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49285" w14:textId="77777777" w:rsidR="00EC413C" w:rsidRPr="00A8008E" w:rsidRDefault="00EC413C" w:rsidP="00A8008E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2"/>
          <w:lang w:val="en-US"/>
        </w:rPr>
      </w:pPr>
      <w:r w:rsidRPr="00A8008E">
        <w:rPr>
          <w:b/>
          <w:bCs/>
          <w:sz w:val="32"/>
          <w:szCs w:val="32"/>
          <w:lang w:val="en-US"/>
        </w:rPr>
        <w:t>SUPPLEMENTARY TABLES</w:t>
      </w:r>
    </w:p>
    <w:p w14:paraId="4032D05A" w14:textId="77777777" w:rsidR="009E43AE" w:rsidRDefault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en-GB"/>
        </w:rPr>
      </w:pPr>
    </w:p>
    <w:p w14:paraId="762155B6" w14:textId="01421A01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  <w:r w:rsidRPr="009E43AE">
        <w:rPr>
          <w:b/>
          <w:bCs/>
          <w:color w:val="000000" w:themeColor="text1"/>
          <w:lang w:val="en-GB"/>
        </w:rPr>
        <w:t>Supplementary Table 1</w:t>
      </w:r>
      <w:r w:rsidRPr="00DC1DDE">
        <w:rPr>
          <w:color w:val="000000" w:themeColor="text1"/>
          <w:lang w:val="en-GB"/>
        </w:rPr>
        <w:t>.</w:t>
      </w:r>
      <w:r w:rsidRPr="00DC1DDE">
        <w:rPr>
          <w:szCs w:val="36"/>
          <w:lang w:val="en-US"/>
        </w:rPr>
        <w:t xml:space="preserve"> </w:t>
      </w:r>
      <w:r w:rsidRPr="00DC1DDE">
        <w:rPr>
          <w:color w:val="000000" w:themeColor="text1"/>
          <w:lang w:val="en-GB"/>
        </w:rPr>
        <w:t xml:space="preserve">Demographic characteristics of </w:t>
      </w:r>
      <w:r>
        <w:rPr>
          <w:color w:val="000000" w:themeColor="text1"/>
          <w:lang w:val="en-GB"/>
        </w:rPr>
        <w:t xml:space="preserve">exposed </w:t>
      </w:r>
      <w:r w:rsidRPr="00DC1DDE">
        <w:rPr>
          <w:color w:val="000000" w:themeColor="text1"/>
          <w:lang w:val="en-GB"/>
        </w:rPr>
        <w:t>study participants 3 months after SARS-CoV-2 household exposure</w:t>
      </w:r>
    </w:p>
    <w:tbl>
      <w:tblPr>
        <w:tblStyle w:val="HelleSchattierung-Akzent31"/>
        <w:tblpPr w:leftFromText="141" w:rightFromText="141" w:vertAnchor="page" w:horzAnchor="margin" w:tblpY="2461"/>
        <w:tblW w:w="8364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993"/>
        <w:gridCol w:w="1134"/>
        <w:gridCol w:w="1134"/>
        <w:gridCol w:w="1073"/>
        <w:gridCol w:w="1195"/>
      </w:tblGrid>
      <w:tr w:rsidR="003750F8" w:rsidRPr="007A7E4D" w14:paraId="2F89474E" w14:textId="77777777" w:rsidTr="003750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21D6D" w14:textId="77777777" w:rsidR="009E43AE" w:rsidRPr="008420D9" w:rsidRDefault="009E43AE" w:rsidP="00025CAA">
            <w:pPr>
              <w:suppressLineNumbers/>
              <w:spacing w:before="120" w:after="120" w:line="259" w:lineRule="auto"/>
              <w:jc w:val="center"/>
              <w:rPr>
                <w:b w:val="0"/>
                <w:bCs w:val="0"/>
                <w:color w:val="000000" w:themeColor="text1"/>
                <w:sz w:val="14"/>
                <w:szCs w:val="16"/>
                <w:lang w:val="en-GB"/>
              </w:rPr>
            </w:pPr>
          </w:p>
          <w:p w14:paraId="388FD79C" w14:textId="77777777" w:rsidR="009E43AE" w:rsidRPr="008420D9" w:rsidRDefault="009E43AE" w:rsidP="00025CAA">
            <w:pPr>
              <w:suppressLineNumbers/>
              <w:spacing w:before="120" w:after="120" w:line="259" w:lineRule="auto"/>
              <w:jc w:val="center"/>
              <w:rPr>
                <w:color w:val="000000" w:themeColor="text1"/>
                <w:sz w:val="14"/>
                <w:szCs w:val="16"/>
                <w:lang w:val="en-GB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F3CA4" w14:textId="77777777" w:rsidR="009E43AE" w:rsidRPr="008420D9" w:rsidRDefault="009E43AE" w:rsidP="00025CAA">
            <w:pPr>
              <w:suppressLineNumbers/>
              <w:spacing w:before="120" w:after="1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18"/>
                <w:szCs w:val="18"/>
                <w:lang w:val="en-GB"/>
              </w:rPr>
            </w:pPr>
            <w:r w:rsidRPr="008420D9">
              <w:rPr>
                <w:color w:val="000000" w:themeColor="text1"/>
                <w:sz w:val="18"/>
                <w:szCs w:val="18"/>
                <w:lang w:val="en-GB"/>
              </w:rPr>
              <w:t xml:space="preserve">All exposed participants included </w:t>
            </w:r>
          </w:p>
          <w:p w14:paraId="57D5FF32" w14:textId="77777777" w:rsidR="009E43AE" w:rsidRPr="008420D9" w:rsidRDefault="009E43AE" w:rsidP="00025CAA">
            <w:pPr>
              <w:suppressLineNumbers/>
              <w:spacing w:before="120" w:after="1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  <w:lang w:val="en-GB"/>
              </w:rPr>
            </w:pPr>
            <w:r w:rsidRPr="008420D9">
              <w:rPr>
                <w:color w:val="000000" w:themeColor="text1"/>
                <w:sz w:val="18"/>
                <w:szCs w:val="18"/>
                <w:lang w:val="en-GB"/>
              </w:rPr>
              <w:t>at T1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C1408" w14:textId="77777777" w:rsidR="009E43AE" w:rsidRPr="008420D9" w:rsidRDefault="009E43AE" w:rsidP="00025CAA">
            <w:pPr>
              <w:suppressLineNumbers/>
              <w:spacing w:before="120" w:after="12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18"/>
                <w:szCs w:val="18"/>
                <w:lang w:val="en-GB"/>
              </w:rPr>
            </w:pPr>
            <w:r w:rsidRPr="008420D9">
              <w:rPr>
                <w:color w:val="000000" w:themeColor="text1"/>
                <w:sz w:val="18"/>
                <w:szCs w:val="18"/>
                <w:lang w:val="en-GB"/>
              </w:rPr>
              <w:t>Exposed participants with T-cell data included at T1</w:t>
            </w:r>
          </w:p>
        </w:tc>
      </w:tr>
      <w:tr w:rsidR="004E13BC" w14:paraId="6881EA4B" w14:textId="77777777" w:rsidTr="003750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1515B" w14:textId="77777777" w:rsidR="009E43AE" w:rsidRPr="008420D9" w:rsidRDefault="009E43AE" w:rsidP="00025CAA">
            <w:pPr>
              <w:suppressLineNumbers/>
              <w:spacing w:before="120" w:after="120" w:line="259" w:lineRule="auto"/>
              <w:jc w:val="center"/>
              <w:rPr>
                <w:color w:val="000000" w:themeColor="text1"/>
                <w:sz w:val="14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3C1AD79E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  <w:t>all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CCE8DC8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  <w:t>&lt;12 years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323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  <w:t>≥12 years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50BB0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  <w:t>all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14:paraId="74DE674E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  <w:t>&lt;12 years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32E0BA8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/>
                <w:bCs/>
                <w:color w:val="000000" w:themeColor="text1"/>
                <w:sz w:val="18"/>
                <w:szCs w:val="18"/>
                <w:lang w:val="en-GB"/>
              </w:rPr>
              <w:t>≥12 years</w:t>
            </w:r>
          </w:p>
        </w:tc>
      </w:tr>
      <w:tr w:rsidR="004E13BC" w14:paraId="315D203D" w14:textId="77777777" w:rsidTr="003750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14:paraId="5B063D46" w14:textId="77777777" w:rsidR="009E43AE" w:rsidRPr="008420D9" w:rsidRDefault="009E43AE" w:rsidP="00025CAA">
            <w:pPr>
              <w:suppressLineNumbers/>
              <w:spacing w:before="120" w:after="120" w:line="259" w:lineRule="auto"/>
              <w:rPr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Total no. of participants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14:paraId="19699434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598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2674657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233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023AF7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9CFAE3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67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vAlign w:val="center"/>
          </w:tcPr>
          <w:p w14:paraId="5851A92F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25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noWrap/>
            <w:vAlign w:val="center"/>
          </w:tcPr>
          <w:p w14:paraId="4FD45E4B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42</w:t>
            </w:r>
          </w:p>
        </w:tc>
      </w:tr>
      <w:tr w:rsidR="003750F8" w14:paraId="506903AC" w14:textId="77777777" w:rsidTr="003750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auto"/>
            </w:tcBorders>
            <w:noWrap/>
            <w:vAlign w:val="center"/>
          </w:tcPr>
          <w:p w14:paraId="207AD9DD" w14:textId="77777777" w:rsidR="009E43AE" w:rsidRPr="008420D9" w:rsidRDefault="009E43AE" w:rsidP="00025CAA">
            <w:pPr>
              <w:suppressLineNumbers/>
              <w:spacing w:before="120" w:after="120" w:line="259" w:lineRule="auto"/>
              <w:rPr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 xml:space="preserve">Age, years </w:t>
            </w:r>
          </w:p>
          <w:p w14:paraId="2404B453" w14:textId="77777777" w:rsidR="009E43AE" w:rsidRPr="008420D9" w:rsidRDefault="009E43AE" w:rsidP="00025CAA">
            <w:pPr>
              <w:suppressLineNumbers/>
              <w:spacing w:before="120" w:after="120" w:line="259" w:lineRule="auto"/>
              <w:rPr>
                <w:b w:val="0"/>
                <w:bCs w:val="0"/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mean ± SD (range)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14:paraId="6386A11A" w14:textId="204342A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22.6 ± 1</w:t>
            </w:r>
            <w:r w:rsidR="003C0EB2" w:rsidRPr="004E13BC">
              <w:rPr>
                <w:color w:val="000000" w:themeColor="text1"/>
                <w:sz w:val="18"/>
                <w:szCs w:val="18"/>
                <w:lang w:val="en-GB"/>
              </w:rPr>
              <w:t>7.7</w:t>
            </w:r>
          </w:p>
          <w:p w14:paraId="3EDF5131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(0 - 81)</w:t>
            </w:r>
          </w:p>
        </w:tc>
        <w:tc>
          <w:tcPr>
            <w:tcW w:w="993" w:type="dxa"/>
            <w:vAlign w:val="center"/>
          </w:tcPr>
          <w:p w14:paraId="183A8A1D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6.8 ± 3.1</w:t>
            </w:r>
          </w:p>
          <w:p w14:paraId="18D12EB0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(0 - 11)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BF8D999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32.7 ± 15.8</w:t>
            </w:r>
          </w:p>
          <w:p w14:paraId="04C09D40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(12 - 81)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5D4B7B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21.8 ± 16.5</w:t>
            </w:r>
          </w:p>
          <w:p w14:paraId="5225A678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(1 - 63)</w:t>
            </w:r>
          </w:p>
        </w:tc>
        <w:tc>
          <w:tcPr>
            <w:tcW w:w="1073" w:type="dxa"/>
            <w:vAlign w:val="center"/>
          </w:tcPr>
          <w:p w14:paraId="09701BF2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8.0 ± 3.1</w:t>
            </w:r>
          </w:p>
          <w:p w14:paraId="2CECB7EE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(1 - 11)</w:t>
            </w:r>
          </w:p>
        </w:tc>
        <w:tc>
          <w:tcPr>
            <w:tcW w:w="1195" w:type="dxa"/>
            <w:noWrap/>
            <w:vAlign w:val="center"/>
          </w:tcPr>
          <w:p w14:paraId="1058F4F7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30.0 ± 15.7</w:t>
            </w:r>
          </w:p>
          <w:p w14:paraId="3FBA507E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(12 - 63)</w:t>
            </w:r>
          </w:p>
        </w:tc>
      </w:tr>
      <w:tr w:rsidR="003750F8" w14:paraId="598B37D8" w14:textId="77777777" w:rsidTr="003750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auto"/>
            </w:tcBorders>
            <w:noWrap/>
            <w:vAlign w:val="center"/>
          </w:tcPr>
          <w:p w14:paraId="70B2241F" w14:textId="77777777" w:rsidR="009E43AE" w:rsidRPr="008420D9" w:rsidRDefault="009E43AE" w:rsidP="00025CAA">
            <w:pPr>
              <w:suppressLineNumbers/>
              <w:spacing w:before="120" w:after="120" w:line="259" w:lineRule="auto"/>
              <w:rPr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Sex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14:paraId="7D209EA3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772CA46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9C6D165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B5BF419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highlight w:val="yellow"/>
                <w:lang w:val="en-GB"/>
              </w:rPr>
            </w:pPr>
          </w:p>
        </w:tc>
        <w:tc>
          <w:tcPr>
            <w:tcW w:w="1073" w:type="dxa"/>
            <w:vAlign w:val="center"/>
          </w:tcPr>
          <w:p w14:paraId="31B025D8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noWrap/>
            <w:vAlign w:val="center"/>
          </w:tcPr>
          <w:p w14:paraId="4DA8A33D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3750F8" w14:paraId="754F723B" w14:textId="77777777" w:rsidTr="003750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auto"/>
            </w:tcBorders>
            <w:noWrap/>
            <w:vAlign w:val="center"/>
          </w:tcPr>
          <w:p w14:paraId="4CEA4DC2" w14:textId="77777777" w:rsidR="009E43AE" w:rsidRPr="008420D9" w:rsidRDefault="009E43AE" w:rsidP="00025CAA">
            <w:pPr>
              <w:suppressLineNumbers/>
              <w:spacing w:before="120" w:after="120" w:line="259" w:lineRule="auto"/>
              <w:ind w:firstLineChars="100" w:firstLine="181"/>
              <w:rPr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Female, no. (%)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14:paraId="53B5E1B8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303 (50.7)</w:t>
            </w:r>
          </w:p>
        </w:tc>
        <w:tc>
          <w:tcPr>
            <w:tcW w:w="993" w:type="dxa"/>
            <w:vAlign w:val="center"/>
          </w:tcPr>
          <w:p w14:paraId="03A12C4F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117 (50.2)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92D8BB8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186 (51.0)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355F473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36 (53.7)</w:t>
            </w:r>
          </w:p>
        </w:tc>
        <w:tc>
          <w:tcPr>
            <w:tcW w:w="1073" w:type="dxa"/>
            <w:vAlign w:val="center"/>
          </w:tcPr>
          <w:p w14:paraId="538FBB1D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14 (56.0)</w:t>
            </w:r>
          </w:p>
        </w:tc>
        <w:tc>
          <w:tcPr>
            <w:tcW w:w="1195" w:type="dxa"/>
            <w:noWrap/>
            <w:vAlign w:val="center"/>
          </w:tcPr>
          <w:p w14:paraId="4C0A317C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22 (52.4)</w:t>
            </w:r>
          </w:p>
        </w:tc>
      </w:tr>
      <w:tr w:rsidR="003750F8" w14:paraId="479A5AC4" w14:textId="77777777" w:rsidTr="003750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auto"/>
            </w:tcBorders>
            <w:noWrap/>
            <w:vAlign w:val="center"/>
          </w:tcPr>
          <w:p w14:paraId="682F8FBD" w14:textId="77777777" w:rsidR="009E43AE" w:rsidRPr="008420D9" w:rsidRDefault="009E43AE" w:rsidP="00025CAA">
            <w:pPr>
              <w:suppressLineNumbers/>
              <w:spacing w:before="120" w:after="120" w:line="259" w:lineRule="auto"/>
              <w:ind w:firstLineChars="100" w:firstLine="181"/>
              <w:rPr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Male, no. (%)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14:paraId="03AA3E13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295 (49.3)</w:t>
            </w:r>
          </w:p>
        </w:tc>
        <w:tc>
          <w:tcPr>
            <w:tcW w:w="993" w:type="dxa"/>
            <w:vAlign w:val="center"/>
          </w:tcPr>
          <w:p w14:paraId="351C0E68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116 (49.8)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0618BC5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179 (49.0)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93BABD5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31 (46.3)</w:t>
            </w:r>
          </w:p>
        </w:tc>
        <w:tc>
          <w:tcPr>
            <w:tcW w:w="1073" w:type="dxa"/>
            <w:vAlign w:val="center"/>
          </w:tcPr>
          <w:p w14:paraId="513BC4BF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11 (44.0)</w:t>
            </w:r>
          </w:p>
        </w:tc>
        <w:tc>
          <w:tcPr>
            <w:tcW w:w="1195" w:type="dxa"/>
            <w:noWrap/>
            <w:vAlign w:val="center"/>
          </w:tcPr>
          <w:p w14:paraId="7CF7C054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20 (47.6)</w:t>
            </w:r>
          </w:p>
        </w:tc>
      </w:tr>
      <w:tr w:rsidR="003750F8" w14:paraId="67610337" w14:textId="77777777" w:rsidTr="003750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auto"/>
            </w:tcBorders>
            <w:noWrap/>
            <w:vAlign w:val="center"/>
          </w:tcPr>
          <w:p w14:paraId="0798DB9C" w14:textId="77777777" w:rsidR="009E43AE" w:rsidRPr="008420D9" w:rsidRDefault="009E43AE" w:rsidP="00025CAA">
            <w:pPr>
              <w:suppressLineNumbers/>
              <w:spacing w:before="120" w:after="120" w:line="259" w:lineRule="auto"/>
              <w:rPr>
                <w:color w:val="000000" w:themeColor="text1"/>
                <w:sz w:val="18"/>
                <w:szCs w:val="21"/>
                <w:vertAlign w:val="superscript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Comorbidity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14:paraId="0E2DB150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09F8020A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A72E10C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43051AA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vAlign w:val="center"/>
          </w:tcPr>
          <w:p w14:paraId="7CB9CB75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1195" w:type="dxa"/>
            <w:noWrap/>
            <w:vAlign w:val="center"/>
          </w:tcPr>
          <w:p w14:paraId="7EBF4C80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3750F8" w14:paraId="2B709D87" w14:textId="77777777" w:rsidTr="003750F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auto"/>
            </w:tcBorders>
            <w:noWrap/>
            <w:vAlign w:val="center"/>
          </w:tcPr>
          <w:p w14:paraId="2C9CD3F0" w14:textId="77777777" w:rsidR="009E43AE" w:rsidRPr="008420D9" w:rsidRDefault="009E43AE" w:rsidP="00025CAA">
            <w:pPr>
              <w:suppressLineNumbers/>
              <w:spacing w:before="120" w:after="120" w:line="259" w:lineRule="auto"/>
              <w:ind w:firstLineChars="100" w:firstLine="181"/>
              <w:rPr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No, no. (%)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14:paraId="177B60E0" w14:textId="70DBB5B3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Cs/>
                <w:color w:val="000000" w:themeColor="text1"/>
                <w:sz w:val="18"/>
                <w:szCs w:val="18"/>
                <w:lang w:val="en-GB"/>
              </w:rPr>
              <w:t>48</w:t>
            </w:r>
            <w:r w:rsidR="00BD3E2C">
              <w:rPr>
                <w:bCs/>
                <w:color w:val="000000" w:themeColor="text1"/>
                <w:sz w:val="18"/>
                <w:szCs w:val="18"/>
                <w:lang w:val="en-GB"/>
              </w:rPr>
              <w:t>6</w:t>
            </w:r>
            <w:r w:rsidRPr="004E13BC">
              <w:rPr>
                <w:bCs/>
                <w:color w:val="000000" w:themeColor="text1"/>
                <w:sz w:val="18"/>
                <w:szCs w:val="18"/>
                <w:lang w:val="en-GB"/>
              </w:rPr>
              <w:t xml:space="preserve"> (81.</w:t>
            </w:r>
            <w:r w:rsidR="00BD3E2C">
              <w:rPr>
                <w:bCs/>
                <w:color w:val="000000" w:themeColor="text1"/>
                <w:sz w:val="18"/>
                <w:szCs w:val="18"/>
                <w:lang w:val="en-GB"/>
              </w:rPr>
              <w:t>3</w:t>
            </w:r>
            <w:r w:rsidRPr="004E13BC">
              <w:rPr>
                <w:bCs/>
                <w:color w:val="000000" w:themeColor="text1"/>
                <w:sz w:val="18"/>
                <w:szCs w:val="18"/>
                <w:lang w:val="en-GB"/>
              </w:rPr>
              <w:t>)</w:t>
            </w:r>
          </w:p>
        </w:tc>
        <w:tc>
          <w:tcPr>
            <w:tcW w:w="993" w:type="dxa"/>
            <w:vAlign w:val="center"/>
          </w:tcPr>
          <w:p w14:paraId="73403E2C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223 (95.7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29E2529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263 (72.1)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8043D16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55 (82.1)</w:t>
            </w:r>
          </w:p>
        </w:tc>
        <w:tc>
          <w:tcPr>
            <w:tcW w:w="1073" w:type="dxa"/>
            <w:vAlign w:val="center"/>
          </w:tcPr>
          <w:p w14:paraId="25A82866" w14:textId="77777777" w:rsidR="009E43AE" w:rsidRPr="004E13BC" w:rsidRDefault="009E43AE" w:rsidP="00025CAA">
            <w:pPr>
              <w:suppressLineNumbers/>
              <w:spacing w:before="120" w:after="12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23 (92.0)</w:t>
            </w:r>
          </w:p>
        </w:tc>
        <w:tc>
          <w:tcPr>
            <w:tcW w:w="1195" w:type="dxa"/>
            <w:noWrap/>
            <w:vAlign w:val="center"/>
          </w:tcPr>
          <w:p w14:paraId="3F228C64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32 (76.2)</w:t>
            </w:r>
          </w:p>
        </w:tc>
      </w:tr>
      <w:tr w:rsidR="004E13BC" w14:paraId="5EB3D593" w14:textId="77777777" w:rsidTr="003750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800E3" w14:textId="77777777" w:rsidR="009E43AE" w:rsidRPr="008420D9" w:rsidRDefault="009E43AE" w:rsidP="00025CAA">
            <w:pPr>
              <w:suppressLineNumbers/>
              <w:spacing w:before="120" w:after="120" w:line="259" w:lineRule="auto"/>
              <w:ind w:firstLineChars="100" w:firstLine="181"/>
              <w:rPr>
                <w:color w:val="000000" w:themeColor="text1"/>
                <w:sz w:val="18"/>
                <w:szCs w:val="21"/>
                <w:lang w:val="en-GB"/>
              </w:rPr>
            </w:pPr>
            <w:r w:rsidRPr="008420D9">
              <w:rPr>
                <w:color w:val="000000" w:themeColor="text1"/>
                <w:sz w:val="18"/>
                <w:szCs w:val="21"/>
                <w:lang w:val="en-GB"/>
              </w:rPr>
              <w:t>Yes, no. (%)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D26CAD3" w14:textId="3966E234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Cs/>
                <w:color w:val="000000" w:themeColor="text1"/>
                <w:sz w:val="18"/>
                <w:szCs w:val="18"/>
                <w:lang w:val="en-GB"/>
              </w:rPr>
              <w:t>11</w:t>
            </w:r>
            <w:r w:rsidR="00BD3E2C">
              <w:rPr>
                <w:bCs/>
                <w:color w:val="000000" w:themeColor="text1"/>
                <w:sz w:val="18"/>
                <w:szCs w:val="18"/>
                <w:lang w:val="en-GB"/>
              </w:rPr>
              <w:t>2</w:t>
            </w:r>
            <w:r w:rsidRPr="004E13BC">
              <w:rPr>
                <w:bCs/>
                <w:color w:val="000000" w:themeColor="text1"/>
                <w:sz w:val="18"/>
                <w:szCs w:val="18"/>
                <w:lang w:val="en-GB"/>
              </w:rPr>
              <w:t xml:space="preserve"> (18.</w:t>
            </w:r>
            <w:r w:rsidR="00BD3E2C">
              <w:rPr>
                <w:bCs/>
                <w:color w:val="000000" w:themeColor="text1"/>
                <w:sz w:val="18"/>
                <w:szCs w:val="18"/>
                <w:lang w:val="en-GB"/>
              </w:rPr>
              <w:t>7</w:t>
            </w:r>
            <w:r w:rsidRPr="004E13BC">
              <w:rPr>
                <w:bCs/>
                <w:color w:val="000000" w:themeColor="text1"/>
                <w:sz w:val="18"/>
                <w:szCs w:val="18"/>
                <w:lang w:val="en-GB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3FC9A3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bCs/>
                <w:color w:val="000000" w:themeColor="text1"/>
                <w:sz w:val="18"/>
                <w:szCs w:val="18"/>
                <w:lang w:val="en-GB"/>
              </w:rPr>
              <w:t>10 (4.3)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27228B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102 (27.9)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650E67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12 (17.9)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14:paraId="35E67271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2 (8.0)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noWrap/>
            <w:vAlign w:val="center"/>
          </w:tcPr>
          <w:p w14:paraId="64C1179D" w14:textId="77777777" w:rsidR="009E43AE" w:rsidRPr="004E13BC" w:rsidRDefault="009E43AE" w:rsidP="00025CAA">
            <w:pPr>
              <w:suppressLineNumbers/>
              <w:spacing w:before="120" w:after="12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GB"/>
              </w:rPr>
            </w:pPr>
            <w:r w:rsidRPr="004E13BC">
              <w:rPr>
                <w:color w:val="000000" w:themeColor="text1"/>
                <w:sz w:val="18"/>
                <w:szCs w:val="18"/>
                <w:lang w:val="en-GB"/>
              </w:rPr>
              <w:t>10 (23.8)</w:t>
            </w:r>
          </w:p>
        </w:tc>
      </w:tr>
    </w:tbl>
    <w:p w14:paraId="341545B0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2F1F503F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5F565C86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0F286024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1AFD084B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7833D619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77A96767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38F0D108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098FE811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70C68494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0AD908A5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432D648E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3F77616B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61E12ACC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1633C7A7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5B7F0897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3379682A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539DEEE5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6CE2A6A6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4E2017E1" w14:textId="77777777" w:rsidR="009E43AE" w:rsidRDefault="009E43AE" w:rsidP="009E43AE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</w:p>
    <w:p w14:paraId="4040EA08" w14:textId="77777777" w:rsidR="009E43AE" w:rsidRDefault="009E43AE" w:rsidP="009E43AE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2295D971" w14:textId="7892A3AE" w:rsidR="00574A42" w:rsidRDefault="00001A6C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>
        <w:rPr>
          <w:b/>
          <w:bCs/>
          <w:lang w:val="en-US"/>
        </w:rPr>
        <w:lastRenderedPageBreak/>
        <w:t xml:space="preserve">Supplementary Table </w:t>
      </w:r>
      <w:r w:rsidR="00F83142">
        <w:rPr>
          <w:b/>
          <w:bCs/>
          <w:lang w:val="en-US"/>
        </w:rPr>
        <w:t>2</w:t>
      </w:r>
      <w:r>
        <w:rPr>
          <w:b/>
          <w:bCs/>
          <w:lang w:val="en-US"/>
        </w:rPr>
        <w:t>.</w:t>
      </w:r>
      <w:r>
        <w:rPr>
          <w:lang w:val="en-US"/>
        </w:rPr>
        <w:t xml:space="preserve"> Linear regression model using the variables age group, sex, and whether the participant had evidence of a SARS-CoV-2 infection to predict sACE2 enzyme activity 3 months after SARS-CoV-2 exposure (n=1192)</w:t>
      </w:r>
    </w:p>
    <w:tbl>
      <w:tblPr>
        <w:tblW w:w="9214" w:type="dxa"/>
        <w:tblInd w:w="-10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34"/>
        <w:gridCol w:w="993"/>
        <w:gridCol w:w="2268"/>
        <w:gridCol w:w="992"/>
        <w:gridCol w:w="992"/>
      </w:tblGrid>
      <w:tr w:rsidR="00574A42" w14:paraId="040D486D" w14:textId="77777777">
        <w:tc>
          <w:tcPr>
            <w:tcW w:w="28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69C388FC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Variable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D6B0996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Estimate</w:t>
            </w:r>
          </w:p>
        </w:tc>
        <w:tc>
          <w:tcPr>
            <w:tcW w:w="99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5E5B7165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SE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51A087B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95% CI (asymptotic)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2C439E5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|t|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3CEDA630" w14:textId="77777777" w:rsidR="00574A42" w:rsidRDefault="00001A6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P value</w:t>
            </w:r>
          </w:p>
        </w:tc>
      </w:tr>
      <w:tr w:rsidR="00D042BF" w14:paraId="7130DD06" w14:textId="77777777" w:rsidTr="00D042BF">
        <w:tblPrEx>
          <w:tblBorders>
            <w:top w:val="none" w:sz="0" w:space="0" w:color="auto"/>
          </w:tblBorders>
        </w:tblPrEx>
        <w:tc>
          <w:tcPr>
            <w:tcW w:w="28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CA01E92" w14:textId="77777777" w:rsidR="00D042BF" w:rsidRDefault="00D042BF" w:rsidP="00D042BF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Intercept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75C17784" w14:textId="74201DBD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114.0</w:t>
            </w:r>
          </w:p>
        </w:tc>
        <w:tc>
          <w:tcPr>
            <w:tcW w:w="99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1A12F0CD" w14:textId="20EE1F9B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1.541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63ACA6E3" w14:textId="18449DE8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110.9 to 117.0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718B3811" w14:textId="60617E12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73.94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4F2C9B5" w14:textId="66C208EB" w:rsidR="00D042BF" w:rsidRPr="00D042BF" w:rsidRDefault="00D042BF" w:rsidP="00D042BF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&lt;0.0001</w:t>
            </w:r>
          </w:p>
        </w:tc>
      </w:tr>
      <w:tr w:rsidR="00D042BF" w14:paraId="10B831B3" w14:textId="77777777" w:rsidTr="00D042BF">
        <w:tblPrEx>
          <w:tblBorders>
            <w:top w:val="none" w:sz="0" w:space="0" w:color="auto"/>
          </w:tblBorders>
        </w:tblPrEx>
        <w:tc>
          <w:tcPr>
            <w:tcW w:w="28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A9C18D3" w14:textId="77777777" w:rsidR="00D042BF" w:rsidRDefault="00D042BF" w:rsidP="00D042BF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SARS-CoV-2 infection [yes]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1715B33" w14:textId="0625E936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-0.1780</w:t>
            </w:r>
          </w:p>
        </w:tc>
        <w:tc>
          <w:tcPr>
            <w:tcW w:w="99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4C499CF" w14:textId="32495AB5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1.645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54D4B5B" w14:textId="2EC5CD9E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-3.405 to 3.049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1509B88" w14:textId="183FB382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0.1082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0C6B7019" w14:textId="5B278871" w:rsidR="00D042BF" w:rsidRPr="00D042BF" w:rsidRDefault="00D042BF" w:rsidP="00D042BF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0.9138</w:t>
            </w:r>
          </w:p>
        </w:tc>
      </w:tr>
      <w:tr w:rsidR="00D042BF" w14:paraId="60BD4C87" w14:textId="77777777" w:rsidTr="00D042BF">
        <w:tblPrEx>
          <w:tblBorders>
            <w:top w:val="none" w:sz="0" w:space="0" w:color="auto"/>
          </w:tblBorders>
        </w:tblPrEx>
        <w:tc>
          <w:tcPr>
            <w:tcW w:w="28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5574B01" w14:textId="77777777" w:rsidR="00D042BF" w:rsidRDefault="00D042BF" w:rsidP="00D042BF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Sex [male]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0E50C38" w14:textId="1A05ADCC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10.57</w:t>
            </w:r>
          </w:p>
        </w:tc>
        <w:tc>
          <w:tcPr>
            <w:tcW w:w="99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6E126791" w14:textId="18A32E07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1.597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31C161B" w14:textId="1FCC0B05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7.436 to 13.70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7788F122" w14:textId="425FCAE1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6.617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5B9791B2" w14:textId="6E75973F" w:rsidR="00D042BF" w:rsidRPr="00D042BF" w:rsidRDefault="00D042BF" w:rsidP="00D042BF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&lt;0.0001</w:t>
            </w:r>
          </w:p>
        </w:tc>
      </w:tr>
      <w:tr w:rsidR="00D042BF" w14:paraId="044DD24F" w14:textId="77777777" w:rsidTr="00D042BF">
        <w:tc>
          <w:tcPr>
            <w:tcW w:w="28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592DC257" w14:textId="77777777" w:rsidR="00D042BF" w:rsidRDefault="00D042BF" w:rsidP="00D042BF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Age group [&lt;12 years]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4B8561A4" w14:textId="7A86E334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3.685</w:t>
            </w:r>
          </w:p>
        </w:tc>
        <w:tc>
          <w:tcPr>
            <w:tcW w:w="99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6FFA8D8" w14:textId="2CCC9513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1.833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28FD3F43" w14:textId="2507DBEA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0.08854 to 7.281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1670AA2F" w14:textId="5A260E4B" w:rsidR="00D042BF" w:rsidRPr="00D042BF" w:rsidRDefault="00D042BF" w:rsidP="00D042BF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2.010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center"/>
          </w:tcPr>
          <w:p w14:paraId="7B3D936E" w14:textId="57C7DE4B" w:rsidR="00D042BF" w:rsidRPr="00D042BF" w:rsidRDefault="00D042BF" w:rsidP="00D042BF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042BF">
              <w:rPr>
                <w:rFonts w:ascii="Times New Roman" w:hAnsi="Times New Roman"/>
                <w:sz w:val="22"/>
                <w:szCs w:val="22"/>
                <w:lang w:val="en-US"/>
              </w:rPr>
              <w:t>0.0446</w:t>
            </w:r>
          </w:p>
        </w:tc>
      </w:tr>
    </w:tbl>
    <w:p w14:paraId="3889D107" w14:textId="56F17CC6" w:rsidR="00574A42" w:rsidRDefault="00001A6C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SE, Standard Error; CI, Confidence Interval; The respective references </w:t>
      </w:r>
      <w:r w:rsidR="00D042BF">
        <w:rPr>
          <w:sz w:val="22"/>
          <w:szCs w:val="22"/>
          <w:lang w:val="en-US"/>
        </w:rPr>
        <w:t>were:</w:t>
      </w:r>
      <w:r>
        <w:rPr>
          <w:sz w:val="22"/>
          <w:szCs w:val="22"/>
          <w:lang w:val="en-US"/>
        </w:rPr>
        <w:t xml:space="preserve"> SARS-CoV-2 infection [no], Sex [female], Age group [≥12 years].</w:t>
      </w:r>
    </w:p>
    <w:p w14:paraId="1A24D974" w14:textId="77777777" w:rsidR="00574A42" w:rsidRDefault="00574A42">
      <w:pPr>
        <w:rPr>
          <w:sz w:val="22"/>
          <w:szCs w:val="22"/>
          <w:highlight w:val="yellow"/>
          <w:lang w:val="en-US"/>
        </w:rPr>
      </w:pPr>
    </w:p>
    <w:p w14:paraId="12B6FDCD" w14:textId="2C9E4984" w:rsidR="00574A42" w:rsidRDefault="00001A6C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>
        <w:rPr>
          <w:b/>
          <w:bCs/>
          <w:lang w:val="en-US"/>
        </w:rPr>
        <w:t xml:space="preserve">Supplementary Table </w:t>
      </w:r>
      <w:r w:rsidR="00F83142">
        <w:rPr>
          <w:b/>
          <w:bCs/>
          <w:lang w:val="en-US"/>
        </w:rPr>
        <w:t>3</w:t>
      </w:r>
      <w:r>
        <w:rPr>
          <w:b/>
          <w:bCs/>
          <w:lang w:val="en-US"/>
        </w:rPr>
        <w:t>.</w:t>
      </w:r>
      <w:r>
        <w:rPr>
          <w:lang w:val="en-US"/>
        </w:rPr>
        <w:t xml:space="preserve"> Linear regression model using the variables age group, sex, and whether the participant had evidence of a SARS-CoV-2 infection to predict sACE2 enzyme activity 12 months after SARS-CoV-2 exposure (n=345)</w:t>
      </w:r>
    </w:p>
    <w:tbl>
      <w:tblPr>
        <w:tblW w:w="9214" w:type="dxa"/>
        <w:tblInd w:w="-10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134"/>
        <w:gridCol w:w="850"/>
        <w:gridCol w:w="2268"/>
        <w:gridCol w:w="851"/>
        <w:gridCol w:w="992"/>
      </w:tblGrid>
      <w:tr w:rsidR="00982F88" w14:paraId="02051AB0" w14:textId="77777777" w:rsidTr="004E13BC">
        <w:tc>
          <w:tcPr>
            <w:tcW w:w="311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1335FF7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Variable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AF54CEF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Estimate</w:t>
            </w:r>
          </w:p>
        </w:tc>
        <w:tc>
          <w:tcPr>
            <w:tcW w:w="85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2F957498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SE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3A6CA28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95% CI (asymptotic)</w:t>
            </w:r>
          </w:p>
        </w:tc>
        <w:tc>
          <w:tcPr>
            <w:tcW w:w="85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00A61955" w14:textId="77777777" w:rsidR="00574A42" w:rsidRDefault="00001A6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|t|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F267936" w14:textId="77777777" w:rsidR="00574A42" w:rsidRDefault="00001A6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val="en-US" w:eastAsia="en-US"/>
                <w14:ligatures w14:val="standardContextual"/>
              </w:rPr>
              <w:t>P value</w:t>
            </w:r>
          </w:p>
        </w:tc>
      </w:tr>
      <w:tr w:rsidR="00982F88" w14:paraId="4847475D" w14:textId="77777777" w:rsidTr="004E13BC">
        <w:tblPrEx>
          <w:tblBorders>
            <w:top w:val="none" w:sz="0" w:space="0" w:color="auto"/>
          </w:tblBorders>
        </w:tblPrEx>
        <w:tc>
          <w:tcPr>
            <w:tcW w:w="311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8DD7994" w14:textId="77777777" w:rsidR="004D481E" w:rsidRDefault="004D481E" w:rsidP="004D481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  <w:t>Intercept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38DD99F" w14:textId="4F7717CE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86.93</w:t>
            </w:r>
          </w:p>
        </w:tc>
        <w:tc>
          <w:tcPr>
            <w:tcW w:w="85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73E24B60" w14:textId="26D92549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2.203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4B729EEE" w14:textId="013BA32F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82.60 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91.27</w:t>
            </w:r>
          </w:p>
        </w:tc>
        <w:tc>
          <w:tcPr>
            <w:tcW w:w="85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747F073" w14:textId="67EFE86F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39.47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6DE0130A" w14:textId="79B4EA86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&lt;0.0001</w:t>
            </w:r>
          </w:p>
        </w:tc>
      </w:tr>
      <w:tr w:rsidR="00982F88" w14:paraId="56E4B369" w14:textId="77777777" w:rsidTr="004E13BC">
        <w:tblPrEx>
          <w:tblBorders>
            <w:top w:val="none" w:sz="0" w:space="0" w:color="auto"/>
          </w:tblBorders>
        </w:tblPrEx>
        <w:tc>
          <w:tcPr>
            <w:tcW w:w="311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7189A7CE" w14:textId="77777777" w:rsidR="004D481E" w:rsidRDefault="004D481E" w:rsidP="004D481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  <w:t>SARS-CoV-2 infection [yes]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48F76EB0" w14:textId="2C961A2E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-0.5327</w:t>
            </w:r>
          </w:p>
        </w:tc>
        <w:tc>
          <w:tcPr>
            <w:tcW w:w="85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75E4282" w14:textId="15772829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2.248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62A56A2" w14:textId="174C7162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-4.954 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3.889</w:t>
            </w:r>
          </w:p>
        </w:tc>
        <w:tc>
          <w:tcPr>
            <w:tcW w:w="85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314A63C9" w14:textId="6AA670D3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0.2370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DE2F52F" w14:textId="0E433FA6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0.8128</w:t>
            </w:r>
          </w:p>
        </w:tc>
      </w:tr>
      <w:tr w:rsidR="00982F88" w14:paraId="0B9A8C0E" w14:textId="77777777" w:rsidTr="004E13BC">
        <w:tblPrEx>
          <w:tblBorders>
            <w:top w:val="none" w:sz="0" w:space="0" w:color="auto"/>
          </w:tblBorders>
        </w:tblPrEx>
        <w:tc>
          <w:tcPr>
            <w:tcW w:w="311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47873448" w14:textId="0E526A0F" w:rsidR="004D481E" w:rsidRDefault="004D481E" w:rsidP="004D481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  <w:t>SARS-CoV-2 vaccination [yes]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28ED9539" w14:textId="6468B0BE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6.675</w:t>
            </w:r>
          </w:p>
        </w:tc>
        <w:tc>
          <w:tcPr>
            <w:tcW w:w="85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3D826C85" w14:textId="1F515AFE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3.726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4F8A08BA" w14:textId="0F1C8051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-0.6549 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14.00</w:t>
            </w:r>
          </w:p>
        </w:tc>
        <w:tc>
          <w:tcPr>
            <w:tcW w:w="85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7D7D9C50" w14:textId="53736630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1.791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6E2939C" w14:textId="0D241336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0.0741</w:t>
            </w:r>
          </w:p>
        </w:tc>
      </w:tr>
      <w:tr w:rsidR="00982F88" w14:paraId="6D64F981" w14:textId="77777777" w:rsidTr="004E13BC">
        <w:tc>
          <w:tcPr>
            <w:tcW w:w="311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1EC3AAD9" w14:textId="77777777" w:rsidR="004D481E" w:rsidRDefault="004D481E" w:rsidP="004D481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  <w:t>Sex [male]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37E094B" w14:textId="44ED737C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14.26</w:t>
            </w:r>
          </w:p>
        </w:tc>
        <w:tc>
          <w:tcPr>
            <w:tcW w:w="85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25376082" w14:textId="64742E04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2.011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87E2208" w14:textId="581644B7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10.31 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18.22</w:t>
            </w:r>
          </w:p>
        </w:tc>
        <w:tc>
          <w:tcPr>
            <w:tcW w:w="85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79EC7FB1" w14:textId="69570495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7.093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00EBB3FF" w14:textId="4A57BBBE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&lt;0.0001</w:t>
            </w:r>
          </w:p>
        </w:tc>
      </w:tr>
      <w:tr w:rsidR="00982F88" w14:paraId="117FCEC4" w14:textId="77777777" w:rsidTr="004E13BC">
        <w:tc>
          <w:tcPr>
            <w:tcW w:w="311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</w:tcPr>
          <w:p w14:paraId="55C4A8B9" w14:textId="77777777" w:rsidR="004D481E" w:rsidRDefault="004D481E" w:rsidP="004D481E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</w:pPr>
            <w:r>
              <w:rPr>
                <w:sz w:val="22"/>
                <w:szCs w:val="22"/>
                <w:lang w:val="en-US"/>
              </w:rPr>
              <w:t>Age group [&lt;12 years]</w:t>
            </w:r>
          </w:p>
        </w:tc>
        <w:tc>
          <w:tcPr>
            <w:tcW w:w="113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7489A4EF" w14:textId="22CA4C48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-7.964</w:t>
            </w:r>
          </w:p>
        </w:tc>
        <w:tc>
          <w:tcPr>
            <w:tcW w:w="850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5F895BF5" w14:textId="45DD1AFB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2.378</w:t>
            </w:r>
          </w:p>
        </w:tc>
        <w:tc>
          <w:tcPr>
            <w:tcW w:w="226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3399BEDD" w14:textId="4E60EB32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-12.64 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-3.286</w:t>
            </w:r>
          </w:p>
        </w:tc>
        <w:tc>
          <w:tcPr>
            <w:tcW w:w="85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2C3BFD9A" w14:textId="772BB919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3.349</w:t>
            </w:r>
          </w:p>
        </w:tc>
        <w:tc>
          <w:tcPr>
            <w:tcW w:w="99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20" w:type="nil"/>
              <w:bottom w:w="20" w:type="nil"/>
              <w:right w:w="100" w:type="nil"/>
            </w:tcMar>
            <w:vAlign w:val="bottom"/>
          </w:tcPr>
          <w:p w14:paraId="147CC435" w14:textId="6368EF6A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0.0009</w:t>
            </w:r>
          </w:p>
        </w:tc>
      </w:tr>
    </w:tbl>
    <w:p w14:paraId="6F2C00CE" w14:textId="7B2CFA5D" w:rsidR="00574A42" w:rsidRDefault="00001A6C">
      <w:pPr>
        <w:pStyle w:val="StandardWeb"/>
        <w:shd w:val="clear" w:color="auto" w:fill="FFFFFF"/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SE, Standard Error; CI, Confidence Interval; The respective references were: SARS-CoV-2 infection [no], </w:t>
      </w:r>
      <w:r w:rsidR="00FE4764">
        <w:rPr>
          <w:rFonts w:eastAsiaTheme="minorHAnsi"/>
          <w:sz w:val="22"/>
          <w:szCs w:val="22"/>
          <w:lang w:val="en-US" w:eastAsia="en-US"/>
          <w14:ligatures w14:val="standardContextual"/>
        </w:rPr>
        <w:t xml:space="preserve">SARS-CoV-2 vaccination [no], </w:t>
      </w:r>
      <w:r>
        <w:rPr>
          <w:sz w:val="22"/>
          <w:szCs w:val="22"/>
          <w:lang w:val="en-US"/>
        </w:rPr>
        <w:t xml:space="preserve">Sex [female], Age group [≥12 years]. </w:t>
      </w:r>
    </w:p>
    <w:p w14:paraId="0627C33E" w14:textId="77777777" w:rsidR="00574A42" w:rsidRDefault="00574A42">
      <w:pPr>
        <w:pStyle w:val="StandardWeb"/>
        <w:shd w:val="clear" w:color="auto" w:fill="FFFFFF"/>
        <w:spacing w:before="0" w:beforeAutospacing="0" w:after="0" w:afterAutospacing="0"/>
        <w:rPr>
          <w:sz w:val="22"/>
          <w:szCs w:val="22"/>
          <w:highlight w:val="yellow"/>
          <w:lang w:val="en-US"/>
        </w:rPr>
      </w:pPr>
    </w:p>
    <w:p w14:paraId="3E79E449" w14:textId="4BB58EBF" w:rsidR="00574A42" w:rsidRDefault="00001A6C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Table </w:t>
      </w:r>
      <w:r w:rsidR="00F83142">
        <w:rPr>
          <w:b/>
          <w:bCs/>
          <w:lang w:val="en-US"/>
        </w:rPr>
        <w:t>4</w:t>
      </w:r>
      <w:r>
        <w:rPr>
          <w:b/>
          <w:bCs/>
          <w:lang w:val="en-US"/>
        </w:rPr>
        <w:t xml:space="preserve">. </w:t>
      </w:r>
      <w:r>
        <w:rPr>
          <w:lang w:val="en-US"/>
        </w:rPr>
        <w:t>Linear regression model using the variables age group, sex (female),</w:t>
      </w:r>
      <w:r w:rsidR="00982F88">
        <w:rPr>
          <w:lang w:val="en-US"/>
        </w:rPr>
        <w:t xml:space="preserve"> </w:t>
      </w:r>
      <w:r w:rsidR="004D481E">
        <w:rPr>
          <w:lang w:val="en-US"/>
        </w:rPr>
        <w:t>anti-SARS-CoV</w:t>
      </w:r>
      <w:r w:rsidR="00FE4764">
        <w:rPr>
          <w:lang w:val="en-US"/>
        </w:rPr>
        <w:t>-2</w:t>
      </w:r>
      <w:r w:rsidR="004D481E">
        <w:rPr>
          <w:lang w:val="en-US"/>
        </w:rPr>
        <w:t xml:space="preserve"> Ig (index)</w:t>
      </w:r>
      <w:r w:rsidR="00982F88">
        <w:rPr>
          <w:lang w:val="en-US"/>
        </w:rPr>
        <w:t xml:space="preserve"> at T1</w:t>
      </w:r>
      <w:r w:rsidR="004D481E">
        <w:rPr>
          <w:lang w:val="en-US"/>
        </w:rPr>
        <w:t>,</w:t>
      </w:r>
      <w:r>
        <w:rPr>
          <w:lang w:val="en-US"/>
        </w:rPr>
        <w:t xml:space="preserve"> symptoms, and hospitalization during the SARS-CoV-2 infection to predict sACE2 enzyme activity in only infected participants 3 months after SARS-CoV-2 infection (n=594)</w:t>
      </w:r>
    </w:p>
    <w:tbl>
      <w:tblPr>
        <w:tblW w:w="90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992"/>
        <w:gridCol w:w="992"/>
        <w:gridCol w:w="2410"/>
        <w:gridCol w:w="992"/>
        <w:gridCol w:w="992"/>
      </w:tblGrid>
      <w:tr w:rsidR="004D481E" w14:paraId="516DDC9C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537984A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Variable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DA2B92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Estimate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CC64DF6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SE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EA9D2FA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95% CI (asymptotic)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40F76FF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|t|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054D4A1" w14:textId="77777777" w:rsidR="00574A42" w:rsidRDefault="00001A6C">
            <w:pPr>
              <w:pStyle w:val="p1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P value</w:t>
            </w:r>
          </w:p>
        </w:tc>
      </w:tr>
      <w:tr w:rsidR="004D481E" w14:paraId="7937044D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EB52862" w14:textId="77777777" w:rsid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Intercept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06DB2C6B" w14:textId="0F321C0B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111.6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2143BF3E" w14:textId="106A7FA1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3.420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3F0C741B" w14:textId="60AF0EB7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104.9 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118.4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5BCF0DB1" w14:textId="36D46A68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32.64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314D2FFF" w14:textId="0E02EF27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&lt;0.0001</w:t>
            </w:r>
          </w:p>
        </w:tc>
      </w:tr>
      <w:tr w:rsidR="004D481E" w14:paraId="1CEFBC68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EAD06CB" w14:textId="77777777" w:rsid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Symptomatic infection [yes]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5EEA6725" w14:textId="219D56B4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0.8007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6183E8A1" w14:textId="2C13FF53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3.030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1C8061CD" w14:textId="1636D504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-5.151 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6.753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0434ABE0" w14:textId="5096C754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0.2642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73B25EE7" w14:textId="4369C94B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0.7917</w:t>
            </w:r>
          </w:p>
        </w:tc>
      </w:tr>
      <w:tr w:rsidR="004D481E" w14:paraId="0A5241DF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41B9841" w14:textId="77777777" w:rsid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Hospitalization [yes]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21ACD17A" w14:textId="4C5C0BAD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-6.750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7DED0351" w14:textId="0238C5FE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7.625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08A53E01" w14:textId="57104217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-21.73 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8.225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46485E57" w14:textId="25C45BA1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0.8853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61580F5D" w14:textId="78FBEFD9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0.3764</w:t>
            </w:r>
          </w:p>
        </w:tc>
      </w:tr>
      <w:tr w:rsidR="004D481E" w14:paraId="09ADCF3A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B5CEBF" w14:textId="77777777" w:rsid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Sex [male]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29C93AD9" w14:textId="742D5928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13.92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27E358EC" w14:textId="0AC24128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2.372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57D71127" w14:textId="594A451E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9.264 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18.58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70B9E094" w14:textId="114A6279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5.870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25E97EAF" w14:textId="6DB075E0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&lt;0.0001</w:t>
            </w:r>
          </w:p>
        </w:tc>
      </w:tr>
      <w:tr w:rsidR="004D481E" w14:paraId="23E40322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BF39AC4" w14:textId="77777777" w:rsid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Age group [&lt;12 years]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7B8541F8" w14:textId="25A6FBE0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-1.481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4240AF2B" w14:textId="121990A0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3.372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468CEA00" w14:textId="79CE1234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-8.104 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5.142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26F9D2A0" w14:textId="719D4B0D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0.4393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591208AF" w14:textId="3A551CCC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0.6606</w:t>
            </w:r>
          </w:p>
        </w:tc>
      </w:tr>
      <w:tr w:rsidR="004D481E" w14:paraId="48A88F85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C2FB16A" w14:textId="5D1FD463" w:rsidR="004D481E" w:rsidRPr="004D481E" w:rsidRDefault="004D481E" w:rsidP="006E483D">
            <w:pPr>
              <w:rPr>
                <w:sz w:val="22"/>
                <w:szCs w:val="22"/>
                <w:lang w:val="en-US"/>
              </w:rPr>
            </w:pPr>
            <w:r w:rsidRPr="006E483D">
              <w:rPr>
                <w:sz w:val="22"/>
                <w:szCs w:val="22"/>
                <w:lang w:val="en-US"/>
              </w:rPr>
              <w:t>Anti-N pan-Ig </w:t>
            </w:r>
            <w:r>
              <w:rPr>
                <w:sz w:val="22"/>
                <w:szCs w:val="22"/>
                <w:lang w:val="en-US"/>
              </w:rPr>
              <w:t>[</w:t>
            </w:r>
            <w:r w:rsidRPr="006E483D">
              <w:rPr>
                <w:sz w:val="22"/>
                <w:szCs w:val="22"/>
                <w:lang w:val="en-US"/>
              </w:rPr>
              <w:t>linear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2CB61A95" w14:textId="7E038391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0.03202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61268F42" w14:textId="5B9FEEF7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0.0245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1F52BB9C" w14:textId="655C6569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-0.01612 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0.08017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43F400FA" w14:textId="24AB6CF9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1.306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02D63E3B" w14:textId="5F8061A6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0.1919</w:t>
            </w:r>
          </w:p>
        </w:tc>
      </w:tr>
      <w:tr w:rsidR="004D481E" w14:paraId="06D8DD5E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3487971" w14:textId="72F6BC79" w:rsidR="004D481E" w:rsidRPr="006E483D" w:rsidRDefault="004D481E" w:rsidP="006E483D">
            <w:pPr>
              <w:rPr>
                <w:sz w:val="22"/>
                <w:szCs w:val="22"/>
              </w:rPr>
            </w:pPr>
            <w:r w:rsidRPr="006E483D">
              <w:rPr>
                <w:sz w:val="22"/>
                <w:szCs w:val="22"/>
              </w:rPr>
              <w:t>Anti-S1 </w:t>
            </w:r>
            <w:proofErr w:type="spellStart"/>
            <w:r w:rsidRPr="006E483D">
              <w:rPr>
                <w:sz w:val="22"/>
                <w:szCs w:val="22"/>
              </w:rPr>
              <w:t>IgG</w:t>
            </w:r>
            <w:proofErr w:type="spellEnd"/>
            <w:r w:rsidRPr="006E483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[</w:t>
            </w:r>
            <w:r w:rsidRPr="00850C63">
              <w:rPr>
                <w:sz w:val="22"/>
                <w:szCs w:val="22"/>
                <w:lang w:val="en-US"/>
              </w:rPr>
              <w:t>linear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2E67B8B9" w14:textId="5B2F0B4C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-0.2354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5C264E6C" w14:textId="36D15553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0.6191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449B6E6F" w14:textId="17C32E84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-1.451 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0.9806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19E87311" w14:textId="35DC3DDE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0.3803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05930562" w14:textId="5D3E452A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0.7039</w:t>
            </w:r>
          </w:p>
        </w:tc>
      </w:tr>
      <w:tr w:rsidR="004D481E" w14:paraId="69377CFC" w14:textId="77777777" w:rsidTr="006E483D">
        <w:tc>
          <w:tcPr>
            <w:tcW w:w="268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1B5D42F" w14:textId="6BA3C286" w:rsidR="004D481E" w:rsidRPr="004D481E" w:rsidRDefault="004D481E" w:rsidP="006E483D">
            <w:pPr>
              <w:rPr>
                <w:sz w:val="22"/>
                <w:szCs w:val="22"/>
                <w:lang w:val="en-US"/>
              </w:rPr>
            </w:pPr>
            <w:r w:rsidRPr="006E483D">
              <w:rPr>
                <w:sz w:val="22"/>
                <w:szCs w:val="22"/>
                <w:lang w:val="en-US"/>
              </w:rPr>
              <w:t>Anti-S1-RBD IgG </w:t>
            </w:r>
            <w:r>
              <w:rPr>
                <w:sz w:val="22"/>
                <w:szCs w:val="22"/>
                <w:lang w:val="en-US"/>
              </w:rPr>
              <w:t>[</w:t>
            </w:r>
            <w:r w:rsidRPr="00850C63">
              <w:rPr>
                <w:sz w:val="22"/>
                <w:szCs w:val="22"/>
                <w:lang w:val="en-US"/>
              </w:rPr>
              <w:t>linear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179A07DD" w14:textId="38F03C18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-0.01628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0B2C5546" w14:textId="1528B309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0.09</w:t>
            </w:r>
            <w:r>
              <w:rPr>
                <w:rFonts w:ascii="Times New Roman" w:hAnsi="Times New Roman"/>
                <w:sz w:val="22"/>
                <w:szCs w:val="22"/>
              </w:rPr>
              <w:t>198</w:t>
            </w:r>
          </w:p>
        </w:tc>
        <w:tc>
          <w:tcPr>
            <w:tcW w:w="241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3ED00372" w14:textId="320792C2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-0.1969 </w:t>
            </w:r>
            <w:proofErr w:type="spellStart"/>
            <w:r w:rsidRPr="006E483D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6E483D">
              <w:rPr>
                <w:rFonts w:ascii="Times New Roman" w:hAnsi="Times New Roman"/>
                <w:sz w:val="22"/>
                <w:szCs w:val="22"/>
              </w:rPr>
              <w:t> 0.1644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4D20FBEA" w14:textId="6795E262" w:rsidR="004D481E" w:rsidRPr="004D481E" w:rsidRDefault="004D481E" w:rsidP="004D481E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0.1770</w:t>
            </w:r>
          </w:p>
        </w:tc>
        <w:tc>
          <w:tcPr>
            <w:tcW w:w="992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056D0F23" w14:textId="7C1AB57F" w:rsidR="004D481E" w:rsidRPr="004D481E" w:rsidRDefault="004D481E" w:rsidP="004D481E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E483D">
              <w:rPr>
                <w:rFonts w:ascii="Times New Roman" w:hAnsi="Times New Roman"/>
                <w:sz w:val="22"/>
                <w:szCs w:val="22"/>
              </w:rPr>
              <w:t>0.8596</w:t>
            </w:r>
          </w:p>
        </w:tc>
      </w:tr>
    </w:tbl>
    <w:p w14:paraId="7D58F5DB" w14:textId="77777777" w:rsidR="00574A42" w:rsidRDefault="00001A6C">
      <w:pPr>
        <w:pStyle w:val="StandardWeb"/>
        <w:shd w:val="clear" w:color="auto" w:fill="FFFFFF"/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SE, Standard Error; CI, Confidence Interval. The respective references were: Symptomatic infection [no], Hospitalization [no], Sex [female], Age group [≥12 years]. </w:t>
      </w:r>
    </w:p>
    <w:p w14:paraId="58DCCFD6" w14:textId="77777777" w:rsidR="00574A42" w:rsidRDefault="00574A42">
      <w:pPr>
        <w:pStyle w:val="StandardWeb"/>
        <w:shd w:val="clear" w:color="auto" w:fill="FFFFFF"/>
        <w:spacing w:before="0" w:beforeAutospacing="0" w:after="0" w:afterAutospacing="0"/>
        <w:rPr>
          <w:sz w:val="22"/>
          <w:szCs w:val="22"/>
          <w:highlight w:val="yellow"/>
          <w:lang w:val="en-US"/>
        </w:rPr>
      </w:pPr>
    </w:p>
    <w:p w14:paraId="2A1E398F" w14:textId="6E3E8750" w:rsidR="00574A42" w:rsidRDefault="00001A6C">
      <w:pPr>
        <w:pStyle w:val="StandardWeb"/>
        <w:shd w:val="clear" w:color="auto" w:fill="FFFFFF"/>
        <w:spacing w:before="0" w:beforeAutospacing="0" w:after="0" w:afterAutospacing="0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Supplementary Table </w:t>
      </w:r>
      <w:r w:rsidR="00F83142">
        <w:rPr>
          <w:b/>
          <w:bCs/>
          <w:lang w:val="en-US"/>
        </w:rPr>
        <w:t>5</w:t>
      </w:r>
      <w:r>
        <w:rPr>
          <w:b/>
          <w:bCs/>
          <w:lang w:val="en-US"/>
        </w:rPr>
        <w:t xml:space="preserve">. </w:t>
      </w:r>
      <w:r>
        <w:rPr>
          <w:lang w:val="en-US"/>
        </w:rPr>
        <w:t>Logistic regression model using the variables sACE2 at T1, age</w:t>
      </w:r>
      <w:r w:rsidR="0003253B">
        <w:rPr>
          <w:lang w:val="en-US"/>
        </w:rPr>
        <w:t xml:space="preserve"> group</w:t>
      </w:r>
      <w:r>
        <w:rPr>
          <w:lang w:val="en-US"/>
        </w:rPr>
        <w:t xml:space="preserve">, sex, and </w:t>
      </w:r>
      <w:r w:rsidR="0003253B">
        <w:rPr>
          <w:lang w:val="en-US"/>
        </w:rPr>
        <w:t xml:space="preserve">evidence of a </w:t>
      </w:r>
      <w:r>
        <w:rPr>
          <w:lang w:val="en-US"/>
        </w:rPr>
        <w:t>SARS-CoV-2 infection to predict moderate or severe persistent symptoms still present 12 months after SARS-CoV-2 exposure (n=590)</w:t>
      </w:r>
    </w:p>
    <w:tbl>
      <w:tblPr>
        <w:tblW w:w="8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1275"/>
        <w:gridCol w:w="3112"/>
        <w:gridCol w:w="865"/>
        <w:gridCol w:w="851"/>
      </w:tblGrid>
      <w:tr w:rsidR="00574A42" w14:paraId="76344C66" w14:textId="77777777">
        <w:tc>
          <w:tcPr>
            <w:tcW w:w="282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492DD3E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Variable</w:t>
            </w:r>
          </w:p>
        </w:tc>
        <w:tc>
          <w:tcPr>
            <w:tcW w:w="127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13E7980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Odds Ratio</w:t>
            </w:r>
          </w:p>
        </w:tc>
        <w:tc>
          <w:tcPr>
            <w:tcW w:w="3119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C80583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95% CI (profile likelihood)</w:t>
            </w:r>
          </w:p>
        </w:tc>
        <w:tc>
          <w:tcPr>
            <w:tcW w:w="85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88162F" w14:textId="77777777" w:rsidR="00574A42" w:rsidRDefault="00001A6C">
            <w:pPr>
              <w:pStyle w:val="p1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|Z|</w:t>
            </w:r>
          </w:p>
        </w:tc>
        <w:tc>
          <w:tcPr>
            <w:tcW w:w="851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</w:tcPr>
          <w:p w14:paraId="67C7C743" w14:textId="77777777" w:rsidR="00574A42" w:rsidRDefault="00001A6C">
            <w:pPr>
              <w:pStyle w:val="p1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P value</w:t>
            </w:r>
          </w:p>
        </w:tc>
      </w:tr>
      <w:tr w:rsidR="00574A42" w14:paraId="49C69FD9" w14:textId="77777777">
        <w:tc>
          <w:tcPr>
            <w:tcW w:w="282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F63D6F2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Intercept</w:t>
            </w:r>
          </w:p>
        </w:tc>
        <w:tc>
          <w:tcPr>
            <w:tcW w:w="127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4439DF5A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0.01606</w:t>
            </w:r>
          </w:p>
        </w:tc>
        <w:tc>
          <w:tcPr>
            <w:tcW w:w="3119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7B3A4693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0.003862 to 0.06139</w:t>
            </w:r>
          </w:p>
        </w:tc>
        <w:tc>
          <w:tcPr>
            <w:tcW w:w="85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05B26F2A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5.901</w:t>
            </w:r>
          </w:p>
        </w:tc>
        <w:tc>
          <w:tcPr>
            <w:tcW w:w="851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vAlign w:val="bottom"/>
          </w:tcPr>
          <w:p w14:paraId="295F582E" w14:textId="77777777" w:rsidR="00574A42" w:rsidRDefault="00001A6C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&lt;0.0001</w:t>
            </w:r>
          </w:p>
        </w:tc>
      </w:tr>
      <w:tr w:rsidR="00574A42" w14:paraId="5A3EFD37" w14:textId="77777777">
        <w:tc>
          <w:tcPr>
            <w:tcW w:w="282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3EF1814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sACE2 at T1 [linear]</w:t>
            </w:r>
          </w:p>
        </w:tc>
        <w:tc>
          <w:tcPr>
            <w:tcW w:w="127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667BA5B5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1.000</w:t>
            </w:r>
          </w:p>
        </w:tc>
        <w:tc>
          <w:tcPr>
            <w:tcW w:w="3119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309106EB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0.9961 to 1.004</w:t>
            </w:r>
          </w:p>
        </w:tc>
        <w:tc>
          <w:tcPr>
            <w:tcW w:w="85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46C32A01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0.06519</w:t>
            </w:r>
          </w:p>
        </w:tc>
        <w:tc>
          <w:tcPr>
            <w:tcW w:w="851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vAlign w:val="bottom"/>
          </w:tcPr>
          <w:p w14:paraId="482F50E3" w14:textId="77777777" w:rsidR="00574A42" w:rsidRDefault="00001A6C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0.9480</w:t>
            </w:r>
          </w:p>
        </w:tc>
      </w:tr>
      <w:tr w:rsidR="00574A42" w14:paraId="413F0C9A" w14:textId="77777777">
        <w:tc>
          <w:tcPr>
            <w:tcW w:w="282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D84FE46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SARS-CoV-2 infection [yes]</w:t>
            </w:r>
          </w:p>
        </w:tc>
        <w:tc>
          <w:tcPr>
            <w:tcW w:w="127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321B8E5C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2.682</w:t>
            </w:r>
          </w:p>
        </w:tc>
        <w:tc>
          <w:tcPr>
            <w:tcW w:w="3119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66312B79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1.602 to 4.674</w:t>
            </w:r>
          </w:p>
        </w:tc>
        <w:tc>
          <w:tcPr>
            <w:tcW w:w="85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14:paraId="075DA8D0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3.629</w:t>
            </w:r>
          </w:p>
        </w:tc>
        <w:tc>
          <w:tcPr>
            <w:tcW w:w="851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vAlign w:val="bottom"/>
          </w:tcPr>
          <w:p w14:paraId="2F21DD99" w14:textId="77777777" w:rsidR="00574A42" w:rsidRDefault="00001A6C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0.0003</w:t>
            </w:r>
          </w:p>
        </w:tc>
      </w:tr>
      <w:tr w:rsidR="00574A42" w14:paraId="5B4D1AEA" w14:textId="77777777">
        <w:tc>
          <w:tcPr>
            <w:tcW w:w="282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AD33781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Sex [female]</w:t>
            </w:r>
          </w:p>
        </w:tc>
        <w:tc>
          <w:tcPr>
            <w:tcW w:w="127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04051540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1.785</w:t>
            </w:r>
          </w:p>
        </w:tc>
        <w:tc>
          <w:tcPr>
            <w:tcW w:w="3119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520CF35E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1.127 to 2.858</w:t>
            </w:r>
          </w:p>
        </w:tc>
        <w:tc>
          <w:tcPr>
            <w:tcW w:w="85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55E1430D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2.447</w:t>
            </w:r>
          </w:p>
        </w:tc>
        <w:tc>
          <w:tcPr>
            <w:tcW w:w="851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vAlign w:val="bottom"/>
          </w:tcPr>
          <w:p w14:paraId="3DD624C3" w14:textId="77777777" w:rsidR="00574A42" w:rsidRDefault="00001A6C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0.0144</w:t>
            </w:r>
          </w:p>
        </w:tc>
      </w:tr>
      <w:tr w:rsidR="00574A42" w14:paraId="0A7556FE" w14:textId="77777777">
        <w:tc>
          <w:tcPr>
            <w:tcW w:w="2827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80E6730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Age group [≥12 years]</w:t>
            </w:r>
          </w:p>
        </w:tc>
        <w:tc>
          <w:tcPr>
            <w:tcW w:w="1276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1B9970A9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6.402</w:t>
            </w:r>
          </w:p>
        </w:tc>
        <w:tc>
          <w:tcPr>
            <w:tcW w:w="3119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6883BD29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2.950 to 16.78</w:t>
            </w:r>
          </w:p>
        </w:tc>
        <w:tc>
          <w:tcPr>
            <w:tcW w:w="850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</w:tcPr>
          <w:p w14:paraId="20FCCFD3" w14:textId="77777777" w:rsidR="00574A42" w:rsidRDefault="00001A6C">
            <w:pPr>
              <w:pStyle w:val="p1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4.260</w:t>
            </w:r>
          </w:p>
        </w:tc>
        <w:tc>
          <w:tcPr>
            <w:tcW w:w="851" w:type="dxa"/>
            <w:tcBorders>
              <w:top w:val="single" w:sz="6" w:space="0" w:color="9A9A9A"/>
              <w:left w:val="single" w:sz="6" w:space="0" w:color="9A9A9A"/>
              <w:bottom w:val="single" w:sz="6" w:space="0" w:color="9A9A9A"/>
              <w:right w:val="single" w:sz="6" w:space="0" w:color="9A9A9A"/>
            </w:tcBorders>
            <w:vAlign w:val="bottom"/>
          </w:tcPr>
          <w:p w14:paraId="1DBD83C8" w14:textId="77777777" w:rsidR="00574A42" w:rsidRDefault="00001A6C">
            <w:pPr>
              <w:pStyle w:val="p1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&lt;0.0001</w:t>
            </w:r>
          </w:p>
        </w:tc>
      </w:tr>
    </w:tbl>
    <w:p w14:paraId="5296FEC0" w14:textId="77777777" w:rsidR="00574A42" w:rsidRDefault="00001A6C">
      <w:pPr>
        <w:rPr>
          <w:lang w:val="en-US"/>
        </w:rPr>
      </w:pPr>
      <w:r>
        <w:rPr>
          <w:sz w:val="22"/>
          <w:szCs w:val="22"/>
          <w:lang w:val="en-US"/>
        </w:rPr>
        <w:t xml:space="preserve">CI, Confidence Interval. The respective references were: SARS-CoV-2 infection [no], Sex [male], Age group [&lt;12 years]. </w:t>
      </w:r>
    </w:p>
    <w:p w14:paraId="0366CA1B" w14:textId="2F8CA2DA" w:rsidR="00574A42" w:rsidRDefault="00574A42" w:rsidP="006745A0">
      <w:pPr>
        <w:rPr>
          <w:lang w:val="en-US"/>
        </w:rPr>
      </w:pPr>
    </w:p>
    <w:p w14:paraId="0E9BC922" w14:textId="77777777" w:rsidR="000653C4" w:rsidRPr="006745A0" w:rsidRDefault="000653C4" w:rsidP="006745A0">
      <w:pPr>
        <w:rPr>
          <w:lang w:val="en-US"/>
        </w:rPr>
      </w:pPr>
    </w:p>
    <w:sectPr w:rsidR="000653C4" w:rsidRPr="006745A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New England J Medicine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05ardstw22wsexvzy5092csrsz9twxvwav&quot;&gt;COVID19&lt;record-ids&gt;&lt;item&gt;312&lt;/item&gt;&lt;/record-ids&gt;&lt;/item&gt;&lt;/Libraries&gt;"/>
  </w:docVars>
  <w:rsids>
    <w:rsidRoot w:val="00574A42"/>
    <w:rsid w:val="00001A6C"/>
    <w:rsid w:val="0003253B"/>
    <w:rsid w:val="000653C4"/>
    <w:rsid w:val="00067125"/>
    <w:rsid w:val="00111DF7"/>
    <w:rsid w:val="001A42C1"/>
    <w:rsid w:val="0027028A"/>
    <w:rsid w:val="00277FFA"/>
    <w:rsid w:val="0028460A"/>
    <w:rsid w:val="002A6631"/>
    <w:rsid w:val="002D0413"/>
    <w:rsid w:val="0034025C"/>
    <w:rsid w:val="00361267"/>
    <w:rsid w:val="003750F8"/>
    <w:rsid w:val="003C0EB2"/>
    <w:rsid w:val="004D481E"/>
    <w:rsid w:val="004E13BC"/>
    <w:rsid w:val="00526BBE"/>
    <w:rsid w:val="00574A42"/>
    <w:rsid w:val="005E2231"/>
    <w:rsid w:val="005F74F6"/>
    <w:rsid w:val="00631B24"/>
    <w:rsid w:val="006745A0"/>
    <w:rsid w:val="006853A2"/>
    <w:rsid w:val="006C673B"/>
    <w:rsid w:val="006E483D"/>
    <w:rsid w:val="00700808"/>
    <w:rsid w:val="007104D2"/>
    <w:rsid w:val="007A7E4D"/>
    <w:rsid w:val="008420D9"/>
    <w:rsid w:val="00921AC9"/>
    <w:rsid w:val="009504D0"/>
    <w:rsid w:val="009572D8"/>
    <w:rsid w:val="00982F88"/>
    <w:rsid w:val="00993EB2"/>
    <w:rsid w:val="009C4A9A"/>
    <w:rsid w:val="009E43AE"/>
    <w:rsid w:val="00A21B93"/>
    <w:rsid w:val="00A24E0E"/>
    <w:rsid w:val="00A8008E"/>
    <w:rsid w:val="00AE0B46"/>
    <w:rsid w:val="00B104F4"/>
    <w:rsid w:val="00B140B5"/>
    <w:rsid w:val="00B61CFE"/>
    <w:rsid w:val="00B84D4A"/>
    <w:rsid w:val="00BC29DF"/>
    <w:rsid w:val="00BD3E2C"/>
    <w:rsid w:val="00C369F7"/>
    <w:rsid w:val="00CA0F93"/>
    <w:rsid w:val="00CD736B"/>
    <w:rsid w:val="00D042BF"/>
    <w:rsid w:val="00D171BA"/>
    <w:rsid w:val="00D171F9"/>
    <w:rsid w:val="00D25EE3"/>
    <w:rsid w:val="00D9445C"/>
    <w:rsid w:val="00DB48A9"/>
    <w:rsid w:val="00DD488A"/>
    <w:rsid w:val="00DD5493"/>
    <w:rsid w:val="00E10027"/>
    <w:rsid w:val="00E51EE5"/>
    <w:rsid w:val="00EA2E44"/>
    <w:rsid w:val="00EC413C"/>
    <w:rsid w:val="00ED1909"/>
    <w:rsid w:val="00ED6D11"/>
    <w:rsid w:val="00EE1C1A"/>
    <w:rsid w:val="00F3531B"/>
    <w:rsid w:val="00F83142"/>
    <w:rsid w:val="00FC638B"/>
    <w:rsid w:val="00F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0CC6"/>
  <w15:chartTrackingRefBased/>
  <w15:docId w15:val="{1755EE34-710E-B244-8162-A63927A2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customStyle="1" w:styleId="p1">
    <w:name w:val="p1"/>
    <w:basedOn w:val="Standard"/>
    <w:rPr>
      <w:rFonts w:ascii=".AppleSystemUIFont" w:hAnsi=".AppleSystemUIFont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after="20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kern w:val="0"/>
      <w:sz w:val="20"/>
      <w:szCs w:val="20"/>
      <w:lang w:val="en-US"/>
      <w14:ligatures w14:val="none"/>
    </w:rPr>
  </w:style>
  <w:style w:type="paragraph" w:customStyle="1" w:styleId="EndNoteBibliographyTitle">
    <w:name w:val="EndNote Bibliography Title"/>
    <w:basedOn w:val="Standard"/>
    <w:link w:val="EndNoteBibliographyTitleZchn"/>
    <w:pPr>
      <w:jc w:val="center"/>
    </w:pPr>
  </w:style>
  <w:style w:type="character" w:customStyle="1" w:styleId="EndNoteBibliographyTitleZchn">
    <w:name w:val="EndNote Bibliography Title Zchn"/>
    <w:basedOn w:val="Absatz-Standardschriftart"/>
    <w:link w:val="EndNoteBibliographyTitle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EndNoteBibliography">
    <w:name w:val="EndNote Bibliography"/>
    <w:basedOn w:val="Standard"/>
    <w:link w:val="EndNoteBibliographyZchn"/>
  </w:style>
  <w:style w:type="character" w:customStyle="1" w:styleId="EndNoteBibliographyZchn">
    <w:name w:val="EndNote Bibliography Zchn"/>
    <w:basedOn w:val="Absatz-Standardschriftart"/>
    <w:link w:val="EndNoteBibliography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eastAsia="Times New Roman" w:hAnsi="Segoe UI" w:cs="Segoe UI"/>
      <w:kern w:val="0"/>
      <w:sz w:val="18"/>
      <w:szCs w:val="18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pPr>
      <w:spacing w:after="0"/>
    </w:pPr>
    <w:rPr>
      <w:rFonts w:ascii="Times New Roman" w:eastAsia="Times New Roman" w:hAnsi="Times New Roman" w:cs="Times New Roman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Times New Roman" w:eastAsia="Times New Roman" w:hAnsi="Times New Roman" w:cs="Times New Roman"/>
      <w:b/>
      <w:bCs/>
      <w:kern w:val="0"/>
      <w:sz w:val="20"/>
      <w:szCs w:val="20"/>
      <w:lang w:val="en-US" w:eastAsia="de-DE"/>
      <w14:ligatures w14:val="none"/>
    </w:rPr>
  </w:style>
  <w:style w:type="paragraph" w:styleId="berarbeitung">
    <w:name w:val="Revision"/>
    <w:hidden/>
    <w:uiPriority w:val="99"/>
    <w:semiHidden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table" w:customStyle="1" w:styleId="HelleSchattierung-Akzent31">
    <w:name w:val="Helle Schattierung - Akzent 31"/>
    <w:basedOn w:val="NormaleTabelle"/>
    <w:next w:val="HelleSchattierung-Akzent3"/>
    <w:uiPriority w:val="60"/>
    <w:rsid w:val="00ED6D11"/>
    <w:rPr>
      <w:color w:val="7B7B7B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ED6D11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0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7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FE7D13-B717-408D-947A-878224F1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Stich</dc:creator>
  <cp:keywords/>
  <dc:description/>
  <cp:lastModifiedBy>Maximilian</cp:lastModifiedBy>
  <cp:revision>6</cp:revision>
  <dcterms:created xsi:type="dcterms:W3CDTF">2024-10-21T15:16:00Z</dcterms:created>
  <dcterms:modified xsi:type="dcterms:W3CDTF">2024-10-21T16:11:00Z</dcterms:modified>
</cp:coreProperties>
</file>