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892C8F" w14:textId="00E01F41" w:rsidR="003E33FB" w:rsidRPr="00E53D6A" w:rsidRDefault="003E33FB" w:rsidP="003E33FB">
      <w:pPr>
        <w:pStyle w:val="BATitle"/>
      </w:pPr>
      <w:bookmarkStart w:id="0" w:name="OLE_LINK16"/>
      <w:bookmarkStart w:id="1" w:name="_Hlk133144573"/>
      <w:r w:rsidRPr="00E53D6A">
        <w:t xml:space="preserve">Analysis of the </w:t>
      </w:r>
      <w:bookmarkStart w:id="2" w:name="OLE_LINK37"/>
      <w:r w:rsidRPr="00E53D6A">
        <w:t>Acoustoelectric</w:t>
      </w:r>
      <w:bookmarkEnd w:id="2"/>
      <w:r w:rsidRPr="00E53D6A">
        <w:t xml:space="preserve"> Response </w:t>
      </w:r>
      <w:r w:rsidR="0036454E" w:rsidRPr="00E53D6A">
        <w:rPr>
          <w:rFonts w:hint="eastAsia"/>
          <w:lang w:eastAsia="zh-CN"/>
        </w:rPr>
        <w:t>of</w:t>
      </w:r>
      <w:r w:rsidRPr="00E53D6A">
        <w:t xml:space="preserve"> SAW Gas Sensors Using a COM Model</w:t>
      </w:r>
    </w:p>
    <w:bookmarkEnd w:id="0"/>
    <w:p w14:paraId="257F2BE3" w14:textId="77777777" w:rsidR="003E33FB" w:rsidRPr="00E53D6A" w:rsidRDefault="003E33FB" w:rsidP="003E33FB">
      <w:pPr>
        <w:pStyle w:val="BBAuthorName"/>
        <w:rPr>
          <w:rFonts w:ascii="Times New Roman" w:hAnsi="Times New Roman"/>
        </w:rPr>
      </w:pPr>
      <w:r w:rsidRPr="00E53D6A">
        <w:rPr>
          <w:rFonts w:ascii="Times New Roman" w:hAnsi="Times New Roman"/>
        </w:rPr>
        <w:t>Yang Yuan</w:t>
      </w: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>, Tao Yang</w:t>
      </w: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>, Xi Chen</w:t>
      </w: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 xml:space="preserve">, </w:t>
      </w:r>
      <w:proofErr w:type="spellStart"/>
      <w:r w:rsidRPr="00E53D6A">
        <w:rPr>
          <w:rFonts w:ascii="Times New Roman" w:hAnsi="Times New Roman"/>
        </w:rPr>
        <w:t>Linglang</w:t>
      </w:r>
      <w:proofErr w:type="spellEnd"/>
      <w:r w:rsidRPr="00E53D6A">
        <w:rPr>
          <w:rFonts w:ascii="Times New Roman" w:hAnsi="Times New Roman"/>
        </w:rPr>
        <w:t xml:space="preserve"> Yu</w:t>
      </w: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 xml:space="preserve">, </w:t>
      </w:r>
      <w:proofErr w:type="spellStart"/>
      <w:r w:rsidRPr="00E53D6A">
        <w:rPr>
          <w:rFonts w:ascii="Times New Roman" w:hAnsi="Times New Roman"/>
        </w:rPr>
        <w:t>Xiaoxiao</w:t>
      </w:r>
      <w:proofErr w:type="spellEnd"/>
      <w:r w:rsidRPr="00E53D6A">
        <w:rPr>
          <w:rFonts w:ascii="Times New Roman" w:hAnsi="Times New Roman"/>
        </w:rPr>
        <w:t xml:space="preserve"> Hou</w:t>
      </w: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 xml:space="preserve">, </w:t>
      </w:r>
      <w:proofErr w:type="spellStart"/>
      <w:r w:rsidRPr="00E53D6A">
        <w:rPr>
          <w:rFonts w:ascii="Times New Roman" w:hAnsi="Times New Roman"/>
        </w:rPr>
        <w:t>Guangzu</w:t>
      </w:r>
      <w:proofErr w:type="spellEnd"/>
      <w:r w:rsidRPr="00E53D6A">
        <w:rPr>
          <w:rFonts w:ascii="Times New Roman" w:hAnsi="Times New Roman"/>
        </w:rPr>
        <w:t xml:space="preserve"> Zhang</w:t>
      </w: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>, Wen Dong</w:t>
      </w: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 xml:space="preserve">, </w:t>
      </w:r>
      <w:proofErr w:type="spellStart"/>
      <w:r w:rsidRPr="00E53D6A">
        <w:rPr>
          <w:rFonts w:ascii="Times New Roman" w:hAnsi="Times New Roman"/>
        </w:rPr>
        <w:t>Zixiao</w:t>
      </w:r>
      <w:proofErr w:type="spellEnd"/>
      <w:r w:rsidRPr="00E53D6A">
        <w:rPr>
          <w:rFonts w:ascii="Times New Roman" w:hAnsi="Times New Roman"/>
        </w:rPr>
        <w:t xml:space="preserve"> Lu</w:t>
      </w:r>
      <w:r w:rsidRPr="00E53D6A">
        <w:rPr>
          <w:rFonts w:ascii="Times New Roman" w:hAnsi="Times New Roman"/>
          <w:vertAlign w:val="superscript"/>
        </w:rPr>
        <w:t>2</w:t>
      </w:r>
      <w:r w:rsidRPr="00E53D6A">
        <w:rPr>
          <w:rFonts w:ascii="Times New Roman" w:hAnsi="Times New Roman"/>
        </w:rPr>
        <w:t xml:space="preserve">, </w:t>
      </w:r>
      <w:proofErr w:type="spellStart"/>
      <w:r w:rsidRPr="00E53D6A">
        <w:rPr>
          <w:rFonts w:ascii="Times New Roman" w:hAnsi="Times New Roman"/>
        </w:rPr>
        <w:t>Honglang</w:t>
      </w:r>
      <w:proofErr w:type="spellEnd"/>
      <w:r w:rsidRPr="00E53D6A">
        <w:rPr>
          <w:rFonts w:ascii="Times New Roman" w:hAnsi="Times New Roman"/>
        </w:rPr>
        <w:t xml:space="preserve"> Li</w:t>
      </w:r>
      <w:r w:rsidRPr="00E53D6A">
        <w:rPr>
          <w:rFonts w:ascii="Times New Roman" w:hAnsi="Times New Roman"/>
          <w:vertAlign w:val="superscript"/>
        </w:rPr>
        <w:t>2</w:t>
      </w:r>
      <w:r w:rsidRPr="00E53D6A">
        <w:rPr>
          <w:rFonts w:ascii="Times New Roman" w:hAnsi="Times New Roman"/>
        </w:rPr>
        <w:t>, Leonhard Reindl</w:t>
      </w:r>
      <w:r w:rsidRPr="00E53D6A">
        <w:rPr>
          <w:rFonts w:ascii="Times New Roman" w:hAnsi="Times New Roman"/>
          <w:vertAlign w:val="superscript"/>
        </w:rPr>
        <w:t>3</w:t>
      </w:r>
      <w:r w:rsidRPr="00E53D6A">
        <w:rPr>
          <w:rFonts w:ascii="Times New Roman" w:hAnsi="Times New Roman"/>
        </w:rPr>
        <w:t>, and Wei Luo</w:t>
      </w:r>
      <w:r w:rsidRPr="00E53D6A">
        <w:rPr>
          <w:rFonts w:ascii="Times New Roman" w:hAnsi="Times New Roman"/>
          <w:vertAlign w:val="superscript"/>
        </w:rPr>
        <w:t>1,</w:t>
      </w:r>
      <w:proofErr w:type="gramStart"/>
      <w:r w:rsidRPr="00E53D6A">
        <w:rPr>
          <w:rFonts w:ascii="Times New Roman" w:hAnsi="Times New Roman"/>
          <w:vertAlign w:val="superscript"/>
        </w:rPr>
        <w:t>4,*</w:t>
      </w:r>
      <w:proofErr w:type="gramEnd"/>
    </w:p>
    <w:p w14:paraId="1AC37750" w14:textId="77777777" w:rsidR="003E33FB" w:rsidRPr="00E53D6A" w:rsidRDefault="003E33FB" w:rsidP="003E33FB">
      <w:pPr>
        <w:pStyle w:val="BCAuthorAddress"/>
        <w:rPr>
          <w:rFonts w:ascii="Times New Roman" w:hAnsi="Times New Roman"/>
        </w:rPr>
      </w:pPr>
      <w:r w:rsidRPr="00E53D6A">
        <w:rPr>
          <w:rFonts w:ascii="Times New Roman" w:hAnsi="Times New Roman"/>
          <w:vertAlign w:val="superscript"/>
        </w:rPr>
        <w:t>1</w:t>
      </w:r>
      <w:r w:rsidRPr="00E53D6A">
        <w:rPr>
          <w:rFonts w:ascii="Times New Roman" w:hAnsi="Times New Roman"/>
        </w:rPr>
        <w:t xml:space="preserve"> School of Integrated Circuits, Huazhong University of Science and Technology, Wuhan 430074, PR China</w:t>
      </w:r>
    </w:p>
    <w:p w14:paraId="57C4F55A" w14:textId="77777777" w:rsidR="003E33FB" w:rsidRPr="00E53D6A" w:rsidRDefault="003E33FB" w:rsidP="003E33FB">
      <w:pPr>
        <w:pStyle w:val="BCAuthorAddress"/>
        <w:rPr>
          <w:rFonts w:ascii="Times New Roman" w:hAnsi="Times New Roman"/>
        </w:rPr>
      </w:pPr>
      <w:r w:rsidRPr="00E53D6A">
        <w:rPr>
          <w:rFonts w:ascii="Times New Roman" w:hAnsi="Times New Roman"/>
          <w:vertAlign w:val="superscript"/>
        </w:rPr>
        <w:t>2</w:t>
      </w:r>
      <w:r w:rsidRPr="00E53D6A">
        <w:rPr>
          <w:rFonts w:ascii="Times New Roman" w:hAnsi="Times New Roman"/>
        </w:rPr>
        <w:t xml:space="preserve"> CAS Center for Excellence in Nanoscience, National Center for Nanoscience and Technology, Beijing 100190, PR China</w:t>
      </w:r>
    </w:p>
    <w:p w14:paraId="3A056DDD" w14:textId="77777777" w:rsidR="003E33FB" w:rsidRPr="00E53D6A" w:rsidRDefault="003E33FB" w:rsidP="003E33FB">
      <w:pPr>
        <w:pStyle w:val="BCAuthorAddress"/>
        <w:rPr>
          <w:rFonts w:ascii="Times New Roman" w:hAnsi="Times New Roman"/>
        </w:rPr>
      </w:pPr>
      <w:r w:rsidRPr="00E53D6A">
        <w:rPr>
          <w:rFonts w:ascii="Times New Roman" w:hAnsi="Times New Roman"/>
          <w:vertAlign w:val="superscript"/>
        </w:rPr>
        <w:t>3</w:t>
      </w:r>
      <w:r w:rsidRPr="00E53D6A">
        <w:rPr>
          <w:rFonts w:ascii="Times New Roman" w:hAnsi="Times New Roman"/>
        </w:rPr>
        <w:t xml:space="preserve"> Department of Microsystems Engineering, Laboratory for Electrical Instrumentation and Embedded Systems, University of Freiburg, Freiburg 79110, Germany</w:t>
      </w:r>
    </w:p>
    <w:p w14:paraId="7D548DE6" w14:textId="77777777" w:rsidR="003E33FB" w:rsidRPr="00E53D6A" w:rsidRDefault="003E33FB" w:rsidP="003E33FB">
      <w:pPr>
        <w:pStyle w:val="BCAuthorAddress"/>
        <w:rPr>
          <w:rFonts w:ascii="Times New Roman" w:hAnsi="Times New Roman"/>
        </w:rPr>
      </w:pPr>
      <w:r w:rsidRPr="00E53D6A">
        <w:rPr>
          <w:rFonts w:ascii="Times New Roman" w:hAnsi="Times New Roman"/>
          <w:vertAlign w:val="superscript"/>
        </w:rPr>
        <w:t>4</w:t>
      </w:r>
      <w:r w:rsidRPr="00E53D6A">
        <w:rPr>
          <w:rFonts w:ascii="Times New Roman" w:hAnsi="Times New Roman"/>
        </w:rPr>
        <w:t xml:space="preserve"> </w:t>
      </w:r>
      <w:bookmarkStart w:id="3" w:name="OLE_LINK9"/>
      <w:r w:rsidRPr="00E53D6A">
        <w:rPr>
          <w:rFonts w:ascii="Times New Roman" w:hAnsi="Times New Roman"/>
        </w:rPr>
        <w:t>Research Institute of Huazhong</w:t>
      </w:r>
      <w:bookmarkEnd w:id="3"/>
      <w:r w:rsidRPr="00E53D6A">
        <w:rPr>
          <w:rFonts w:ascii="Times New Roman" w:hAnsi="Times New Roman"/>
        </w:rPr>
        <w:t xml:space="preserve"> University of Science and Technology in Shenzhen, Shenzhen 518057, PR China</w:t>
      </w:r>
    </w:p>
    <w:bookmarkEnd w:id="1"/>
    <w:p w14:paraId="02292830" w14:textId="3B585266" w:rsidR="000D28FF" w:rsidRPr="00E53D6A" w:rsidRDefault="000D28FF">
      <w:pPr>
        <w:jc w:val="left"/>
      </w:pPr>
      <w:r w:rsidRPr="00E53D6A">
        <w:br w:type="page"/>
      </w:r>
    </w:p>
    <w:p w14:paraId="2510FEC8" w14:textId="6D9D37BF" w:rsidR="00AB2CFE" w:rsidRPr="00E53D6A" w:rsidRDefault="00C142CC" w:rsidP="00AB2CFE">
      <w:pPr>
        <w:spacing w:after="0"/>
        <w:jc w:val="center"/>
      </w:pPr>
      <w:r w:rsidRPr="00E53D6A">
        <w:rPr>
          <w:noProof/>
        </w:rPr>
        <w:lastRenderedPageBreak/>
        <w:drawing>
          <wp:inline distT="0" distB="0" distL="0" distR="0" wp14:anchorId="67D5274A" wp14:editId="65542F3A">
            <wp:extent cx="4590359" cy="1800000"/>
            <wp:effectExtent l="0" t="0" r="0" b="0"/>
            <wp:docPr id="149143609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59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2DB60" w14:textId="1C93E26C" w:rsidR="00AB2CFE" w:rsidRPr="00E53D6A" w:rsidRDefault="00AB2CFE" w:rsidP="00AB2CFE">
      <w:pPr>
        <w:pStyle w:val="VAFigureCaption"/>
        <w:rPr>
          <w:lang w:val="en-GB"/>
        </w:rPr>
      </w:pPr>
      <w:r w:rsidRPr="00E53D6A">
        <w:rPr>
          <w:b/>
          <w:bCs/>
          <w:lang w:val="en-GB"/>
        </w:rPr>
        <w:t>Fig. S1.</w:t>
      </w:r>
      <w:r w:rsidRPr="00E53D6A">
        <w:rPr>
          <w:lang w:val="en-GB"/>
        </w:rPr>
        <w:t xml:space="preserve"> (a) The amplitude attenuation and (b) velocity shift of the SAW variation as a function of </w:t>
      </w:r>
      <w:r w:rsidRPr="00E53D6A">
        <w:rPr>
          <w:rFonts w:ascii="Cambria Math" w:hAnsi="Cambria Math" w:cs="Cambria Math"/>
          <w:lang w:val="en-GB"/>
        </w:rPr>
        <w:t>𝜉</w:t>
      </w:r>
      <w:r w:rsidRPr="00E53D6A">
        <w:rPr>
          <w:lang w:val="en-GB"/>
        </w:rPr>
        <w:t>.</w:t>
      </w:r>
    </w:p>
    <w:p w14:paraId="39405932" w14:textId="180B12F4" w:rsidR="00AB2CFE" w:rsidRPr="00E53D6A" w:rsidRDefault="00AB2CFE">
      <w:pPr>
        <w:spacing w:after="0"/>
        <w:jc w:val="left"/>
      </w:pPr>
      <w:r w:rsidRPr="00E53D6A">
        <w:br w:type="page"/>
      </w:r>
    </w:p>
    <w:p w14:paraId="6F658152" w14:textId="115D0974" w:rsidR="009057CC" w:rsidRPr="00E53D6A" w:rsidRDefault="000D28FF" w:rsidP="000D28FF">
      <w:pPr>
        <w:spacing w:line="360" w:lineRule="auto"/>
        <w:jc w:val="center"/>
      </w:pPr>
      <w:r w:rsidRPr="00E53D6A">
        <w:rPr>
          <w:noProof/>
        </w:rPr>
        <w:lastRenderedPageBreak/>
        <w:drawing>
          <wp:inline distT="0" distB="0" distL="0" distR="0" wp14:anchorId="53187E4F" wp14:editId="6365761D">
            <wp:extent cx="4687376" cy="1800000"/>
            <wp:effectExtent l="0" t="0" r="0" b="0"/>
            <wp:docPr id="8969374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937445" name="图片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7376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2546E" w14:textId="7FD72A6A" w:rsidR="00B237FB" w:rsidRPr="00E53D6A" w:rsidRDefault="00431763" w:rsidP="00431763">
      <w:pPr>
        <w:pStyle w:val="VAFigureCaption"/>
        <w:rPr>
          <w:lang w:val="en-GB" w:eastAsia="zh-CN"/>
        </w:rPr>
      </w:pPr>
      <w:r w:rsidRPr="00E53D6A">
        <w:rPr>
          <w:b/>
          <w:bCs/>
          <w:lang w:val="en-GB"/>
        </w:rPr>
        <w:t>Fig.</w:t>
      </w:r>
      <w:r w:rsidR="000D28FF" w:rsidRPr="00E53D6A">
        <w:rPr>
          <w:b/>
          <w:bCs/>
          <w:lang w:val="en-GB"/>
        </w:rPr>
        <w:t xml:space="preserve"> S</w:t>
      </w:r>
      <w:r w:rsidR="00AB2CFE" w:rsidRPr="00E53D6A">
        <w:rPr>
          <w:b/>
          <w:bCs/>
          <w:lang w:val="en-GB"/>
        </w:rPr>
        <w:t>2</w:t>
      </w:r>
      <w:r w:rsidR="000D28FF" w:rsidRPr="00E53D6A">
        <w:rPr>
          <w:b/>
          <w:bCs/>
          <w:lang w:val="en-GB"/>
        </w:rPr>
        <w:t>.</w:t>
      </w:r>
      <w:r w:rsidR="000D28FF" w:rsidRPr="00E53D6A">
        <w:rPr>
          <w:lang w:val="en-GB"/>
        </w:rPr>
        <w:t xml:space="preserve"> The t</w:t>
      </w:r>
      <w:r w:rsidR="000D28FF" w:rsidRPr="00E53D6A">
        <w:rPr>
          <w:rFonts w:hint="eastAsia"/>
          <w:lang w:val="en-GB" w:eastAsia="zh-CN"/>
        </w:rPr>
        <w:t>ime</w:t>
      </w:r>
      <w:r w:rsidR="000D28FF" w:rsidRPr="00E53D6A">
        <w:rPr>
          <w:lang w:val="en-GB"/>
        </w:rPr>
        <w:t xml:space="preserve"> </w:t>
      </w:r>
      <w:r w:rsidR="000D28FF" w:rsidRPr="00E53D6A">
        <w:rPr>
          <w:rFonts w:hint="eastAsia"/>
          <w:lang w:val="en-GB" w:eastAsia="zh-CN"/>
        </w:rPr>
        <w:t>domain</w:t>
      </w:r>
      <w:r w:rsidR="000D28FF" w:rsidRPr="00E53D6A">
        <w:rPr>
          <w:lang w:val="en-GB" w:eastAsia="zh-CN"/>
        </w:rPr>
        <w:t xml:space="preserve"> </w:t>
      </w:r>
      <w:r w:rsidR="000D28FF" w:rsidRPr="00E53D6A">
        <w:rPr>
          <w:rFonts w:hint="eastAsia"/>
          <w:lang w:val="en-GB" w:eastAsia="zh-CN"/>
        </w:rPr>
        <w:t>s</w:t>
      </w:r>
      <w:r w:rsidR="000D28FF" w:rsidRPr="00E53D6A">
        <w:rPr>
          <w:lang w:val="en-GB"/>
        </w:rPr>
        <w:t>ensing curves of the (</w:t>
      </w:r>
      <w:r w:rsidR="000D28FF" w:rsidRPr="00E53D6A">
        <w:rPr>
          <w:rFonts w:hint="eastAsia"/>
          <w:lang w:val="en-GB" w:eastAsia="zh-CN"/>
        </w:rPr>
        <w:t>a</w:t>
      </w:r>
      <w:r w:rsidR="000D28FF" w:rsidRPr="00E53D6A">
        <w:rPr>
          <w:lang w:val="en-GB"/>
        </w:rPr>
        <w:t>) insertion loss and (</w:t>
      </w:r>
      <w:r w:rsidR="000D28FF" w:rsidRPr="00E53D6A">
        <w:rPr>
          <w:rFonts w:hint="eastAsia"/>
          <w:lang w:val="en-GB" w:eastAsia="zh-CN"/>
        </w:rPr>
        <w:t>b</w:t>
      </w:r>
      <w:r w:rsidR="000D28FF" w:rsidRPr="00E53D6A">
        <w:rPr>
          <w:lang w:val="en-GB"/>
        </w:rPr>
        <w:t xml:space="preserve">) </w:t>
      </w:r>
      <w:proofErr w:type="spellStart"/>
      <w:r w:rsidR="000D28FF" w:rsidRPr="00E53D6A">
        <w:rPr>
          <w:lang w:val="en-GB"/>
        </w:rPr>
        <w:t>cent</w:t>
      </w:r>
      <w:r w:rsidR="00641745" w:rsidRPr="00E53D6A">
        <w:rPr>
          <w:rFonts w:hint="eastAsia"/>
          <w:lang w:val="en-GB" w:eastAsia="zh-CN"/>
        </w:rPr>
        <w:t>er</w:t>
      </w:r>
      <w:proofErr w:type="spellEnd"/>
      <w:r w:rsidR="000D28FF" w:rsidRPr="00E53D6A">
        <w:rPr>
          <w:lang w:val="en-GB"/>
        </w:rPr>
        <w:t xml:space="preserve"> frequency</w:t>
      </w:r>
      <w:r w:rsidR="000D28FF" w:rsidRPr="00E53D6A">
        <w:rPr>
          <w:rFonts w:hint="eastAsia"/>
          <w:lang w:val="en-GB" w:eastAsia="zh-CN"/>
        </w:rPr>
        <w:t>,</w:t>
      </w:r>
      <w:r w:rsidR="000D28FF" w:rsidRPr="00E53D6A">
        <w:rPr>
          <w:lang w:val="en-GB"/>
        </w:rPr>
        <w:t xml:space="preserve"> </w:t>
      </w:r>
      <w:r w:rsidR="00A20A88" w:rsidRPr="00E53D6A">
        <w:rPr>
          <w:lang w:val="en-GB"/>
        </w:rPr>
        <w:t>correspond</w:t>
      </w:r>
      <w:r w:rsidR="000D28FF" w:rsidRPr="00E53D6A">
        <w:rPr>
          <w:lang w:val="en-GB"/>
        </w:rPr>
        <w:t xml:space="preserve"> to </w:t>
      </w:r>
      <w:r w:rsidRPr="00E53D6A">
        <w:rPr>
          <w:lang w:val="en-GB"/>
        </w:rPr>
        <w:t>Fig.</w:t>
      </w:r>
      <w:r w:rsidR="000D28FF" w:rsidRPr="00E53D6A">
        <w:rPr>
          <w:lang w:val="en-GB"/>
        </w:rPr>
        <w:t xml:space="preserve"> </w:t>
      </w:r>
      <w:r w:rsidR="004A5A36" w:rsidRPr="00E53D6A">
        <w:rPr>
          <w:lang w:val="en-GB" w:eastAsia="zh-CN"/>
        </w:rPr>
        <w:t>5</w:t>
      </w:r>
      <w:r w:rsidR="000D28FF" w:rsidRPr="00E53D6A">
        <w:rPr>
          <w:rFonts w:hint="eastAsia"/>
          <w:lang w:val="en-GB" w:eastAsia="zh-CN"/>
        </w:rPr>
        <w:t>.</w:t>
      </w:r>
    </w:p>
    <w:p w14:paraId="2B810A4E" w14:textId="77777777" w:rsidR="00B237FB" w:rsidRPr="00E53D6A" w:rsidRDefault="00B237FB">
      <w:pPr>
        <w:spacing w:after="0"/>
        <w:jc w:val="left"/>
        <w:rPr>
          <w:lang w:val="en-GB" w:eastAsia="zh-CN"/>
        </w:rPr>
      </w:pPr>
      <w:r w:rsidRPr="00E53D6A">
        <w:rPr>
          <w:lang w:val="en-GB" w:eastAsia="zh-CN"/>
        </w:rPr>
        <w:br w:type="page"/>
      </w:r>
    </w:p>
    <w:p w14:paraId="48AB14BC" w14:textId="7BBE3EB0" w:rsidR="00B237FB" w:rsidRPr="00E53D6A" w:rsidRDefault="00B237FB" w:rsidP="00B237FB">
      <w:pPr>
        <w:spacing w:line="360" w:lineRule="auto"/>
        <w:jc w:val="center"/>
      </w:pPr>
      <w:r w:rsidRPr="00E53D6A">
        <w:rPr>
          <w:noProof/>
        </w:rPr>
        <w:lastRenderedPageBreak/>
        <w:drawing>
          <wp:inline distT="0" distB="0" distL="0" distR="0" wp14:anchorId="20661A56" wp14:editId="26CE122B">
            <wp:extent cx="2397114" cy="1800000"/>
            <wp:effectExtent l="0" t="0" r="0" b="0"/>
            <wp:docPr id="3732266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11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75260" w14:textId="6F964A7B" w:rsidR="00B237FB" w:rsidRPr="00E53D6A" w:rsidRDefault="00B237FB" w:rsidP="00B237FB">
      <w:pPr>
        <w:pStyle w:val="VAFigureCaption"/>
        <w:rPr>
          <w:lang w:val="en-GB" w:eastAsia="zh-CN"/>
        </w:rPr>
      </w:pPr>
      <w:r w:rsidRPr="00E53D6A">
        <w:rPr>
          <w:b/>
          <w:bCs/>
          <w:lang w:val="en-GB"/>
        </w:rPr>
        <w:t>Fig. S3.</w:t>
      </w:r>
      <w:r w:rsidRPr="00E53D6A">
        <w:rPr>
          <w:lang w:val="en-GB"/>
        </w:rPr>
        <w:t xml:space="preserve"> The simulated and measured insertion loss as a function of </w:t>
      </w:r>
      <m:oMath>
        <m:r>
          <w:rPr>
            <w:rFonts w:ascii="Cambria Math" w:hAnsi="Cambria Math"/>
            <w:lang w:val="en-GB"/>
          </w:rPr>
          <m:t>ξ</m:t>
        </m:r>
      </m:oMath>
      <w:r w:rsidRPr="00E53D6A">
        <w:rPr>
          <w:lang w:val="en-GB"/>
        </w:rPr>
        <w:t>, with H2S concentrations of 50, 20, and 2 ppm during testing.</w:t>
      </w:r>
    </w:p>
    <w:p w14:paraId="4D597E17" w14:textId="241F1084" w:rsidR="00A33B16" w:rsidRPr="00E53D6A" w:rsidRDefault="00A33B16" w:rsidP="006F2D45">
      <w:pPr>
        <w:spacing w:line="360" w:lineRule="auto"/>
        <w:jc w:val="left"/>
        <w:rPr>
          <w:rFonts w:ascii="Times New Roman" w:eastAsia="MS Mincho" w:hAnsi="Times New Roman"/>
          <w:szCs w:val="24"/>
          <w:lang w:val="x-none" w:eastAsia="ja-JP"/>
        </w:rPr>
      </w:pPr>
      <w:r w:rsidRPr="00E53D6A">
        <w:rPr>
          <w:rFonts w:ascii="Times New Roman" w:eastAsia="MS Mincho" w:hAnsi="Times New Roman"/>
          <w:szCs w:val="24"/>
          <w:lang w:val="x-none" w:eastAsia="ja-JP"/>
        </w:rPr>
        <w:br w:type="page"/>
      </w:r>
    </w:p>
    <w:p w14:paraId="064F6F03" w14:textId="4D48DC90" w:rsidR="000D28FF" w:rsidRPr="00E53D6A" w:rsidRDefault="000D28FF" w:rsidP="000D28FF">
      <w:pPr>
        <w:spacing w:line="360" w:lineRule="auto"/>
        <w:jc w:val="center"/>
        <w:rPr>
          <w:noProof/>
        </w:rPr>
      </w:pPr>
      <w:r w:rsidRPr="00E53D6A">
        <w:rPr>
          <w:noProof/>
        </w:rPr>
        <w:lastRenderedPageBreak/>
        <w:drawing>
          <wp:inline distT="0" distB="0" distL="0" distR="0" wp14:anchorId="7F425AAC" wp14:editId="380C9E57">
            <wp:extent cx="4689952" cy="1800000"/>
            <wp:effectExtent l="0" t="0" r="0" b="0"/>
            <wp:docPr id="118477515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775156" name="图片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995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52B62" w14:textId="6C94A344" w:rsidR="000D28FF" w:rsidRPr="00E53D6A" w:rsidRDefault="00431763" w:rsidP="00431763">
      <w:pPr>
        <w:pStyle w:val="VBChartTitle"/>
        <w:rPr>
          <w:lang w:val="en-GB"/>
        </w:rPr>
      </w:pPr>
      <w:r w:rsidRPr="00E53D6A">
        <w:rPr>
          <w:b/>
          <w:bCs/>
          <w:lang w:val="en-GB"/>
        </w:rPr>
        <w:t>Fig.</w:t>
      </w:r>
      <w:r w:rsidR="000D28FF" w:rsidRPr="00E53D6A">
        <w:rPr>
          <w:b/>
          <w:bCs/>
          <w:lang w:val="en-GB"/>
        </w:rPr>
        <w:t xml:space="preserve"> S</w:t>
      </w:r>
      <w:r w:rsidR="00B237FB" w:rsidRPr="00E53D6A">
        <w:rPr>
          <w:b/>
          <w:bCs/>
          <w:lang w:val="en-GB"/>
        </w:rPr>
        <w:t>4</w:t>
      </w:r>
      <w:r w:rsidR="000D28FF" w:rsidRPr="00E53D6A">
        <w:rPr>
          <w:b/>
          <w:bCs/>
          <w:lang w:val="en-GB"/>
        </w:rPr>
        <w:t>.</w:t>
      </w:r>
      <w:r w:rsidR="000D28FF" w:rsidRPr="00E53D6A">
        <w:rPr>
          <w:lang w:val="en-GB"/>
        </w:rPr>
        <w:t xml:space="preserve"> The t</w:t>
      </w:r>
      <w:r w:rsidR="000D28FF" w:rsidRPr="00E53D6A">
        <w:rPr>
          <w:rFonts w:hint="eastAsia"/>
          <w:lang w:val="en-GB" w:eastAsia="zh-CN"/>
        </w:rPr>
        <w:t>ime</w:t>
      </w:r>
      <w:r w:rsidR="000D28FF" w:rsidRPr="00E53D6A">
        <w:rPr>
          <w:lang w:val="en-GB"/>
        </w:rPr>
        <w:t xml:space="preserve"> </w:t>
      </w:r>
      <w:r w:rsidR="000D28FF" w:rsidRPr="00E53D6A">
        <w:rPr>
          <w:rFonts w:hint="eastAsia"/>
          <w:lang w:val="en-GB" w:eastAsia="zh-CN"/>
        </w:rPr>
        <w:t>domain</w:t>
      </w:r>
      <w:r w:rsidR="000D28FF" w:rsidRPr="00E53D6A">
        <w:rPr>
          <w:lang w:val="en-GB" w:eastAsia="zh-CN"/>
        </w:rPr>
        <w:t xml:space="preserve"> </w:t>
      </w:r>
      <w:r w:rsidR="000D28FF" w:rsidRPr="00E53D6A">
        <w:rPr>
          <w:rFonts w:hint="eastAsia"/>
          <w:lang w:val="en-GB" w:eastAsia="zh-CN"/>
        </w:rPr>
        <w:t>s</w:t>
      </w:r>
      <w:r w:rsidR="000D28FF" w:rsidRPr="00E53D6A">
        <w:rPr>
          <w:lang w:val="en-GB"/>
        </w:rPr>
        <w:t xml:space="preserve">ensing curves of the (a) film sheet conductivity and (b) </w:t>
      </w:r>
      <w:proofErr w:type="spellStart"/>
      <w:r w:rsidR="000D28FF" w:rsidRPr="00E53D6A">
        <w:rPr>
          <w:lang w:val="en-GB"/>
        </w:rPr>
        <w:t>cent</w:t>
      </w:r>
      <w:r w:rsidR="00641745" w:rsidRPr="00E53D6A">
        <w:rPr>
          <w:rFonts w:hint="eastAsia"/>
          <w:lang w:val="en-GB" w:eastAsia="zh-CN"/>
        </w:rPr>
        <w:t>er</w:t>
      </w:r>
      <w:proofErr w:type="spellEnd"/>
      <w:r w:rsidR="000D28FF" w:rsidRPr="00E53D6A">
        <w:rPr>
          <w:lang w:val="en-GB"/>
        </w:rPr>
        <w:t xml:space="preserve"> frequency after </w:t>
      </w:r>
      <w:r w:rsidR="00A20A88" w:rsidRPr="00E53D6A">
        <w:rPr>
          <w:lang w:val="en-GB"/>
        </w:rPr>
        <w:t xml:space="preserve">the </w:t>
      </w:r>
      <w:r w:rsidR="000D28FF" w:rsidRPr="00E53D6A">
        <w:rPr>
          <w:lang w:val="en-GB"/>
        </w:rPr>
        <w:t xml:space="preserve">elimination of in-band fluctuations, </w:t>
      </w:r>
      <w:r w:rsidR="00A20A88" w:rsidRPr="00E53D6A">
        <w:rPr>
          <w:lang w:val="en-GB"/>
        </w:rPr>
        <w:t>correspond</w:t>
      </w:r>
      <w:r w:rsidR="000D28FF" w:rsidRPr="00E53D6A">
        <w:rPr>
          <w:lang w:val="en-GB"/>
        </w:rPr>
        <w:t xml:space="preserve"> to </w:t>
      </w:r>
      <w:r w:rsidRPr="00E53D6A">
        <w:rPr>
          <w:lang w:val="en-GB"/>
        </w:rPr>
        <w:t>Fig.</w:t>
      </w:r>
      <w:r w:rsidR="000D28FF" w:rsidRPr="00E53D6A">
        <w:rPr>
          <w:lang w:val="en-GB"/>
        </w:rPr>
        <w:t xml:space="preserve"> </w:t>
      </w:r>
      <w:r w:rsidR="000D28FF" w:rsidRPr="00E53D6A">
        <w:rPr>
          <w:lang w:val="en-GB" w:eastAsia="zh-CN"/>
        </w:rPr>
        <w:t>5d</w:t>
      </w:r>
      <w:r w:rsidR="000D28FF" w:rsidRPr="00E53D6A">
        <w:rPr>
          <w:rFonts w:hint="eastAsia"/>
          <w:lang w:val="en-GB" w:eastAsia="zh-CN"/>
        </w:rPr>
        <w:t>.</w:t>
      </w:r>
    </w:p>
    <w:p w14:paraId="39FC81C3" w14:textId="77777777" w:rsidR="00537F1B" w:rsidRPr="00E53D6A" w:rsidRDefault="00537F1B" w:rsidP="006F2D45">
      <w:pPr>
        <w:spacing w:line="360" w:lineRule="auto"/>
        <w:jc w:val="left"/>
      </w:pPr>
      <w:r w:rsidRPr="00E53D6A">
        <w:br w:type="page"/>
      </w:r>
    </w:p>
    <w:p w14:paraId="290467B1" w14:textId="1D5C7E8C" w:rsidR="000D28FF" w:rsidRPr="00E53D6A" w:rsidRDefault="000D28FF" w:rsidP="000D28FF">
      <w:pPr>
        <w:spacing w:line="360" w:lineRule="auto"/>
        <w:jc w:val="center"/>
        <w:rPr>
          <w:noProof/>
        </w:rPr>
      </w:pPr>
      <w:r w:rsidRPr="00E53D6A">
        <w:rPr>
          <w:noProof/>
        </w:rPr>
        <w:lastRenderedPageBreak/>
        <w:drawing>
          <wp:inline distT="0" distB="0" distL="0" distR="0" wp14:anchorId="006F7F94" wp14:editId="73B43516">
            <wp:extent cx="4689950" cy="1800000"/>
            <wp:effectExtent l="0" t="0" r="0" b="0"/>
            <wp:docPr id="178914145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141455" name="图片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995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72070" w14:textId="68305A14" w:rsidR="000D28FF" w:rsidRDefault="00431763" w:rsidP="00431763">
      <w:pPr>
        <w:pStyle w:val="VBChartTitle"/>
        <w:rPr>
          <w:lang w:val="en-GB"/>
        </w:rPr>
      </w:pPr>
      <w:r w:rsidRPr="00E53D6A">
        <w:rPr>
          <w:b/>
          <w:bCs/>
          <w:lang w:val="en-GB"/>
        </w:rPr>
        <w:t>Fig.</w:t>
      </w:r>
      <w:r w:rsidR="000D28FF" w:rsidRPr="00E53D6A">
        <w:rPr>
          <w:b/>
          <w:bCs/>
          <w:lang w:val="en-GB"/>
        </w:rPr>
        <w:t xml:space="preserve"> S</w:t>
      </w:r>
      <w:r w:rsidR="00B237FB" w:rsidRPr="00E53D6A">
        <w:rPr>
          <w:b/>
          <w:bCs/>
          <w:lang w:val="en-GB"/>
        </w:rPr>
        <w:t>5</w:t>
      </w:r>
      <w:r w:rsidR="000D28FF" w:rsidRPr="00E53D6A">
        <w:rPr>
          <w:b/>
          <w:bCs/>
          <w:lang w:val="en-GB"/>
        </w:rPr>
        <w:t>.</w:t>
      </w:r>
      <w:r w:rsidR="000D28FF" w:rsidRPr="00E53D6A">
        <w:rPr>
          <w:lang w:val="en-GB"/>
        </w:rPr>
        <w:t xml:space="preserve"> The t</w:t>
      </w:r>
      <w:r w:rsidR="000D28FF" w:rsidRPr="00E53D6A">
        <w:rPr>
          <w:rFonts w:hint="eastAsia"/>
          <w:lang w:val="en-GB" w:eastAsia="zh-CN"/>
        </w:rPr>
        <w:t>ime</w:t>
      </w:r>
      <w:r w:rsidR="000D28FF" w:rsidRPr="00E53D6A">
        <w:rPr>
          <w:lang w:val="en-GB"/>
        </w:rPr>
        <w:t xml:space="preserve"> </w:t>
      </w:r>
      <w:r w:rsidR="000D28FF" w:rsidRPr="00E53D6A">
        <w:rPr>
          <w:rFonts w:hint="eastAsia"/>
          <w:lang w:val="en-GB" w:eastAsia="zh-CN"/>
        </w:rPr>
        <w:t>domain</w:t>
      </w:r>
      <w:r w:rsidR="000D28FF" w:rsidRPr="00E53D6A">
        <w:rPr>
          <w:lang w:val="en-GB" w:eastAsia="zh-CN"/>
        </w:rPr>
        <w:t xml:space="preserve"> </w:t>
      </w:r>
      <w:r w:rsidR="000D28FF" w:rsidRPr="00E53D6A">
        <w:rPr>
          <w:rFonts w:hint="eastAsia"/>
          <w:lang w:val="en-GB" w:eastAsia="zh-CN"/>
        </w:rPr>
        <w:t>s</w:t>
      </w:r>
      <w:r w:rsidR="000D28FF" w:rsidRPr="00E53D6A">
        <w:rPr>
          <w:lang w:val="en-GB"/>
        </w:rPr>
        <w:t xml:space="preserve">ensing curves of the (a) film sheet conductivity and (b) frequency of the phase extremum, </w:t>
      </w:r>
      <w:r w:rsidR="00A20A88" w:rsidRPr="00E53D6A">
        <w:rPr>
          <w:lang w:val="en-GB"/>
        </w:rPr>
        <w:t>correspond</w:t>
      </w:r>
      <w:r w:rsidR="000D28FF" w:rsidRPr="00E53D6A">
        <w:rPr>
          <w:lang w:val="en-GB"/>
        </w:rPr>
        <w:t xml:space="preserve"> to </w:t>
      </w:r>
      <w:r w:rsidRPr="00E53D6A">
        <w:rPr>
          <w:lang w:val="en-GB"/>
        </w:rPr>
        <w:t>Fig.</w:t>
      </w:r>
      <w:r w:rsidR="000D28FF" w:rsidRPr="00E53D6A">
        <w:rPr>
          <w:lang w:val="en-GB"/>
        </w:rPr>
        <w:t xml:space="preserve"> </w:t>
      </w:r>
      <w:r w:rsidR="004A5A36" w:rsidRPr="00E53D6A">
        <w:rPr>
          <w:lang w:val="en-GB" w:eastAsia="zh-CN"/>
        </w:rPr>
        <w:t>7</w:t>
      </w:r>
      <w:r w:rsidR="000D28FF" w:rsidRPr="00E53D6A">
        <w:rPr>
          <w:rFonts w:hint="eastAsia"/>
          <w:lang w:val="en-GB" w:eastAsia="zh-CN"/>
        </w:rPr>
        <w:t>.</w:t>
      </w:r>
    </w:p>
    <w:p w14:paraId="5A5C5760" w14:textId="3322CEE9" w:rsidR="00657E00" w:rsidRPr="00B237FB" w:rsidRDefault="00657E00" w:rsidP="006D2CCD">
      <w:pPr>
        <w:jc w:val="left"/>
        <w:rPr>
          <w:rFonts w:ascii="Times New Roman" w:eastAsia="MS Mincho" w:hAnsi="Times New Roman"/>
          <w:szCs w:val="24"/>
          <w:lang w:val="en-GB" w:eastAsia="ja-JP"/>
        </w:rPr>
      </w:pPr>
    </w:p>
    <w:sectPr w:rsidR="00657E00" w:rsidRPr="00B237F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4401C9" w14:textId="77777777" w:rsidR="00A73825" w:rsidRDefault="00A73825" w:rsidP="009057CC">
      <w:r>
        <w:separator/>
      </w:r>
    </w:p>
  </w:endnote>
  <w:endnote w:type="continuationSeparator" w:id="0">
    <w:p w14:paraId="55A9BD54" w14:textId="77777777" w:rsidR="00A73825" w:rsidRDefault="00A73825" w:rsidP="009057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no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5C348D" w14:textId="77777777" w:rsidR="00A73825" w:rsidRDefault="00A73825" w:rsidP="009057CC">
      <w:r>
        <w:separator/>
      </w:r>
    </w:p>
  </w:footnote>
  <w:footnote w:type="continuationSeparator" w:id="0">
    <w:p w14:paraId="57811C5E" w14:textId="77777777" w:rsidR="00A73825" w:rsidRDefault="00A73825" w:rsidP="009057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57B6"/>
    <w:rsid w:val="00011EE6"/>
    <w:rsid w:val="00083DFF"/>
    <w:rsid w:val="000966FD"/>
    <w:rsid w:val="000A0D7B"/>
    <w:rsid w:val="000D28FF"/>
    <w:rsid w:val="00102437"/>
    <w:rsid w:val="001037EF"/>
    <w:rsid w:val="00107366"/>
    <w:rsid w:val="001157B6"/>
    <w:rsid w:val="00116F94"/>
    <w:rsid w:val="0013519B"/>
    <w:rsid w:val="00193359"/>
    <w:rsid w:val="001D5A47"/>
    <w:rsid w:val="00314177"/>
    <w:rsid w:val="0031426F"/>
    <w:rsid w:val="00351750"/>
    <w:rsid w:val="0036454E"/>
    <w:rsid w:val="00390231"/>
    <w:rsid w:val="003E33FB"/>
    <w:rsid w:val="00424C8D"/>
    <w:rsid w:val="00431763"/>
    <w:rsid w:val="00461018"/>
    <w:rsid w:val="004A28B6"/>
    <w:rsid w:val="004A5A36"/>
    <w:rsid w:val="00522FD0"/>
    <w:rsid w:val="00537F1B"/>
    <w:rsid w:val="00561C46"/>
    <w:rsid w:val="00590E55"/>
    <w:rsid w:val="005B25C2"/>
    <w:rsid w:val="0062610C"/>
    <w:rsid w:val="00641745"/>
    <w:rsid w:val="00645265"/>
    <w:rsid w:val="00657E00"/>
    <w:rsid w:val="006D2CCD"/>
    <w:rsid w:val="006E7C8F"/>
    <w:rsid w:val="006F2D45"/>
    <w:rsid w:val="006F59C4"/>
    <w:rsid w:val="0070714B"/>
    <w:rsid w:val="007460E7"/>
    <w:rsid w:val="00766758"/>
    <w:rsid w:val="007A1ECF"/>
    <w:rsid w:val="007C4AC7"/>
    <w:rsid w:val="007D07DA"/>
    <w:rsid w:val="007D1179"/>
    <w:rsid w:val="0083271D"/>
    <w:rsid w:val="00840191"/>
    <w:rsid w:val="00842542"/>
    <w:rsid w:val="008B089B"/>
    <w:rsid w:val="00903C6D"/>
    <w:rsid w:val="009057CC"/>
    <w:rsid w:val="009A2958"/>
    <w:rsid w:val="00A20A88"/>
    <w:rsid w:val="00A33B16"/>
    <w:rsid w:val="00A73825"/>
    <w:rsid w:val="00A76E4E"/>
    <w:rsid w:val="00AB2CFE"/>
    <w:rsid w:val="00B055A7"/>
    <w:rsid w:val="00B237FB"/>
    <w:rsid w:val="00B51DAD"/>
    <w:rsid w:val="00B94C55"/>
    <w:rsid w:val="00BE21CC"/>
    <w:rsid w:val="00BF659A"/>
    <w:rsid w:val="00C142CC"/>
    <w:rsid w:val="00C15800"/>
    <w:rsid w:val="00C73077"/>
    <w:rsid w:val="00C95FC6"/>
    <w:rsid w:val="00CA7007"/>
    <w:rsid w:val="00D17E3B"/>
    <w:rsid w:val="00D87EFB"/>
    <w:rsid w:val="00DE7839"/>
    <w:rsid w:val="00DF5FAB"/>
    <w:rsid w:val="00E53D6A"/>
    <w:rsid w:val="00EA3C5A"/>
    <w:rsid w:val="00ED42F4"/>
    <w:rsid w:val="00F14BFF"/>
    <w:rsid w:val="00F47327"/>
    <w:rsid w:val="00FE1BD7"/>
    <w:rsid w:val="00FF7A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7CF4D2"/>
  <w14:defaultImageDpi w14:val="32767"/>
  <w15:chartTrackingRefBased/>
  <w15:docId w15:val="{A06F4F3A-C61D-4A1D-8074-D0E0541145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763"/>
    <w:pPr>
      <w:spacing w:after="200"/>
      <w:jc w:val="both"/>
    </w:pPr>
    <w:rPr>
      <w:rFonts w:ascii="Times" w:hAnsi="Times" w:cs="Times New Roman"/>
      <w:kern w:val="0"/>
      <w:sz w:val="24"/>
      <w:szCs w:val="20"/>
      <w:lang w:eastAsia="en-US"/>
    </w:rPr>
  </w:style>
  <w:style w:type="paragraph" w:styleId="2">
    <w:name w:val="heading 2"/>
    <w:basedOn w:val="a"/>
    <w:link w:val="20"/>
    <w:uiPriority w:val="9"/>
    <w:qFormat/>
    <w:rsid w:val="000D28FF"/>
    <w:pPr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FTitleRunningHead">
    <w:name w:val="AF_Title_Running_Head"/>
    <w:basedOn w:val="a"/>
    <w:next w:val="a"/>
    <w:rsid w:val="00431763"/>
    <w:pPr>
      <w:spacing w:line="480" w:lineRule="auto"/>
    </w:pPr>
  </w:style>
  <w:style w:type="paragraph" w:customStyle="1" w:styleId="AIReceivedDate">
    <w:name w:val="AI_Received_Date"/>
    <w:basedOn w:val="a"/>
    <w:next w:val="a"/>
    <w:rsid w:val="00431763"/>
    <w:pPr>
      <w:spacing w:after="240" w:line="480" w:lineRule="auto"/>
    </w:pPr>
    <w:rPr>
      <w:b/>
    </w:rPr>
  </w:style>
  <w:style w:type="paragraph" w:customStyle="1" w:styleId="BATitle">
    <w:name w:val="BA_Title"/>
    <w:basedOn w:val="a"/>
    <w:next w:val="a"/>
    <w:rsid w:val="00431763"/>
    <w:pPr>
      <w:spacing w:before="720" w:after="360" w:line="480" w:lineRule="auto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a"/>
    <w:next w:val="a"/>
    <w:rsid w:val="00431763"/>
    <w:pPr>
      <w:spacing w:after="240" w:line="480" w:lineRule="auto"/>
      <w:jc w:val="center"/>
    </w:pPr>
    <w:rPr>
      <w:i/>
    </w:rPr>
  </w:style>
  <w:style w:type="paragraph" w:customStyle="1" w:styleId="BCAuthorAddress">
    <w:name w:val="BC_Author_Address"/>
    <w:basedOn w:val="a"/>
    <w:next w:val="a"/>
    <w:rsid w:val="00431763"/>
    <w:pPr>
      <w:spacing w:after="240" w:line="480" w:lineRule="auto"/>
      <w:jc w:val="center"/>
    </w:pPr>
  </w:style>
  <w:style w:type="paragraph" w:customStyle="1" w:styleId="BDAbstract">
    <w:name w:val="BD_Abstract"/>
    <w:basedOn w:val="a"/>
    <w:next w:val="a"/>
    <w:rsid w:val="00431763"/>
    <w:pPr>
      <w:spacing w:before="360" w:after="360" w:line="480" w:lineRule="auto"/>
    </w:pPr>
  </w:style>
  <w:style w:type="paragraph" w:customStyle="1" w:styleId="BEAuthorBiography">
    <w:name w:val="BE_Author_Biography"/>
    <w:basedOn w:val="a"/>
    <w:rsid w:val="00431763"/>
    <w:pPr>
      <w:spacing w:line="480" w:lineRule="auto"/>
    </w:pPr>
  </w:style>
  <w:style w:type="paragraph" w:customStyle="1" w:styleId="BGKeywords">
    <w:name w:val="BG_Keywords"/>
    <w:basedOn w:val="a"/>
    <w:rsid w:val="00431763"/>
    <w:pPr>
      <w:spacing w:line="480" w:lineRule="auto"/>
    </w:pPr>
  </w:style>
  <w:style w:type="paragraph" w:customStyle="1" w:styleId="BHBriefs">
    <w:name w:val="BH_Briefs"/>
    <w:basedOn w:val="a"/>
    <w:rsid w:val="00431763"/>
    <w:pPr>
      <w:spacing w:line="480" w:lineRule="auto"/>
    </w:pPr>
  </w:style>
  <w:style w:type="paragraph" w:customStyle="1" w:styleId="BIEmailAddress">
    <w:name w:val="BI_Email_Address"/>
    <w:basedOn w:val="a"/>
    <w:next w:val="AIReceivedDate"/>
    <w:rsid w:val="00431763"/>
    <w:pPr>
      <w:spacing w:line="480" w:lineRule="auto"/>
    </w:pPr>
  </w:style>
  <w:style w:type="paragraph" w:customStyle="1" w:styleId="Default">
    <w:name w:val="Default"/>
    <w:rsid w:val="00431763"/>
    <w:pPr>
      <w:autoSpaceDE w:val="0"/>
      <w:autoSpaceDN w:val="0"/>
      <w:adjustRightInd w:val="0"/>
    </w:pPr>
    <w:rPr>
      <w:rFonts w:ascii="Symbol" w:hAnsi="Symbol" w:cs="Symbol"/>
      <w:color w:val="000000"/>
      <w:kern w:val="0"/>
      <w:sz w:val="24"/>
      <w:szCs w:val="24"/>
      <w:lang w:eastAsia="en-US"/>
    </w:rPr>
  </w:style>
  <w:style w:type="character" w:customStyle="1" w:styleId="20">
    <w:name w:val="标题 2 字符"/>
    <w:basedOn w:val="a0"/>
    <w:link w:val="2"/>
    <w:uiPriority w:val="9"/>
    <w:rsid w:val="000D28FF"/>
    <w:rPr>
      <w:rFonts w:ascii="宋体" w:eastAsia="宋体" w:hAnsi="宋体" w:cs="宋体"/>
      <w:b/>
      <w:bCs/>
      <w:kern w:val="0"/>
      <w:sz w:val="36"/>
      <w:szCs w:val="36"/>
    </w:rPr>
  </w:style>
  <w:style w:type="paragraph" w:customStyle="1" w:styleId="FAAuthorInfoSubtitle">
    <w:name w:val="FA_Author_Info_Subtitle"/>
    <w:basedOn w:val="a"/>
    <w:link w:val="FAAuthorInfoSubtitleChar"/>
    <w:autoRedefine/>
    <w:rsid w:val="00431763"/>
    <w:pPr>
      <w:spacing w:before="120" w:after="60" w:line="480" w:lineRule="auto"/>
      <w:jc w:val="left"/>
    </w:pPr>
    <w:rPr>
      <w:b/>
    </w:rPr>
  </w:style>
  <w:style w:type="character" w:customStyle="1" w:styleId="FAAuthorInfoSubtitleChar">
    <w:name w:val="FA_Author_Info_Subtitle Char"/>
    <w:link w:val="FAAuthorInfoSubtitle"/>
    <w:rsid w:val="00431763"/>
    <w:rPr>
      <w:rFonts w:ascii="Times" w:hAnsi="Times" w:cs="Times New Roman"/>
      <w:b/>
      <w:kern w:val="0"/>
      <w:sz w:val="24"/>
      <w:szCs w:val="20"/>
      <w:lang w:eastAsia="en-US"/>
    </w:rPr>
  </w:style>
  <w:style w:type="paragraph" w:customStyle="1" w:styleId="FACorrespondingAuthorFootnote">
    <w:name w:val="FA_Corresponding_Author_Footnote"/>
    <w:basedOn w:val="a"/>
    <w:next w:val="a"/>
    <w:rsid w:val="00431763"/>
    <w:pPr>
      <w:spacing w:line="480" w:lineRule="auto"/>
    </w:pPr>
  </w:style>
  <w:style w:type="paragraph" w:customStyle="1" w:styleId="FCChartFootnote">
    <w:name w:val="FC_Chart_Footnote"/>
    <w:basedOn w:val="a"/>
    <w:next w:val="a"/>
    <w:rsid w:val="00431763"/>
    <w:pPr>
      <w:ind w:firstLine="187"/>
    </w:pPr>
  </w:style>
  <w:style w:type="paragraph" w:customStyle="1" w:styleId="FDSchemeFootnote">
    <w:name w:val="FD_Scheme_Footnote"/>
    <w:basedOn w:val="a"/>
    <w:next w:val="a"/>
    <w:rsid w:val="00431763"/>
    <w:pPr>
      <w:ind w:firstLine="187"/>
    </w:pPr>
  </w:style>
  <w:style w:type="paragraph" w:customStyle="1" w:styleId="FETableFootnote">
    <w:name w:val="FE_Table_Footnote"/>
    <w:basedOn w:val="a"/>
    <w:next w:val="a"/>
    <w:rsid w:val="00431763"/>
    <w:pPr>
      <w:ind w:firstLine="187"/>
    </w:pPr>
  </w:style>
  <w:style w:type="paragraph" w:customStyle="1" w:styleId="SNSynopsisTOC">
    <w:name w:val="SN_Synopsis_TOC"/>
    <w:basedOn w:val="a"/>
    <w:rsid w:val="00431763"/>
    <w:pPr>
      <w:spacing w:line="480" w:lineRule="auto"/>
    </w:pPr>
  </w:style>
  <w:style w:type="paragraph" w:customStyle="1" w:styleId="StyleFACorrespondingAuthorFootnote7pt">
    <w:name w:val="Style FA_Corresponding_Author_Footnote + 7 pt"/>
    <w:basedOn w:val="a"/>
    <w:next w:val="BGKeywords"/>
    <w:link w:val="StyleFACorrespondingAuthorFootnote7ptChar"/>
    <w:autoRedefine/>
    <w:rsid w:val="00431763"/>
    <w:pPr>
      <w:spacing w:after="0"/>
      <w:jc w:val="left"/>
    </w:pPr>
    <w:rPr>
      <w:rFonts w:ascii="Arno Pro" w:hAnsi="Arno Pro"/>
      <w:kern w:val="20"/>
      <w:sz w:val="18"/>
    </w:rPr>
  </w:style>
  <w:style w:type="character" w:customStyle="1" w:styleId="StyleFACorrespondingAuthorFootnote7ptChar">
    <w:name w:val="Style FA_Corresponding_Author_Footnote + 7 pt Char"/>
    <w:link w:val="StyleFACorrespondingAuthorFootnote7pt"/>
    <w:rsid w:val="00431763"/>
    <w:rPr>
      <w:rFonts w:ascii="Arno Pro" w:hAnsi="Arno Pro" w:cs="Times New Roman"/>
      <w:kern w:val="20"/>
      <w:sz w:val="18"/>
      <w:szCs w:val="20"/>
      <w:lang w:eastAsia="en-US"/>
    </w:rPr>
  </w:style>
  <w:style w:type="paragraph" w:customStyle="1" w:styleId="TAMainText">
    <w:name w:val="TA_Main_Text"/>
    <w:basedOn w:val="a"/>
    <w:rsid w:val="00431763"/>
    <w:pPr>
      <w:spacing w:after="0" w:line="480" w:lineRule="auto"/>
      <w:ind w:firstLine="202"/>
    </w:pPr>
  </w:style>
  <w:style w:type="paragraph" w:customStyle="1" w:styleId="TCTableBody">
    <w:name w:val="TC_Table_Body"/>
    <w:basedOn w:val="a"/>
    <w:rsid w:val="00431763"/>
  </w:style>
  <w:style w:type="paragraph" w:customStyle="1" w:styleId="TDAcknowledgments">
    <w:name w:val="TD_Acknowledgments"/>
    <w:basedOn w:val="a"/>
    <w:next w:val="a"/>
    <w:rsid w:val="00431763"/>
    <w:pPr>
      <w:spacing w:before="200" w:line="480" w:lineRule="auto"/>
      <w:ind w:firstLine="202"/>
    </w:pPr>
  </w:style>
  <w:style w:type="paragraph" w:customStyle="1" w:styleId="TESupportingInformation">
    <w:name w:val="TE_Supporting_Information"/>
    <w:basedOn w:val="a"/>
    <w:next w:val="a"/>
    <w:rsid w:val="00431763"/>
    <w:pPr>
      <w:spacing w:line="480" w:lineRule="auto"/>
      <w:ind w:firstLine="187"/>
    </w:pPr>
  </w:style>
  <w:style w:type="paragraph" w:customStyle="1" w:styleId="TFReferencesSection">
    <w:name w:val="TF_References_Section"/>
    <w:basedOn w:val="a"/>
    <w:rsid w:val="00431763"/>
    <w:pPr>
      <w:spacing w:line="480" w:lineRule="auto"/>
      <w:ind w:firstLine="187"/>
    </w:pPr>
  </w:style>
  <w:style w:type="paragraph" w:customStyle="1" w:styleId="VAFigureCaption">
    <w:name w:val="VA_Figure_Caption"/>
    <w:basedOn w:val="a"/>
    <w:next w:val="a"/>
    <w:rsid w:val="00431763"/>
    <w:pPr>
      <w:spacing w:line="480" w:lineRule="auto"/>
    </w:pPr>
  </w:style>
  <w:style w:type="paragraph" w:customStyle="1" w:styleId="VBChartTitle">
    <w:name w:val="VB_Chart_Title"/>
    <w:basedOn w:val="a"/>
    <w:next w:val="a"/>
    <w:rsid w:val="00431763"/>
    <w:pPr>
      <w:spacing w:line="480" w:lineRule="auto"/>
    </w:pPr>
  </w:style>
  <w:style w:type="paragraph" w:customStyle="1" w:styleId="VCSchemeTitle">
    <w:name w:val="VC_Scheme_Title"/>
    <w:basedOn w:val="a"/>
    <w:next w:val="a"/>
    <w:rsid w:val="00431763"/>
    <w:pPr>
      <w:spacing w:line="480" w:lineRule="auto"/>
    </w:pPr>
  </w:style>
  <w:style w:type="paragraph" w:customStyle="1" w:styleId="VDTableTitle">
    <w:name w:val="VD_Table_Title"/>
    <w:basedOn w:val="a"/>
    <w:next w:val="a"/>
    <w:rsid w:val="00431763"/>
    <w:pPr>
      <w:spacing w:line="480" w:lineRule="auto"/>
    </w:pPr>
  </w:style>
  <w:style w:type="character" w:styleId="a3">
    <w:name w:val="Hyperlink"/>
    <w:rsid w:val="00431763"/>
    <w:rPr>
      <w:color w:val="0000FF"/>
      <w:u w:val="single"/>
    </w:rPr>
  </w:style>
  <w:style w:type="character" w:styleId="a4">
    <w:name w:val="FollowedHyperlink"/>
    <w:rsid w:val="00431763"/>
    <w:rPr>
      <w:color w:val="800080"/>
      <w:u w:val="single"/>
    </w:rPr>
  </w:style>
  <w:style w:type="paragraph" w:styleId="a5">
    <w:name w:val="footnote text"/>
    <w:basedOn w:val="a"/>
    <w:next w:val="TFReferencesSection"/>
    <w:link w:val="a6"/>
    <w:semiHidden/>
    <w:rsid w:val="00431763"/>
  </w:style>
  <w:style w:type="character" w:customStyle="1" w:styleId="a6">
    <w:name w:val="脚注文本 字符"/>
    <w:basedOn w:val="a0"/>
    <w:link w:val="a5"/>
    <w:semiHidden/>
    <w:rsid w:val="00431763"/>
    <w:rPr>
      <w:rFonts w:ascii="Times" w:hAnsi="Times" w:cs="Times New Roman"/>
      <w:kern w:val="0"/>
      <w:sz w:val="24"/>
      <w:szCs w:val="20"/>
      <w:lang w:eastAsia="en-US"/>
    </w:rPr>
  </w:style>
  <w:style w:type="paragraph" w:styleId="a7">
    <w:name w:val="Balloon Text"/>
    <w:basedOn w:val="a"/>
    <w:link w:val="a8"/>
    <w:semiHidden/>
    <w:rsid w:val="00431763"/>
    <w:rPr>
      <w:rFonts w:ascii="Tahoma" w:hAnsi="Tahoma" w:cs="Tahoma"/>
      <w:sz w:val="16"/>
      <w:szCs w:val="16"/>
    </w:rPr>
  </w:style>
  <w:style w:type="character" w:customStyle="1" w:styleId="a8">
    <w:name w:val="批注框文本 字符"/>
    <w:basedOn w:val="a0"/>
    <w:link w:val="a7"/>
    <w:semiHidden/>
    <w:rsid w:val="00431763"/>
    <w:rPr>
      <w:rFonts w:ascii="Tahoma" w:hAnsi="Tahoma" w:cs="Tahoma"/>
      <w:kern w:val="0"/>
      <w:sz w:val="16"/>
      <w:szCs w:val="16"/>
      <w:lang w:eastAsia="en-US"/>
    </w:rPr>
  </w:style>
  <w:style w:type="paragraph" w:styleId="a9">
    <w:name w:val="footer"/>
    <w:basedOn w:val="a"/>
    <w:link w:val="aa"/>
    <w:rsid w:val="00431763"/>
    <w:pPr>
      <w:tabs>
        <w:tab w:val="center" w:pos="4320"/>
        <w:tab w:val="right" w:pos="8640"/>
      </w:tabs>
    </w:pPr>
  </w:style>
  <w:style w:type="character" w:customStyle="1" w:styleId="aa">
    <w:name w:val="页脚 字符"/>
    <w:basedOn w:val="a0"/>
    <w:link w:val="a9"/>
    <w:rsid w:val="00431763"/>
    <w:rPr>
      <w:rFonts w:ascii="Times" w:hAnsi="Times" w:cs="Times New Roman"/>
      <w:kern w:val="0"/>
      <w:sz w:val="24"/>
      <w:szCs w:val="20"/>
      <w:lang w:eastAsia="en-US"/>
    </w:rPr>
  </w:style>
  <w:style w:type="character" w:styleId="ab">
    <w:name w:val="page number"/>
    <w:basedOn w:val="a0"/>
    <w:rsid w:val="00431763"/>
  </w:style>
  <w:style w:type="paragraph" w:styleId="ac">
    <w:name w:val="Body Text"/>
    <w:basedOn w:val="a"/>
    <w:link w:val="ad"/>
    <w:rsid w:val="00431763"/>
    <w:pPr>
      <w:jc w:val="center"/>
    </w:pPr>
    <w:rPr>
      <w:b/>
      <w:sz w:val="40"/>
    </w:rPr>
  </w:style>
  <w:style w:type="character" w:customStyle="1" w:styleId="ad">
    <w:name w:val="正文文本 字符"/>
    <w:basedOn w:val="a0"/>
    <w:link w:val="ac"/>
    <w:rsid w:val="00431763"/>
    <w:rPr>
      <w:rFonts w:ascii="Times" w:hAnsi="Times" w:cs="Times New Roman"/>
      <w:b/>
      <w:kern w:val="0"/>
      <w:sz w:val="40"/>
      <w:szCs w:val="20"/>
      <w:lang w:eastAsia="en-US"/>
    </w:rPr>
  </w:style>
  <w:style w:type="paragraph" w:styleId="ae">
    <w:name w:val="header"/>
    <w:basedOn w:val="a"/>
    <w:link w:val="af"/>
    <w:uiPriority w:val="99"/>
    <w:unhideWhenUsed/>
    <w:rsid w:val="004A5A3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4A5A36"/>
    <w:rPr>
      <w:rFonts w:ascii="Times" w:hAnsi="Times" w:cs="Times New Roman"/>
      <w:kern w:val="0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69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8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04DC76-0E0C-48A3-B3F7-299210A721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207</Words>
  <Characters>1184</Characters>
  <Application>Microsoft Office Word</Application>
  <DocSecurity>0</DocSecurity>
  <Lines>9</Lines>
  <Paragraphs>2</Paragraphs>
  <ScaleCrop>false</ScaleCrop>
  <Company/>
  <LinksUpToDate>false</LinksUpToDate>
  <CharactersWithSpaces>1389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yuan yang</dc:creator>
  <cp:keywords/>
  <dc:description/>
  <cp:lastModifiedBy>yang yuan</cp:lastModifiedBy>
  <cp:revision>5</cp:revision>
  <dcterms:created xsi:type="dcterms:W3CDTF">2024-02-20T07:47:00Z</dcterms:created>
  <dcterms:modified xsi:type="dcterms:W3CDTF">2024-02-21T02:28:00Z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781768ca335b3e6534485ebc0b285ba800a8309721c701a574dcbe542d35a4b7</vt:lpwstr>
  </property>
</Properties>
</file>