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01" w:type="dxa"/>
        <w:tblLook w:val="04A0" w:firstRow="1" w:lastRow="0" w:firstColumn="1" w:lastColumn="0" w:noHBand="0" w:noVBand="1"/>
      </w:tblPr>
      <w:tblGrid>
        <w:gridCol w:w="3677"/>
        <w:gridCol w:w="521"/>
        <w:gridCol w:w="692"/>
      </w:tblGrid>
      <w:tr w:rsidR="001C67EC" w:rsidRPr="005331C6" w14:paraId="7050C14B" w14:textId="77777777" w:rsidTr="00D32529">
        <w:trPr>
          <w:trHeight w:val="312"/>
        </w:trPr>
        <w:tc>
          <w:tcPr>
            <w:tcW w:w="4701" w:type="dxa"/>
            <w:gridSpan w:val="3"/>
            <w:tcBorders>
              <w:top w:val="nil"/>
              <w:left w:val="single" w:sz="4" w:space="0" w:color="FFFFFF"/>
              <w:bottom w:val="single" w:sz="12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0351AC4" w14:textId="057571DA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Supplemental Table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Medication </w:t>
            </w:r>
            <w:proofErr w:type="spellStart"/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history</w:t>
            </w: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a</w:t>
            </w:r>
            <w:proofErr w:type="spellEnd"/>
          </w:p>
        </w:tc>
      </w:tr>
      <w:tr w:rsidR="001C67EC" w:rsidRPr="005331C6" w14:paraId="5EFE16E8" w14:textId="77777777" w:rsidTr="00D32529">
        <w:trPr>
          <w:trHeight w:val="300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5145042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Medication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757D11D" w14:textId="77777777" w:rsidR="001C67EC" w:rsidRPr="005331C6" w:rsidRDefault="001C67EC" w:rsidP="00D32529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 = 275</w:t>
            </w:r>
          </w:p>
        </w:tc>
      </w:tr>
      <w:tr w:rsidR="001C67EC" w:rsidRPr="005331C6" w14:paraId="1B6C7B61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4C1A629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Baclofen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410519B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1177191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5DB410A5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BC5F874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4D9472A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E8C0BF7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(50.9)</w:t>
            </w:r>
          </w:p>
        </w:tc>
      </w:tr>
      <w:tr w:rsidR="001C67EC" w:rsidRPr="005331C6" w14:paraId="0E6B71D4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FEF64FA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E01BF41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4132B28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(1.8)</w:t>
            </w:r>
          </w:p>
        </w:tc>
      </w:tr>
      <w:tr w:rsidR="001C67EC" w:rsidRPr="005331C6" w14:paraId="3BF9BAF4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AFA92C1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9DCCD8F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6C69973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(47.3)</w:t>
            </w:r>
          </w:p>
        </w:tc>
      </w:tr>
      <w:tr w:rsidR="001C67EC" w:rsidRPr="005331C6" w14:paraId="25D1E256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7685E4F3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Benzodiazepines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9AD34F8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4D5B6C7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4B1DBEA4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FE4C23F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5FCF642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47FEFC2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(8.7)</w:t>
            </w:r>
          </w:p>
        </w:tc>
      </w:tr>
      <w:tr w:rsidR="001C67EC" w:rsidRPr="005331C6" w14:paraId="5A8F8481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F277943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863D775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94D6E5B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(5.1)</w:t>
            </w:r>
          </w:p>
        </w:tc>
      </w:tr>
      <w:tr w:rsidR="001C67EC" w:rsidRPr="005331C6" w14:paraId="3C115A30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EDB34D6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A86C5C4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F5DC9BE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(86.2)</w:t>
            </w:r>
          </w:p>
        </w:tc>
      </w:tr>
      <w:tr w:rsidR="001C67EC" w:rsidRPr="005331C6" w14:paraId="14711511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0BDA6F4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Dantrolene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6BA8502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C8D5134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50F54D2F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141EED0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9737FE5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EFE6855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(1.5)</w:t>
            </w:r>
          </w:p>
        </w:tc>
      </w:tr>
      <w:tr w:rsidR="001C67EC" w:rsidRPr="005331C6" w14:paraId="55C0AE71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D9EE8C6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454F8EE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ADE85D2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(0.4)</w:t>
            </w:r>
          </w:p>
        </w:tc>
      </w:tr>
      <w:tr w:rsidR="001C67EC" w:rsidRPr="005331C6" w14:paraId="19BACC5C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BF10721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8AB7446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49881DC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(98.2)</w:t>
            </w:r>
          </w:p>
        </w:tc>
      </w:tr>
      <w:tr w:rsidR="001C67EC" w:rsidRPr="005331C6" w14:paraId="00B2600F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E3EAD94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Gabapentin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595DD89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1609148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2DDFED44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61BDE50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62C8C1E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6080CCC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(9.8)</w:t>
            </w:r>
          </w:p>
        </w:tc>
      </w:tr>
      <w:tr w:rsidR="001C67EC" w:rsidRPr="005331C6" w14:paraId="4588AE0A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29E06A0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370CF17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9C56A38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(7.3)</w:t>
            </w:r>
          </w:p>
        </w:tc>
      </w:tr>
      <w:tr w:rsidR="001C67EC" w:rsidRPr="005331C6" w14:paraId="52592AD2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789A012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5CE9A05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1F79698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(82.9)</w:t>
            </w:r>
          </w:p>
        </w:tc>
      </w:tr>
      <w:tr w:rsidR="001C67EC" w:rsidRPr="005331C6" w14:paraId="1899C7E1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1CC9FD1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Imidazolines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21BF37C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558BEBA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787BE31D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E95C233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24818F6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2F26791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(10.2)</w:t>
            </w:r>
          </w:p>
        </w:tc>
      </w:tr>
      <w:tr w:rsidR="001C67EC" w:rsidRPr="005331C6" w14:paraId="120596A8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3C4CDA4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011DB07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80C7C33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(1.5)</w:t>
            </w:r>
          </w:p>
        </w:tc>
      </w:tr>
      <w:tr w:rsidR="001C67EC" w:rsidRPr="005331C6" w14:paraId="1EA21FE7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B7174AF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A964C9E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3062ABC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(88.4)</w:t>
            </w:r>
          </w:p>
        </w:tc>
      </w:tr>
      <w:tr w:rsidR="001C67EC" w:rsidRPr="005331C6" w14:paraId="22C47F8F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CAE9DD6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Pregabalin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1E9FF12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8EB37B1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6F27106B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75E46E5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6D2B701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CC365D8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(2.5)</w:t>
            </w:r>
          </w:p>
        </w:tc>
      </w:tr>
      <w:tr w:rsidR="001C67EC" w:rsidRPr="005331C6" w14:paraId="35E171E7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8ADC9F0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E28D9C6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03755C0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(3.3)</w:t>
            </w:r>
          </w:p>
        </w:tc>
      </w:tr>
      <w:tr w:rsidR="001C67EC" w:rsidRPr="005331C6" w14:paraId="4B6626A7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4DB8BE1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591EBDE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A124ECF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(94.2)</w:t>
            </w:r>
          </w:p>
        </w:tc>
      </w:tr>
      <w:tr w:rsidR="001C67EC" w:rsidRPr="005331C6" w14:paraId="6BBB1B03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8E5AB23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Other oral medication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DE328B9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E9DEDDD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C67EC" w:rsidRPr="005331C6" w14:paraId="536D0A50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408393B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 for spasticity,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A8838B7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6F4ABBB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(7.3)</w:t>
            </w:r>
          </w:p>
        </w:tc>
      </w:tr>
      <w:tr w:rsidR="001C67EC" w:rsidRPr="005331C6" w14:paraId="5F53872C" w14:textId="77777777" w:rsidTr="00D32529">
        <w:trPr>
          <w:trHeight w:val="276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9316FB0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Used, indication unknown,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8967780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F7324B1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(1.5)</w:t>
            </w:r>
          </w:p>
        </w:tc>
      </w:tr>
      <w:tr w:rsidR="001C67EC" w:rsidRPr="005331C6" w14:paraId="11464BD1" w14:textId="77777777" w:rsidTr="00D32529">
        <w:trPr>
          <w:trHeight w:val="288"/>
        </w:trPr>
        <w:tc>
          <w:tcPr>
            <w:tcW w:w="367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27579E7" w14:textId="77777777" w:rsidR="001C67EC" w:rsidRPr="005331C6" w:rsidRDefault="001C67EC" w:rsidP="00D32529">
            <w:pPr>
              <w:spacing w:before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Use not mentioned, n (%)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FD2615F" w14:textId="77777777" w:rsidR="001C67EC" w:rsidRPr="005331C6" w:rsidRDefault="001C67EC" w:rsidP="00D32529">
            <w:pP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4EE33CF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(91.3)</w:t>
            </w:r>
          </w:p>
        </w:tc>
      </w:tr>
      <w:tr w:rsidR="001C67EC" w:rsidRPr="005331C6" w14:paraId="6EA146FE" w14:textId="77777777" w:rsidTr="00D32529">
        <w:trPr>
          <w:trHeight w:val="600"/>
        </w:trPr>
        <w:tc>
          <w:tcPr>
            <w:tcW w:w="4701" w:type="dxa"/>
            <w:gridSpan w:val="3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50D74C91" w14:textId="77777777" w:rsidR="001C67EC" w:rsidRPr="005331C6" w:rsidRDefault="001C67EC" w:rsidP="00D32529">
            <w:pPr>
              <w:spacing w:before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a</w:t>
            </w: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May</w:t>
            </w:r>
            <w:proofErr w:type="spellEnd"/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have taken prior to study, at baseline of study,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and/</w:t>
            </w:r>
            <w:r w:rsidRPr="005331C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or concurrently during study</w:t>
            </w:r>
          </w:p>
        </w:tc>
      </w:tr>
    </w:tbl>
    <w:p w14:paraId="3C2D62D4" w14:textId="77777777" w:rsidR="001C67EC" w:rsidRDefault="001C67EC" w:rsidP="001C67EC">
      <w:pPr>
        <w:rPr>
          <w:rFonts w:cs="Times New Roman"/>
          <w:szCs w:val="24"/>
        </w:rPr>
      </w:pPr>
    </w:p>
    <w:p w14:paraId="34352FDD" w14:textId="77777777" w:rsidR="001C67EC" w:rsidRDefault="001C67EC" w:rsidP="001C67EC">
      <w:pPr>
        <w:rPr>
          <w:rFonts w:cs="Times New Roman"/>
          <w:szCs w:val="24"/>
        </w:rPr>
      </w:pPr>
    </w:p>
    <w:p w14:paraId="777A0ABF" w14:textId="77777777" w:rsidR="001C67EC" w:rsidRDefault="001C67EC" w:rsidP="001C67EC">
      <w:pPr>
        <w:rPr>
          <w:rFonts w:cs="Times New Roman"/>
          <w:szCs w:val="24"/>
        </w:rPr>
      </w:pPr>
    </w:p>
    <w:p w14:paraId="1FFB3CF2" w14:textId="77777777" w:rsidR="001C67EC" w:rsidRDefault="001C67EC" w:rsidP="001C67EC">
      <w:pPr>
        <w:rPr>
          <w:rFonts w:cs="Times New Roman"/>
          <w:szCs w:val="24"/>
        </w:rPr>
      </w:pPr>
    </w:p>
    <w:p w14:paraId="045DD7A0" w14:textId="77777777" w:rsidR="001C67EC" w:rsidRDefault="001C67EC" w:rsidP="001C67EC">
      <w:pPr>
        <w:rPr>
          <w:rFonts w:cs="Times New Roman"/>
          <w:szCs w:val="24"/>
        </w:rPr>
      </w:pPr>
    </w:p>
    <w:p w14:paraId="1F25C216" w14:textId="77777777" w:rsidR="001C67EC" w:rsidRDefault="001C67EC" w:rsidP="001C67EC">
      <w:pPr>
        <w:rPr>
          <w:rFonts w:cs="Times New Roman"/>
          <w:szCs w:val="24"/>
        </w:rPr>
      </w:pPr>
    </w:p>
    <w:p w14:paraId="069378DF" w14:textId="77777777" w:rsidR="001C67EC" w:rsidRDefault="001C67EC" w:rsidP="001C67EC">
      <w:pPr>
        <w:rPr>
          <w:rFonts w:cs="Times New Roman"/>
          <w:szCs w:val="24"/>
        </w:rPr>
      </w:pPr>
    </w:p>
    <w:p w14:paraId="6290C34C" w14:textId="77777777" w:rsidR="001C67EC" w:rsidRDefault="001C67EC" w:rsidP="001C67EC">
      <w:pPr>
        <w:rPr>
          <w:rFonts w:cs="Times New Roman"/>
          <w:szCs w:val="24"/>
        </w:rPr>
      </w:pPr>
    </w:p>
    <w:p w14:paraId="66A134F7" w14:textId="77777777" w:rsidR="001C67EC" w:rsidRDefault="001C67EC" w:rsidP="001C67EC">
      <w:pPr>
        <w:rPr>
          <w:rFonts w:cs="Times New Roman"/>
          <w:szCs w:val="24"/>
        </w:rPr>
      </w:pPr>
    </w:p>
    <w:p w14:paraId="5179D952" w14:textId="77777777" w:rsidR="001C67EC" w:rsidRDefault="001C67EC" w:rsidP="001C67EC">
      <w:pPr>
        <w:rPr>
          <w:rFonts w:cs="Times New Roman"/>
          <w:szCs w:val="24"/>
        </w:rPr>
      </w:pPr>
    </w:p>
    <w:p w14:paraId="703E0C62" w14:textId="77777777" w:rsidR="00623B58" w:rsidRDefault="00623B58" w:rsidP="00623B58"/>
    <w:p w14:paraId="176DFD0C" w14:textId="77777777" w:rsidR="00623B58" w:rsidRPr="0088513A" w:rsidRDefault="00623B58" w:rsidP="00623B58">
      <w:pPr>
        <w:rPr>
          <w:rFonts w:cs="Times New Roman"/>
          <w:szCs w:val="24"/>
        </w:rPr>
      </w:pPr>
    </w:p>
    <w:tbl>
      <w:tblPr>
        <w:tblW w:w="1041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846"/>
        <w:gridCol w:w="802"/>
        <w:gridCol w:w="761"/>
        <w:gridCol w:w="21"/>
        <w:gridCol w:w="490"/>
        <w:gridCol w:w="590"/>
        <w:gridCol w:w="316"/>
        <w:gridCol w:w="674"/>
        <w:gridCol w:w="118"/>
        <w:gridCol w:w="532"/>
        <w:gridCol w:w="340"/>
        <w:gridCol w:w="201"/>
        <w:gridCol w:w="789"/>
        <w:gridCol w:w="990"/>
        <w:gridCol w:w="909"/>
        <w:gridCol w:w="1013"/>
        <w:gridCol w:w="990"/>
        <w:gridCol w:w="28"/>
      </w:tblGrid>
      <w:tr w:rsidR="00623B58" w:rsidRPr="00637A2F" w14:paraId="0DFF54A9" w14:textId="77777777" w:rsidTr="004C4BC6">
        <w:trPr>
          <w:gridAfter w:val="6"/>
          <w:wAfter w:w="4719" w:type="dxa"/>
          <w:trHeight w:val="288"/>
        </w:trPr>
        <w:tc>
          <w:tcPr>
            <w:tcW w:w="846" w:type="dxa"/>
            <w:hideMark/>
          </w:tcPr>
          <w:p w14:paraId="71916922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2" w:type="dxa"/>
            <w:hideMark/>
          </w:tcPr>
          <w:p w14:paraId="727B2AE5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1" w:type="dxa"/>
            <w:hideMark/>
          </w:tcPr>
          <w:p w14:paraId="7A29829B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11" w:type="dxa"/>
            <w:gridSpan w:val="2"/>
            <w:hideMark/>
          </w:tcPr>
          <w:p w14:paraId="25847869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6" w:type="dxa"/>
            <w:gridSpan w:val="2"/>
            <w:hideMark/>
          </w:tcPr>
          <w:p w14:paraId="660C109C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2" w:type="dxa"/>
            <w:gridSpan w:val="2"/>
            <w:hideMark/>
          </w:tcPr>
          <w:p w14:paraId="77E620E9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2" w:type="dxa"/>
            <w:hideMark/>
          </w:tcPr>
          <w:p w14:paraId="52898E98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41" w:type="dxa"/>
            <w:gridSpan w:val="2"/>
            <w:hideMark/>
          </w:tcPr>
          <w:p w14:paraId="0230321E" w14:textId="77777777" w:rsidR="00623B58" w:rsidRPr="00637A2F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637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23B58" w:rsidRPr="00432BB6" w14:paraId="47D27083" w14:textId="77777777" w:rsidTr="004C4BC6">
        <w:trPr>
          <w:trHeight w:val="300"/>
        </w:trPr>
        <w:tc>
          <w:tcPr>
            <w:tcW w:w="10410" w:type="dxa"/>
            <w:gridSpan w:val="18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175F8DDF" w14:textId="4C11B69E" w:rsidR="00623B58" w:rsidRPr="00922D50" w:rsidRDefault="00623B58" w:rsidP="004C4BC6">
            <w:pPr>
              <w:rPr>
                <w:rFonts w:ascii="Calibri" w:eastAsia="Times New Roman" w:hAnsi="Calibri" w:cs="Calibri"/>
                <w:b/>
                <w:bCs/>
              </w:rPr>
            </w:pPr>
            <w:r w:rsidRPr="00922D50">
              <w:rPr>
                <w:rFonts w:ascii="Calibri" w:eastAsia="Times New Roman" w:hAnsi="Calibri" w:cs="Calibri"/>
                <w:b/>
                <w:bCs/>
              </w:rPr>
              <w:t xml:space="preserve">Supplemental Table </w:t>
            </w:r>
            <w:r w:rsidR="001C67EC">
              <w:rPr>
                <w:rFonts w:ascii="Calibri" w:eastAsia="Times New Roman" w:hAnsi="Calibri" w:cs="Calibri"/>
                <w:b/>
                <w:bCs/>
              </w:rPr>
              <w:t>2</w:t>
            </w:r>
            <w:r w:rsidRPr="00922D50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r w:rsidRPr="001C67EC">
              <w:rPr>
                <w:rFonts w:ascii="Calibri" w:eastAsia="Times New Roman" w:hAnsi="Calibri" w:cs="Calibri"/>
              </w:rPr>
              <w:t>Percentage of patients with clinical presentations treated at each session</w:t>
            </w:r>
          </w:p>
        </w:tc>
      </w:tr>
      <w:tr w:rsidR="00623B58" w:rsidRPr="00432BB6" w14:paraId="4227C8A7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6F333CE2" w14:textId="77777777" w:rsidR="00623B58" w:rsidRPr="00432BB6" w:rsidRDefault="00623B58" w:rsidP="004C4BC6">
            <w:pP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Clinical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1BB3AE81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573A3CD7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2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703CE3DC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6AFE745E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3EC32752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5FC8414A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207D9F2F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0E5085C0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Tx 8</w:t>
            </w:r>
          </w:p>
        </w:tc>
      </w:tr>
      <w:tr w:rsidR="00623B58" w:rsidRPr="00432BB6" w14:paraId="1BC4D4DE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498776" w14:textId="77777777" w:rsidR="00623B58" w:rsidRPr="00432BB6" w:rsidRDefault="00623B58" w:rsidP="004C4BC6">
            <w:pP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presentation, n (%)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1EDE76B6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275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577CEA79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243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6E3C134C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213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11BD47AB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184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257324BE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148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4D555AA6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109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5E837309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auto"/>
            <w:hideMark/>
          </w:tcPr>
          <w:p w14:paraId="73E10D36" w14:textId="77777777" w:rsidR="00623B58" w:rsidRPr="00432BB6" w:rsidRDefault="00623B58" w:rsidP="004C4BC6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32BB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 = 27</w:t>
            </w:r>
          </w:p>
        </w:tc>
      </w:tr>
      <w:tr w:rsidR="00623B58" w:rsidRPr="00D808BA" w14:paraId="15F4D9C8" w14:textId="77777777" w:rsidTr="004C4BC6">
        <w:trPr>
          <w:gridAfter w:val="1"/>
          <w:wAfter w:w="28" w:type="dxa"/>
          <w:trHeight w:val="480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927130D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Adducted/internally rotated shoulder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B12C1B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69 (25.1)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99EB48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 (30.9)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881064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62 (29.1)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8DA73B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 (31.5)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F96D80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48 (32.4)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8E956A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 (36.7)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AAD6E8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(35.4)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A7502B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 (44.4)</w:t>
            </w:r>
          </w:p>
        </w:tc>
      </w:tr>
      <w:tr w:rsidR="00623B58" w:rsidRPr="00D808BA" w14:paraId="64FB66FC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D5377D7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Adducted thigh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629571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(9.5)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AFDC04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 (9.5)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3C637D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(10.3)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659EBA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 (9.8)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2B1713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(8.8)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C51B3E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(10.1)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570A6F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 (10.1)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DC18AEC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 (0.0)</w:t>
            </w:r>
          </w:p>
        </w:tc>
      </w:tr>
      <w:tr w:rsidR="00623B58" w:rsidRPr="00D808BA" w14:paraId="06058D63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BAAB6ED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Clenched fist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F3872B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194 (70.5)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395E7C4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165 (67.9)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8E92BD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149 (70.0)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4437E3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135 (73.4)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C4DFD2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106 (71.6)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6F51CE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81 (74.3)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462A70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 (72.2)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7AF957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(77.8)</w:t>
            </w:r>
          </w:p>
        </w:tc>
      </w:tr>
      <w:tr w:rsidR="00623B58" w:rsidRPr="00D808BA" w14:paraId="19D55207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E0DC750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Equinovarus foot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1A41252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184 (66.9)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E5F877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167 (68.7)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1DDACF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146 (68.5)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04232F1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125 (67.9)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6A8F08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 (67.6)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A209F5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 (70.6)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08CF60C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59 (74.7)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AC81B8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(81.5)</w:t>
            </w:r>
          </w:p>
        </w:tc>
      </w:tr>
      <w:tr w:rsidR="00623B58" w:rsidRPr="00D808BA" w14:paraId="65A42F18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7B8A8BE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Flexed elbow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22E3E7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185 (67.3)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31F32F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155 (63.8)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EF348E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132 (62.0)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640CD04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 (65.2)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F05D90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95 (64.2)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E640C2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 (60.6)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F3324D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 (62.0)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819ECF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 (63.0)</w:t>
            </w:r>
          </w:p>
        </w:tc>
      </w:tr>
      <w:tr w:rsidR="00623B58" w:rsidRPr="00D808BA" w14:paraId="3DF7E05A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6AF9F7B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Flexed hip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A8623D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(3.3)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71B1B5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(1.6)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5F3F5A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(2.8)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B22D6FC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(3.3)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29E75E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(4.1)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41E48E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(2.8)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8E0B1C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(2.5)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F10AE3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(7.4)</w:t>
            </w:r>
          </w:p>
        </w:tc>
      </w:tr>
      <w:tr w:rsidR="00623B58" w:rsidRPr="00D808BA" w14:paraId="5BB62F05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966A00E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Flexed knee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1171E3E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(15.3)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EEFEC3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 (15.2)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546D77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(12.2)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9C410D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 (13.0)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1C725E7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 (12.8)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005FD4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(12.8)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0D2C8B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(19.0)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16ADD3C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(11.1)</w:t>
            </w:r>
          </w:p>
        </w:tc>
      </w:tr>
      <w:tr w:rsidR="00623B58" w:rsidRPr="00D808BA" w14:paraId="794CAC29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736C60E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Flexed toe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B58EED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 (13.8)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DD05DC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 (13.6)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DAAEF7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 (13.6)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1B277D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 (15.2)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6AC161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(14.9)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2D8904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(11.9)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922D8E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(7.6)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8E877E7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(7.4)</w:t>
            </w:r>
          </w:p>
        </w:tc>
      </w:tr>
      <w:tr w:rsidR="00623B58" w:rsidRPr="00D808BA" w14:paraId="261DE6EE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D759988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Flexed wrist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38FBAF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138 (50.2)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C04774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118 (48.6)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261188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95 (44.6)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1F74B0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 (45.1)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70771F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 (48.6)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3ACEB3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 (49.5)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BC7D9C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 (41.8)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CFA370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 (63.0)</w:t>
            </w:r>
          </w:p>
        </w:tc>
      </w:tr>
      <w:tr w:rsidR="00623B58" w:rsidRPr="00D808BA" w14:paraId="34B848F6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430F4C7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Intrinsic plus hand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52B589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 (12.7)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AF2CB6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 (14.0)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F724F37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 (15.0)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F55C32E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 (17.4)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82D7927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 (19.6)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38DA4E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 (15.6)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BFC4D0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(17.7)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9239282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(22.2)</w:t>
            </w:r>
          </w:p>
        </w:tc>
      </w:tr>
      <w:tr w:rsidR="00623B58" w:rsidRPr="00D808BA" w14:paraId="6B6BDAFF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CD3E700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Other</w:t>
            </w:r>
            <w:proofErr w:type="gramEnd"/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lower limb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851B87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 (6.5)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21EF31E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(5.8)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86194B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(7.0)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2935A5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(6.0)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9FDB357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(6.1)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4D5F47C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(6.4)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F1117C2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(5.1)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DC937B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(7.4)</w:t>
            </w:r>
          </w:p>
        </w:tc>
      </w:tr>
      <w:tr w:rsidR="00623B58" w:rsidRPr="00D808BA" w14:paraId="4A10E8DD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3BD4F37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gramStart"/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Other</w:t>
            </w:r>
            <w:proofErr w:type="gramEnd"/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upper limb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094BE1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 (13.1)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54D01F2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 (14.4)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650845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 (17.4)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9F1FF3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 (17.9)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3D95D6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 (25.0)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4E1835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 (26.6)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A77DC7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 (29.1)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352C9B4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(25.9)</w:t>
            </w:r>
          </w:p>
        </w:tc>
      </w:tr>
      <w:tr w:rsidR="00623B58" w:rsidRPr="00D808BA" w14:paraId="5B7D61EA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5C24479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Pronated forearm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8C995C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73 (26.5)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88483A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70 (28.8)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EBBA7FC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 (26.8)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028543A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 (30.4)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633FB3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 (29.7)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338D454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 (30.3)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6367DA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(27.8)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37F08B2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(22.2)</w:t>
            </w:r>
          </w:p>
        </w:tc>
      </w:tr>
      <w:tr w:rsidR="00623B58" w:rsidRPr="00D808BA" w14:paraId="4CCE5EEF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4223242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Stiff extended knee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5EEF0F87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 (11.3)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4338A22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 (10.3)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846F6E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 (10.3)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57A800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 (11.4)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78ED918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 (10.8)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E2B696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(12.8)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278503E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 (10.1)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CAB259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(14.8)</w:t>
            </w:r>
          </w:p>
        </w:tc>
      </w:tr>
      <w:tr w:rsidR="00623B58" w:rsidRPr="00D808BA" w14:paraId="07B0C11F" w14:textId="77777777" w:rsidTr="004C4BC6">
        <w:trPr>
          <w:gridAfter w:val="1"/>
          <w:wAfter w:w="28" w:type="dxa"/>
          <w:trHeight w:val="480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41CD682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Striatal/hyperextended/hitchhiker toe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15E1159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(7.3)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0CC27D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(8.2)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3208EBE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(6.6)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310B9C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 (7.1)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3B3993F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(7.4)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C0AAA1E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(3.7)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02D00C6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(7.6)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39839325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(3.7)</w:t>
            </w:r>
          </w:p>
        </w:tc>
      </w:tr>
      <w:tr w:rsidR="00623B58" w:rsidRPr="00D808BA" w14:paraId="46FF8E28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22ED6B1A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Thumb-in-palm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93277B3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 (16.7)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026CAC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(10.7)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B3EB38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 (14.1)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4F7902C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 (17.9)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706B640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 (19.6)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62E8558D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 (15.6)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0626DE50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(11.4)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FFFFFF"/>
            <w:vAlign w:val="center"/>
            <w:hideMark/>
          </w:tcPr>
          <w:p w14:paraId="1C2B5F9B" w14:textId="77777777" w:rsidR="00623B58" w:rsidRPr="00D808BA" w:rsidRDefault="00623B58" w:rsidP="004C4BC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808B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(11.1)</w:t>
            </w:r>
          </w:p>
        </w:tc>
      </w:tr>
      <w:tr w:rsidR="00623B58" w:rsidRPr="00D808BA" w14:paraId="206FA2D6" w14:textId="77777777" w:rsidTr="004C4BC6">
        <w:trPr>
          <w:gridAfter w:val="1"/>
          <w:wAfter w:w="28" w:type="dxa"/>
          <w:trHeight w:val="288"/>
        </w:trPr>
        <w:tc>
          <w:tcPr>
            <w:tcW w:w="2430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54FD6DFF" w14:textId="4898B250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5273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  <w:r w:rsidR="00527367" w:rsidRPr="0052736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Tx, treatment.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1971A4D5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37CD4703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592A0A71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3CDF6E69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629B986B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06333EC1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76FB2B95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14:paraId="1CC3D92F" w14:textId="77777777" w:rsidR="00623B58" w:rsidRPr="00D808BA" w:rsidRDefault="00623B58" w:rsidP="004C4BC6">
            <w:pPr>
              <w:rPr>
                <w:rFonts w:ascii="Calibri" w:eastAsia="Times New Roman" w:hAnsi="Calibri" w:cs="Calibri"/>
                <w:color w:val="000000"/>
              </w:rPr>
            </w:pPr>
            <w:r w:rsidRPr="00D808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67B0A313" w14:textId="77777777" w:rsidR="00922D50" w:rsidRDefault="00922D50"/>
    <w:p w14:paraId="38D34F94" w14:textId="77777777" w:rsidR="005331C6" w:rsidRDefault="005331C6"/>
    <w:p w14:paraId="3ACD365A" w14:textId="77777777" w:rsidR="005331C6" w:rsidRDefault="005331C6"/>
    <w:p w14:paraId="50717497" w14:textId="77777777" w:rsidR="005331C6" w:rsidRDefault="005331C6"/>
    <w:p w14:paraId="3420D5DA" w14:textId="77777777" w:rsidR="005331C6" w:rsidRDefault="005331C6"/>
    <w:p w14:paraId="521E7BC9" w14:textId="77777777" w:rsidR="005331C6" w:rsidRDefault="005331C6"/>
    <w:p w14:paraId="1C5CDD51" w14:textId="77777777" w:rsidR="005331C6" w:rsidRDefault="005331C6"/>
    <w:p w14:paraId="5DD18723" w14:textId="77777777" w:rsidR="005331C6" w:rsidRDefault="005331C6"/>
    <w:p w14:paraId="32D7973E" w14:textId="77777777" w:rsidR="005331C6" w:rsidRDefault="005331C6"/>
    <w:p w14:paraId="7907F26C" w14:textId="77777777" w:rsidR="005331C6" w:rsidRDefault="005331C6"/>
    <w:p w14:paraId="3A3D0A98" w14:textId="77777777" w:rsidR="005331C6" w:rsidRDefault="005331C6"/>
    <w:p w14:paraId="7FA5DA18" w14:textId="77777777" w:rsidR="005331C6" w:rsidRDefault="005331C6"/>
    <w:p w14:paraId="377BB6DC" w14:textId="77777777" w:rsidR="005331C6" w:rsidRDefault="005331C6"/>
    <w:p w14:paraId="75ED8DAD" w14:textId="77777777" w:rsidR="005331C6" w:rsidRDefault="005331C6"/>
    <w:p w14:paraId="67A21910" w14:textId="77777777" w:rsidR="005331C6" w:rsidRDefault="005331C6"/>
    <w:p w14:paraId="60C552E6" w14:textId="77777777" w:rsidR="005331C6" w:rsidRDefault="005331C6" w:rsidP="00CF0A4C">
      <w:pPr>
        <w:rPr>
          <w:rFonts w:cs="Times New Roman"/>
          <w:szCs w:val="24"/>
        </w:rPr>
      </w:pPr>
    </w:p>
    <w:tbl>
      <w:tblPr>
        <w:tblW w:w="8575" w:type="dxa"/>
        <w:tblLook w:val="04A0" w:firstRow="1" w:lastRow="0" w:firstColumn="1" w:lastColumn="0" w:noHBand="0" w:noVBand="1"/>
      </w:tblPr>
      <w:tblGrid>
        <w:gridCol w:w="5575"/>
        <w:gridCol w:w="1720"/>
        <w:gridCol w:w="1280"/>
      </w:tblGrid>
      <w:tr w:rsidR="00CF0A4C" w:rsidRPr="007E458D" w14:paraId="2043F5F3" w14:textId="77777777" w:rsidTr="001C67EC">
        <w:trPr>
          <w:trHeight w:val="219"/>
        </w:trPr>
        <w:tc>
          <w:tcPr>
            <w:tcW w:w="5575" w:type="dxa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6097A1" w14:textId="2BE0044D" w:rsidR="00CF0A4C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Suppl</w:t>
            </w:r>
            <w:r w:rsidR="001C67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emental</w:t>
            </w: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Table </w:t>
            </w:r>
            <w:r w:rsidR="001C67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67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All nonserious and serious adverse events, </w:t>
            </w:r>
          </w:p>
          <w:p w14:paraId="36A5B7A8" w14:textId="77777777" w:rsidR="00CF0A4C" w:rsidRPr="001C67EC" w:rsidRDefault="00CF0A4C" w:rsidP="004C4BC6">
            <w:pPr>
              <w:spacing w:before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67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MedDRA terms</w:t>
            </w:r>
          </w:p>
        </w:tc>
        <w:tc>
          <w:tcPr>
            <w:tcW w:w="1720" w:type="dxa"/>
            <w:tcBorders>
              <w:top w:val="single" w:sz="4" w:space="0" w:color="FFFFFF"/>
              <w:left w:val="nil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E837C6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FFFFFF"/>
              <w:left w:val="nil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48431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F0A4C" w:rsidRPr="007E458D" w14:paraId="1FE3E04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A3F1E27" w14:textId="77777777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74A4D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Patients (</w:t>
            </w:r>
            <w:r w:rsidRPr="007E458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=275)</w:t>
            </w:r>
          </w:p>
        </w:tc>
      </w:tr>
      <w:tr w:rsidR="00CF0A4C" w:rsidRPr="007E458D" w14:paraId="4298D7D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01BC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D55650" w14:textId="77777777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Patients, </w:t>
            </w:r>
            <w:r w:rsidRPr="007E458D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n</w:t>
            </w:r>
            <w:r w:rsidRPr="007E458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5D126E" w14:textId="77777777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Events, </w:t>
            </w:r>
            <w:r w:rsidRPr="007E458D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n</w:t>
            </w:r>
          </w:p>
        </w:tc>
      </w:tr>
      <w:tr w:rsidR="00CF0A4C" w:rsidRPr="007E458D" w14:paraId="5AB832D1" w14:textId="77777777" w:rsidTr="001C67EC">
        <w:trPr>
          <w:trHeight w:val="219"/>
        </w:trPr>
        <w:tc>
          <w:tcPr>
            <w:tcW w:w="55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7C9DDADA" w14:textId="77777777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All non-serious AEs</w:t>
            </w:r>
            <w:r w:rsidRPr="007E458D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E1C56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94 (34.2%)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5F8D3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293</w:t>
            </w:r>
          </w:p>
        </w:tc>
      </w:tr>
      <w:tr w:rsidR="00CF0A4C" w:rsidRPr="007E458D" w14:paraId="203898B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826798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Blood and lymphatic system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CD331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2E09B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1EAB762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46698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Anaemia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4B7F3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5B4D2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C979E3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2E1B89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Leukocytosis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72AE8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9E43B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AD0B46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9C7CD2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Cardiac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6D45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811B81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67DB2F4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A55AF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Angina pectoris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9A05CA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0F23B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8C3144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B0946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Cardiac failure congestive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73ADBD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8106A1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D075D9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ECCCEA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Congenital</w:t>
            </w:r>
            <w:r w:rsidRPr="00CE46F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CE46F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familial</w:t>
            </w:r>
            <w:proofErr w:type="gramEnd"/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and genetic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D7E1BE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01402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DD6C63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9ECEA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Cerebral palsy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6C057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41968D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565AD5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7EC682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Ear and labyrinth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92283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1EA32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7059CA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B8B5C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Ear pain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2384B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AA6408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38DBFD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56DD40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Endocrine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872B76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F25AB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4941EC9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0068EC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Hypogonadism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69F333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47BB7A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38BDA0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1E19A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Hypothyroidism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C9CE8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046B0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EEBE80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37B4CE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Eye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20052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72532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7AFB4A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B31935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Diplopia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7ED291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4D7C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550ECA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B1D0BF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Gastrointestinal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A1E8D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(5.1%)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6EFF9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</w:tr>
      <w:tr w:rsidR="00CF0A4C" w:rsidRPr="007E458D" w14:paraId="480D645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93792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Abdominal distension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09B360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740C6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121FD8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CEA85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Constipation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1C991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(2.5%)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2A343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</w:tr>
      <w:tr w:rsidR="00CF0A4C" w:rsidRPr="007E458D" w14:paraId="66D0F8C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0895F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Diarrhoea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6ED23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8476D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BB24BE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9E4CF7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Dry mouth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F89A7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4ABFF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E8BF82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17B8F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Dyspepsia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1F847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B2AA86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8053CC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ABAB9B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Dysphagia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73965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55C7BC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620B952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F9CD8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Gastrooesophageal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reflux disease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4F6EA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75564D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09C2959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66DB3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Irritable bowel syndrome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1F43D6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1E42DE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04FD96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8F1C06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Nausea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D6F4DF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20EE40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2677DB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5543F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Stomatitis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C1DA0B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AA7C1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334E96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4F670B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General disorders and administration site conditions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C30F15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 (4.4%)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CA7FA2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</w:tr>
      <w:tr w:rsidR="00CF0A4C" w:rsidRPr="007E458D" w14:paraId="38A3249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FEA436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Asthenia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929528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14F41F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471FFE3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BF3F4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Drug tolerance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4EB1D6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D48C8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7B4F51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6888D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Injection site pain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5608B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999AE0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99677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2B4AF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A70">
              <w:rPr>
                <w:rFonts w:ascii="Calibri" w:eastAsia="Times New Roman" w:hAnsi="Calibri" w:cs="Calibri"/>
                <w:sz w:val="18"/>
                <w:szCs w:val="18"/>
              </w:rPr>
              <w:t>Oedema</w:t>
            </w: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peripheral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E70CB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DFAA6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6BC016B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24357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234D2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9548D5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4A131DF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333E32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Peripheral swelling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9D975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C3FED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50D7D5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728E76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Immune system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7D0220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B551B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3981A13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8DC5C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Drug hypersensitivity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EA0BA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BCD2E9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3A09A7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D136C2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Hypersensitivity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D295A4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79398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15E85A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5226A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Seasonal allergy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1A1148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9D6CA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405E358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2396375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Infections and infestations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A93D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 (12.0%)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AAE69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CF0A4C" w:rsidRPr="007E458D" w14:paraId="2E99C88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9387F1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Acute sinusitis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7089A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5D553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4BD7AA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AF0F2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Bronchitis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2E52DC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(2.2%)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D19E04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CF0A4C" w:rsidRPr="007E458D" w14:paraId="7B63B7E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172C8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Cellulitis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13813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5217B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24CDD01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938B5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Dermatophytosis of nail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5446E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316A7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CA7FCE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B5B89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Device related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4761F7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2A2DA9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4CF428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39E69B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Diverticulitis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4B2B2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C2AF6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61859D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E372B0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Fungal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7A860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75B11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8CE703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3B385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Fungal skin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ED340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F1C2E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97E3E1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B370C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Furuncle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F96B3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393D5C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614BD4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20D4A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Gastroenteritis viral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8B759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22A268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4FD0742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4ADCAC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Gastrointestinal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A48C51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4BD5E1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13330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059C9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Gastrointestinal viral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5445A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90230B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5D20B1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F9A1C0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Helicobacter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6328CF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C56B7B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4FAF30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60072F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Hepatitis 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47EA5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F4E4D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1D7F52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4A29D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Hordeolum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34C05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C417F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1DA8C1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E3FF1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A76B9B">
              <w:rPr>
                <w:rFonts w:ascii="Calibri" w:eastAsia="Times New Roman" w:hAnsi="Calibri" w:cs="Calibri"/>
                <w:sz w:val="18"/>
                <w:szCs w:val="18"/>
              </w:rPr>
              <w:t>Localised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9BE7BE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A486F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B8DE27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3D50C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Nasopharyngitis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51D1B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4E836D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45C824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364E9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Onychomycosis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71E2C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714CF2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283EED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FEDFF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Otitis media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E20DF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3DDE4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05E41CA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6F047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Paronychia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00B89A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AC812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E5BE4B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B2ADCF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Periodontitis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6C14C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66B5D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765BF29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62C70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Pharyngitis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7A435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772F3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93F9FE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75F32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Pneumonia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FEF64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3A5E4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1F5038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E595F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Sinusitis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B7F28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DE053A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139ACB9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F9458B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Tooth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1CFB3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7DE3B6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A2A03A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82526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Upper respiratory tract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9F0EE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(2.5%)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F0ABE0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</w:tr>
      <w:tr w:rsidR="00CF0A4C" w:rsidRPr="007E458D" w14:paraId="2DFE9AD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DA7B4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Urinary tract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0B81E6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 (2.9%)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72ED1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</w:tr>
      <w:tr w:rsidR="00CF0A4C" w:rsidRPr="007E458D" w14:paraId="00D666B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B87243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Vaginit</w:t>
            </w:r>
            <w:r w:rsidRPr="001F5B14">
              <w:rPr>
                <w:rFonts w:ascii="Calibri" w:eastAsia="Times New Roman" w:hAnsi="Calibri" w:cs="Calibri"/>
                <w:sz w:val="18"/>
                <w:szCs w:val="18"/>
              </w:rPr>
              <w:t xml:space="preserve">is </w:t>
            </w:r>
            <w:proofErr w:type="spellStart"/>
            <w:r w:rsidRPr="001F5B14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gardnerella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8614D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4DA96C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5A36C8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2F7D6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Viral upper respiratory tract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4E9D89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2702C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22838CD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9877320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Injury, </w:t>
            </w:r>
            <w:r w:rsidRPr="0042565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poisoning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,</w:t>
            </w: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and procedural complications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C5864A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 (9.5%)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61AF05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</w:tr>
      <w:tr w:rsidR="00CF0A4C" w:rsidRPr="007E458D" w14:paraId="533CEE8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BE7C9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Contusion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BE124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7CF354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77625F9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39811F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Face injury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F6889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BE33B3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02E081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FA758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Fall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7AB8B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 (5.5%)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0C4E8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</w:tr>
      <w:tr w:rsidR="00CF0A4C" w:rsidRPr="007E458D" w14:paraId="4ACE835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0F8E27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Fibula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71420E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A402B6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CB1D04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F9231F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Foot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92DC5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1CD8B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84A543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C8FDC5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Hand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0466B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E48EE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5C0927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8E5D5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Humerus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A06AE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B325A5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3CCD880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7BF0D4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Laceration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6C81C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BAAEB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5E5F093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3E7934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Ligament sprain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0A3A3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16798D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B4C0C5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F10A5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Limb injury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025E45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B60E3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99F0DE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81CB2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Lumbar vertebral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5B92C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1B913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DF7BCE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E41FD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Meniscus injury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A76B2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C6996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40D5B4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17353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Muscle strain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960B76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69988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252980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73330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Post procedural complication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790F3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C48DCF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7A371A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9DFEE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Road traffic accident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49676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011D84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C4359A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4B637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Soft tissue injury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B34941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23175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EAB8AB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D2DE2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Stoma complication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A0E4B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723D6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06112B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F55B94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Investigations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C7397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F3ADD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64DA353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71872E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Blood cholesterol increased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FFD52D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5F3DF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60D5D4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37F65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Blood pressure increased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7F32BE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E7CF6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082AFA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9BFDD4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Grip strength decreased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098FC5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81609C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50CF88F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9A59A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Hepatic enzyme increased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6E16B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6A230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EEA39D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C5F3AC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Metabolism and nutrition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921F11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 (3.3%)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29DC0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</w:tr>
      <w:tr w:rsidR="00CF0A4C" w:rsidRPr="007E458D" w14:paraId="5EBEA36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AB9529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Dehydration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2A1EC6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8F80AA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53C677E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90944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Diabetes mellitus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F95D93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BACFE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75265E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F1DDF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Gout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DD146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65E01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6408C14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1C852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42565D">
              <w:rPr>
                <w:rFonts w:ascii="Calibri" w:eastAsia="Times New Roman" w:hAnsi="Calibri" w:cs="Calibri"/>
                <w:sz w:val="18"/>
                <w:szCs w:val="18"/>
              </w:rPr>
              <w:t>Hyperlipidaemia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42CACB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E9CA7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9B9846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EEB5AF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Hypokalaemia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60CB87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10CF90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0EFB22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19A35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Hyponatraemia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9AEE8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BCBEC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86166E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91940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Hypovitaminosis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E89A9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B7EBE9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8CAEB3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B504B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Vitamin B12 deficiency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8353D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34847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642772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AEDED3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Musculoskeletal and connective tissue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A6F47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 (9.8%)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5FD01F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</w:tr>
      <w:tr w:rsidR="00CF0A4C" w:rsidRPr="007E458D" w14:paraId="29E84BF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EE1824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Arthralgia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C50EF8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803192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CF0A4C" w:rsidRPr="007E458D" w14:paraId="105781A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FB77DD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Arthritis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D62F6D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8A4AB9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2641599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8155CD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Back pain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97DCB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FBBAF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15CF18A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1611F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Joint swelling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DBC78C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72B67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1DDCD3B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F25AB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Muscle spasms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8F35B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0B69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188A6C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B2BB4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Muscular weakness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C70AD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(2.5%)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F81D4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CF0A4C" w:rsidRPr="007E458D" w14:paraId="64F2BA7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72122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Musculoskeletal pain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D2F4C6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(2.2%)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936E1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</w:tr>
      <w:tr w:rsidR="00CF0A4C" w:rsidRPr="007E458D" w14:paraId="15FBE65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E9940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Musculoskeletal stiffness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E1582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CFF375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6D03199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C085A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Osteoarthritis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D5112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0077D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78A74E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F8F06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Pain in extremity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2B445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(2.5%)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5EA45F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CF0A4C" w:rsidRPr="007E458D" w14:paraId="3A34666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5B2FABD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Nervous system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E49E93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 (7.3%)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84EAE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</w:tr>
      <w:tr w:rsidR="00CF0A4C" w:rsidRPr="007E458D" w14:paraId="5D4FB6E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4A3A8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Aphasia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B3A86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50581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4996F9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27B7B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Cerebrovascular accident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CC0E45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F04C22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E0CE12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5AE5B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Dizziness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2CADD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4153E8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760EBD5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F26FF7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Dysarthria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23780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C1ACC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7A2A0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81908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Headache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92B5F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5B37D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02C17D3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AABF6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Hypoaesthesia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A7DDE9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9D1DAB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18FAAF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3EDB13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Multiple sclerosis relapse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0B4B66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FC7082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E5D253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9F6CF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Muscle spasticity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23733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0866D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738BFED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66A605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Seizure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9FDBE0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6FA14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0F324D5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BD096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Speech disorder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1D7E6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587A0D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B9B5C7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7CEF34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Transient </w:t>
            </w: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ischaemic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attack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956D1D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BDEF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3F4965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237518B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Psychiatric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F40153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 (5.1%)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79CE8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</w:tr>
      <w:tr w:rsidR="00CF0A4C" w:rsidRPr="007E458D" w14:paraId="0E5406F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3943A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Anxiety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4E53DA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97AFD4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1E7EA09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9C91C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Attention deficit/hyperactivity disorder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90EA1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713EB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3FCD78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E43CC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Depression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FBF89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D7D1E3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04311F9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E5550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Hypervigilance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FC82A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2C291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0E8A28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B959B3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Insomnia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70E2D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BAA21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6E64784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B0A10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Mood altered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1FB23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05965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BE07A3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F66B68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Psychotic disorder due to a general medical condition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275FDC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395FB8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187429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BE2F1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Stress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21FA7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91C6D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D5B342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124BB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Withdrawal syndrome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1EF491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3D3547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66F8311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EED032E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Renal and urinary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9FBFF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94792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102696B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7F550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Nephrolithiasis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1EDF76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139596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A22C20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371827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Pollakiuria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A7D2B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4C45E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E79049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7AD93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Urinary incontinence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DECF0A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5D9C57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67CE06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3B16AE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Urinary retention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5EB7D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BECAF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A7F642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FB9F9F4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Reproductive system and breast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CB6EF5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09A80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13BF2EE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3185E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Benign prostatic hyperplasia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E9E98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AB16D6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230371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776B5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Erectile dysfunction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85E12D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C05B65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6A2B0B1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BD4165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Respiratory, thoracic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,</w:t>
            </w: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and mediastinal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D829EB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(4.0%)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0F1F2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</w:tr>
      <w:tr w:rsidR="00CF0A4C" w:rsidRPr="007E458D" w14:paraId="0A92513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56194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Cough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136B3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04007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7087590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41594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Dysphonia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0A030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2228E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2D9B7F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6FC6E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Nasal septum deviation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22E3F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48971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5ECC5D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7300F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Nasal turbinate hypertrophy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F978E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89FCF9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7094BC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76F13C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Oropharyngeal pain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56ECD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0C8163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E2456D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AC8DD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Productive cough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CA8A0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D1E4AB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E75DBC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3238D0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Pulmonary congestion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5E738F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811E5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202C9C7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7E2C6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Rhinitis allergic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7A4F9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04C74E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11E943E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A7BCBC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Rhinitis hypertrophic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44D0B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D07739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E41203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DF315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Rhinorrhoea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758FF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E20754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99FAFD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37E4AA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Sleep </w:t>
            </w: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apnoea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syndrome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F03C77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08A49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ACA86B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2A9E28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Skin and subcutaneous tissue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023B7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(4.0%)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AF793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</w:tr>
      <w:tr w:rsidR="00CF0A4C" w:rsidRPr="007E458D" w14:paraId="5C33534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69F738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Acne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20A3F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3E258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ED380A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0DFE4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Actinic keratosis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E14BA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1F24C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F021B6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2FA3DC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Decubitus ulcer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52122A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33C652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8C2586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EE2372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Dermatitis contact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69B85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D2BDA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6793F0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C7469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Drug eruption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1EC8FA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4F263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5FFB9C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73DAD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Ecchymosis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9F482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9F655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6D953A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862AA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Eczema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C2041E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C8E36C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64A2062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A6C01B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Hyperhidrosis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89C81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CCD8CD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47D575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D3CAE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Rash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61C08F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C90A7A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53CD7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78B6C2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Rash macular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C0268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93ACA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BDC9F1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DFF75E0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 xml:space="preserve">Rash </w:t>
            </w:r>
            <w:proofErr w:type="spellStart"/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papular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59EC3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0C7CBA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C5347D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9CED0AD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Seborrhoeic</w:t>
            </w:r>
            <w:proofErr w:type="spellEnd"/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 xml:space="preserve"> dermatitis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28541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C2F441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C39BFE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1F90E0D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Skin ulcer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9CF30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24E38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7E22A2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831505" w14:textId="77777777" w:rsidR="00CF0A4C" w:rsidRPr="00A5028E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5028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Vascular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5CA4B7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(2.2%)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BCF3C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</w:tr>
      <w:tr w:rsidR="00CF0A4C" w:rsidRPr="007E458D" w14:paraId="6011A83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783830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Haematoma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108CB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F304F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156D56F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6FC3FD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Hypertension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ABE919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E4D93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4754E25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EAE08B1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Orthostatic hypotension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590224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80C00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91D163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E7C8DE9" w14:textId="77777777" w:rsidR="00CF0A4C" w:rsidRPr="00A5028E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14:paraId="2B5CD6BF" w14:textId="77777777" w:rsidR="00CF0A4C" w:rsidRPr="00A5028E" w:rsidRDefault="00CF0A4C" w:rsidP="004C4BC6">
            <w:pPr>
              <w:spacing w:before="0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A5028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All Serious Adverse Events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A7329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 (15.3%)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04C45C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</w:t>
            </w:r>
          </w:p>
        </w:tc>
      </w:tr>
      <w:tr w:rsidR="00CF0A4C" w:rsidRPr="007E458D" w14:paraId="1E22035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BE9332A" w14:textId="77777777" w:rsidR="00CF0A4C" w:rsidRPr="00A5028E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A5028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Blood and lymphatic system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5C922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660798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7A5713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9E6B9EF" w14:textId="77777777" w:rsidR="00CF0A4C" w:rsidRPr="00A5028E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Anaemia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377C87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51368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50023C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F64B11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Cardiac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AA824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(2.2%)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53982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</w:tr>
      <w:tr w:rsidR="00CF0A4C" w:rsidRPr="007E458D" w14:paraId="23081DF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168369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Acute myocardial infarction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60347B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6E4651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19272A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972866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Angina pectoris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99B69C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34AB0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5FFB9B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4455B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Atrial fibrillation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99356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A2AE2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C0298B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83F65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Cardiac failure congestive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78DA70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04D2EA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00F0E0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A9E0E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Coronary artery disease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26B74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2519D5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172EF6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9A8F3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Myocardial infarction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0760FC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48D72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032BA1B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156FC0A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Gastrointestinal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10FD94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 (2.5%)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0E99B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</w:tr>
      <w:tr w:rsidR="00CF0A4C" w:rsidRPr="007E458D" w14:paraId="39EBE02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E72DEA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Ascites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ED9345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DB9BF4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3EC2D4B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904394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Dysphagia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170AB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9034D8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510578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368518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Gastrointestinal </w:t>
            </w: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ha</w:t>
            </w:r>
            <w:r w:rsidRPr="00A5028E">
              <w:rPr>
                <w:rFonts w:ascii="Calibri" w:eastAsia="Times New Roman" w:hAnsi="Calibri" w:cs="Calibri"/>
                <w:sz w:val="18"/>
                <w:szCs w:val="18"/>
              </w:rPr>
              <w:t>emorrhage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40D172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53D8B2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6748AF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FA68E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Ileus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981D3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A6C8D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8CAAAE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0521C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Pancreatitis acute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ED40D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BDD030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317D81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0BBEC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Rectal </w:t>
            </w: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haemorrhage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A1D3B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4513D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688432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C96C7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Rectal ulcer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527B4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50242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454B6B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84746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Vomiting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87343D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8FEDC4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BC30D1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F1F26E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General disorders and administration site conditions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EE340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4F217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7F55D28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4D952A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Abasia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044350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B2D9A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550DF6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7AA1F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Asthenia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DA3822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C5DA3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5B7A712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98069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Multiple organ dysfunction syndrome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42300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738DCC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771FC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54655A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Hepatobiliary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7C0E24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B644B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061F21E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90B2CC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Cholecystitis acute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CC272B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B8945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032951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365388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Chronic hepatic failure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37163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55C479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39BEA4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8E6027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Infections and infestations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40BBF5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(4.0%)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B83A2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</w:tr>
      <w:tr w:rsidR="00CF0A4C" w:rsidRPr="007E458D" w14:paraId="5AAA07E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78304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Clostridium difficile colitis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E24A9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453B74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4836C5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FD700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Pneumonia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0C05B5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 (1.8%)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E7E0B4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7DBBADF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0E1609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Post procedural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433FC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F33EC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4A5B75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0D782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Pyelonephritis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3C75C9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237E05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C00054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76EFED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Pyonephrosis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DF42D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1439F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E120BF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7D6709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Septic shock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8AB4DB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D14A0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FBB7BB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61F4B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Urinary tract infection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9F5351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F01B64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22BFD4A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68704B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Urinary tract infection enterococcal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CC880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8BE43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46A32B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4CB725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Injury, poisoning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,</w:t>
            </w: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and procedural complications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E1AE90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 (2.2%)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96B4CB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</w:tr>
      <w:tr w:rsidR="00CF0A4C" w:rsidRPr="007E458D" w14:paraId="7F3218B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927649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Fall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4B398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BEB5BE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1AAF07A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FEB163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Hand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C0585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60A781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66452E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C5ECC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Hip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F18ACD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0AA755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4EF516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CD995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Jaw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780C9F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2D0F26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CA8F34C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C13826F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Laceration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37FD33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9D788D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542BB0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88A92F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Lower limb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735A86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08B90E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CA96D5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C0D852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Upper limb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DB94CC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8C36FE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8577BF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D4ED8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Urinary retention postoperative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5A88FE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A6996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B6D8C76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F3B055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Wrist fracture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648182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6D318D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AF9D56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4B24AEE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Metabolism and nutrition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F171E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7ABF59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425C579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7BF28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Dehydration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1434D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3B98A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9A7DB7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B99580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Hypokalaemia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4D20CE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94510F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268CA3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79B765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Hyponatraemia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217C91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58A36E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FD01C2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230782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Metabolic acidosis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E3EA6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A46C0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D264F38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DD41FEB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Musculoskeletal and connective tissue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D92C8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8CF1D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21904FA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1BA0530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Joint stiffness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865E73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640E9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777D1B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4CBE9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Muscular weakness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338898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012F1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4F2CBD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AB5C70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Scoliosis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AA0439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14CA8C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A54109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1835EEF" w14:textId="77777777" w:rsidR="00CF0A4C" w:rsidRPr="007E458D" w:rsidRDefault="00CF0A4C" w:rsidP="004C4BC6">
            <w:pPr>
              <w:spacing w:before="0"/>
              <w:ind w:left="340" w:firstLineChars="11" w:firstLine="20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Neoplasms benign, malignant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,</w:t>
            </w: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and unspecified (including cysts and polyps)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7DDD08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3951BB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00BBDC5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0C7E8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Brain neoplasm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5E60E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7B8345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4819D91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20007E9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Non-Hodgkin’s lymphoma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63C527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35200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138E3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A97A68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Nervous system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AC9ACB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 (4.0%)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5F3C68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</w:tr>
      <w:tr w:rsidR="00CF0A4C" w:rsidRPr="007E458D" w14:paraId="0D1C1F93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D43D323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Cerebrovascular accident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E07A2A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5F6EE2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7DB4617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AF3FB1C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Encephalopathy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CF5173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187B19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D1B2BC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C0CF9D1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Generalised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tonic-</w:t>
            </w: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clonic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seizure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8D86EB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21C274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748945B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6C37F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Haemorrhage</w:t>
            </w:r>
            <w:proofErr w:type="spellEnd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 xml:space="preserve"> intracranial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0AC703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5A24F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E4989A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670609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Headache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3672A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3DA06F4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B3CB50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63251F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Multiple sclerosis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37F2E1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11845D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32E4B5D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2FAB36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Multiple sclerosis relapse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C13DA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E67E5B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419586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1FAA9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Muscle spasticity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8E0BF12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10EE94F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C8DA261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B609BE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Seizure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449501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B919F0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2EA1C8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09B6C35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Slow speech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593089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BD72C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A093CA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A556320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Psychiatric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C894AC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1FC605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63EFEFCD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69ACD7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Depression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4186E7B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5304E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2E3C4402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CF7C2B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Renal and urinary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0DB384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 (1.5%)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50B515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CF0A4C" w:rsidRPr="007E458D" w14:paraId="4EE43284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909CC8E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Acute kidney injury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F9368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EADDC2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5F3E89AE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372C414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End stage renal disease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4D8E9BE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8BD387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6472D6D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D34B56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Renal artery stenosis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A20C893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6BB8F3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77DC73EA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4A92BCF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Respiratory, thoracic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,</w:t>
            </w: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and mediastinal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9026A09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 (1.1%)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CAA99D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CF0A4C" w:rsidRPr="007E458D" w14:paraId="164D77E0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F57DBA8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Dyspnoea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8929B6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 (0.7%)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B61141D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CF0A4C" w:rsidRPr="007E458D" w14:paraId="00C36675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4FC8FF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Respiratory failure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82BA410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41CF88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00FCF6F9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33E4602" w14:textId="77777777" w:rsidR="00CF0A4C" w:rsidRPr="007E458D" w:rsidRDefault="00CF0A4C" w:rsidP="004C4BC6">
            <w:pPr>
              <w:spacing w:before="0"/>
              <w:ind w:firstLineChars="200" w:firstLine="361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Vascular disorders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7109AB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0C1136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</w:tr>
      <w:tr w:rsidR="00CF0A4C" w:rsidRPr="007E458D" w14:paraId="58136B6F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39B6456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Arteriosclerosis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B64F25A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6AB25FD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586F13B7" w14:textId="77777777" w:rsidTr="001C67EC">
        <w:trPr>
          <w:trHeight w:val="219"/>
        </w:trPr>
        <w:tc>
          <w:tcPr>
            <w:tcW w:w="5575" w:type="dxa"/>
            <w:tcBorders>
              <w:top w:val="nil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C0D613B" w14:textId="77777777" w:rsidR="00CF0A4C" w:rsidRPr="007E458D" w:rsidRDefault="00CF0A4C" w:rsidP="004C4BC6">
            <w:pPr>
              <w:spacing w:before="0"/>
              <w:ind w:firstLineChars="400" w:firstLine="72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Hypotension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8580175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(0.4%)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33CA411" w14:textId="77777777" w:rsidR="00CF0A4C" w:rsidRPr="007E458D" w:rsidRDefault="00CF0A4C" w:rsidP="004C4BC6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CF0A4C" w:rsidRPr="007E458D" w14:paraId="10DFAE84" w14:textId="77777777" w:rsidTr="001C67EC">
        <w:trPr>
          <w:trHeight w:val="219"/>
        </w:trPr>
        <w:tc>
          <w:tcPr>
            <w:tcW w:w="8575" w:type="dxa"/>
            <w:gridSpan w:val="3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385430C4" w14:textId="77777777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</w:rPr>
              <w:t>a</w:t>
            </w: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One</w:t>
            </w:r>
            <w:proofErr w:type="spellEnd"/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patient has a record in the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nonserious</w:t>
            </w:r>
            <w:r w:rsidRPr="007E458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AE dataset; no further details were provided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CF0A4C" w:rsidRPr="007E458D" w14:paraId="7D869787" w14:textId="77777777" w:rsidTr="001C67EC">
        <w:trPr>
          <w:trHeight w:val="492"/>
        </w:trPr>
        <w:tc>
          <w:tcPr>
            <w:tcW w:w="857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14:paraId="7036B339" w14:textId="77777777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lastRenderedPageBreak/>
              <w:t>If a patient had the same event more than once, they are only counted once for the patient counts and percentages.</w:t>
            </w:r>
          </w:p>
        </w:tc>
      </w:tr>
      <w:tr w:rsidR="00CF0A4C" w:rsidRPr="007E458D" w14:paraId="6EC25002" w14:textId="77777777" w:rsidTr="001C67EC">
        <w:trPr>
          <w:trHeight w:val="499"/>
        </w:trPr>
        <w:tc>
          <w:tcPr>
            <w:tcW w:w="857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F6FFFC5" w14:textId="77777777" w:rsidR="00CF0A4C" w:rsidRDefault="00CF0A4C" w:rsidP="004C4BC6">
            <w:pPr>
              <w:spacing w:before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E458D">
              <w:rPr>
                <w:rFonts w:ascii="Calibri" w:eastAsia="Times New Roman" w:hAnsi="Calibri" w:cs="Calibri"/>
                <w:sz w:val="18"/>
                <w:szCs w:val="18"/>
              </w:rPr>
              <w:t>Total events include what may be multiple occurrences of the same event for a patient.</w:t>
            </w:r>
          </w:p>
          <w:p w14:paraId="76B3E76E" w14:textId="5D2754F2" w:rsidR="00CF0A4C" w:rsidRPr="007E458D" w:rsidRDefault="00CF0A4C" w:rsidP="004C4BC6">
            <w:pPr>
              <w:spacing w:before="0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AE, adverse event; MedDRA, Medical Dictionary for Regulatory Activities Terminology</w:t>
            </w:r>
            <w:r w:rsidR="00B807C6">
              <w:rPr>
                <w:rFonts w:ascii="Calibri" w:eastAsia="Times New Roman" w:hAnsi="Calibri" w:cs="Calibri"/>
                <w:sz w:val="18"/>
                <w:szCs w:val="18"/>
              </w:rPr>
              <w:t>.</w:t>
            </w:r>
          </w:p>
        </w:tc>
      </w:tr>
    </w:tbl>
    <w:p w14:paraId="2F84500B" w14:textId="77777777" w:rsidR="00CF0A4C" w:rsidRPr="0088513A" w:rsidRDefault="00CF0A4C" w:rsidP="00CF0A4C">
      <w:pPr>
        <w:ind w:left="-357"/>
        <w:rPr>
          <w:rFonts w:cs="Times New Roman"/>
          <w:szCs w:val="24"/>
        </w:rPr>
      </w:pPr>
    </w:p>
    <w:p w14:paraId="18FCD4EB" w14:textId="77777777" w:rsidR="00CF0A4C" w:rsidRDefault="00CF0A4C"/>
    <w:sectPr w:rsidR="00CF0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717145"/>
    <w:multiLevelType w:val="hybridMultilevel"/>
    <w:tmpl w:val="4F3AE3DC"/>
    <w:lvl w:ilvl="0" w:tplc="FB28C4F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A7CAC"/>
    <w:multiLevelType w:val="multilevel"/>
    <w:tmpl w:val="C6A8CCEA"/>
    <w:numStyleLink w:val="Headings"/>
  </w:abstractNum>
  <w:abstractNum w:abstractNumId="7" w15:restartNumberingAfterBreak="0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53A63"/>
    <w:multiLevelType w:val="hybridMultilevel"/>
    <w:tmpl w:val="8A0A45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C6F29"/>
    <w:multiLevelType w:val="multilevel"/>
    <w:tmpl w:val="C6A8CCEA"/>
    <w:numStyleLink w:val="Headings"/>
  </w:abstractNum>
  <w:abstractNum w:abstractNumId="19" w15:restartNumberingAfterBreak="0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3505698">
    <w:abstractNumId w:val="0"/>
  </w:num>
  <w:num w:numId="2" w16cid:durableId="596058307">
    <w:abstractNumId w:val="15"/>
  </w:num>
  <w:num w:numId="3" w16cid:durableId="205987789">
    <w:abstractNumId w:val="1"/>
  </w:num>
  <w:num w:numId="4" w16cid:durableId="780762870">
    <w:abstractNumId w:val="17"/>
  </w:num>
  <w:num w:numId="5" w16cid:durableId="1256088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2051458">
    <w:abstractNumId w:val="11"/>
  </w:num>
  <w:num w:numId="7" w16cid:durableId="546575336">
    <w:abstractNumId w:val="9"/>
  </w:num>
  <w:num w:numId="8" w16cid:durableId="1794859253">
    <w:abstractNumId w:val="7"/>
  </w:num>
  <w:num w:numId="9" w16cid:durableId="1938632299">
    <w:abstractNumId w:val="10"/>
  </w:num>
  <w:num w:numId="10" w16cid:durableId="1932198654">
    <w:abstractNumId w:val="8"/>
  </w:num>
  <w:num w:numId="11" w16cid:durableId="116262765">
    <w:abstractNumId w:val="2"/>
  </w:num>
  <w:num w:numId="12" w16cid:durableId="557128963">
    <w:abstractNumId w:val="19"/>
  </w:num>
  <w:num w:numId="13" w16cid:durableId="579290243">
    <w:abstractNumId w:val="14"/>
  </w:num>
  <w:num w:numId="14" w16cid:durableId="172111468">
    <w:abstractNumId w:val="4"/>
  </w:num>
  <w:num w:numId="15" w16cid:durableId="2118258868">
    <w:abstractNumId w:val="12"/>
  </w:num>
  <w:num w:numId="16" w16cid:durableId="1836021753">
    <w:abstractNumId w:val="16"/>
  </w:num>
  <w:num w:numId="17" w16cid:durableId="365834640">
    <w:abstractNumId w:val="3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8" w16cid:durableId="1408726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7376798">
    <w:abstractNumId w:val="6"/>
  </w:num>
  <w:num w:numId="20" w16cid:durableId="40060527">
    <w:abstractNumId w:val="18"/>
  </w:num>
  <w:num w:numId="21" w16cid:durableId="1129981022">
    <w:abstractNumId w:val="3"/>
  </w:num>
  <w:num w:numId="22" w16cid:durableId="809134899">
    <w:abstractNumId w:val="3"/>
    <w:lvlOverride w:ilvl="0">
      <w:startOverride w:val="1"/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</w:lvl>
    </w:lvlOverride>
    <w:lvlOverride w:ilvl="1">
      <w:startOverride w:val="1"/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 w16cid:durableId="1974796356">
    <w:abstractNumId w:val="5"/>
  </w:num>
  <w:num w:numId="24" w16cid:durableId="18765031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jE2tDQ0tDQ2NLNU0lEKTi0uzszPAykwrgUAyeEVfCwAAAA="/>
  </w:docVars>
  <w:rsids>
    <w:rsidRoot w:val="003141C8"/>
    <w:rsid w:val="000D32E4"/>
    <w:rsid w:val="001C67EC"/>
    <w:rsid w:val="00303605"/>
    <w:rsid w:val="003141C8"/>
    <w:rsid w:val="00406731"/>
    <w:rsid w:val="00527367"/>
    <w:rsid w:val="005331C6"/>
    <w:rsid w:val="00544BAB"/>
    <w:rsid w:val="00623B58"/>
    <w:rsid w:val="00715BEE"/>
    <w:rsid w:val="008B737D"/>
    <w:rsid w:val="00922D50"/>
    <w:rsid w:val="00986484"/>
    <w:rsid w:val="00B807C6"/>
    <w:rsid w:val="00CF0A4C"/>
    <w:rsid w:val="00E94010"/>
    <w:rsid w:val="00F2791D"/>
    <w:rsid w:val="00F6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7D6DE"/>
  <w15:chartTrackingRefBased/>
  <w15:docId w15:val="{F0ECD3BA-7BD7-4B39-AAA9-0568B0BF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2"/>
    <w:qFormat/>
    <w:rsid w:val="00CF0A4C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CF0A4C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CF0A4C"/>
    <w:pPr>
      <w:keepNext/>
      <w:keepLines/>
      <w:numPr>
        <w:ilvl w:val="2"/>
        <w:numId w:val="17"/>
      </w:numPr>
      <w:spacing w:after="120" w:line="240" w:lineRule="auto"/>
      <w:outlineLvl w:val="2"/>
    </w:pPr>
    <w:rPr>
      <w:rFonts w:ascii="Times New Roman" w:eastAsiaTheme="majorEastAsia" w:hAnsi="Times New Roman" w:cstheme="majorBidi"/>
      <w:b/>
      <w:kern w:val="0"/>
      <w:sz w:val="24"/>
      <w:szCs w:val="24"/>
      <w14:ligatures w14:val="none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CF0A4C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CF0A4C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F0A4C"/>
    <w:rPr>
      <w:rFonts w:ascii="Times New Roman" w:eastAsia="Cambria" w:hAnsi="Times New Roman" w:cs="Times New Roman"/>
      <w:b/>
      <w:kern w:val="0"/>
      <w:sz w:val="24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2"/>
    <w:rsid w:val="00CF0A4C"/>
    <w:rPr>
      <w:rFonts w:ascii="Times New Roman" w:eastAsia="Cambria" w:hAnsi="Times New Roman" w:cs="Times New Roman"/>
      <w:b/>
      <w:kern w:val="0"/>
      <w:sz w:val="24"/>
      <w:szCs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2"/>
    <w:rsid w:val="00CF0A4C"/>
    <w:rPr>
      <w:rFonts w:ascii="Times New Roman" w:eastAsiaTheme="majorEastAsia" w:hAnsi="Times New Roman" w:cstheme="majorBidi"/>
      <w:b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2"/>
    <w:rsid w:val="00CF0A4C"/>
    <w:rPr>
      <w:rFonts w:ascii="Times New Roman" w:eastAsiaTheme="majorEastAsia" w:hAnsi="Times New Roman" w:cstheme="majorBidi"/>
      <w:b/>
      <w:iCs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2"/>
    <w:rsid w:val="00CF0A4C"/>
    <w:rPr>
      <w:rFonts w:ascii="Times New Roman" w:eastAsiaTheme="majorEastAsia" w:hAnsi="Times New Roman" w:cstheme="majorBidi"/>
      <w:b/>
      <w:iCs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CF0A4C"/>
    <w:rPr>
      <w:rFonts w:ascii="Times New Roman" w:hAnsi="Times New Roman"/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CF0A4C"/>
    <w:pPr>
      <w:numPr>
        <w:numId w:val="14"/>
      </w:numPr>
      <w:spacing w:before="120" w:after="240" w:line="240" w:lineRule="auto"/>
      <w:ind w:left="1434" w:hanging="357"/>
      <w:contextualSpacing/>
    </w:pPr>
    <w:rPr>
      <w:rFonts w:ascii="Times New Roman" w:eastAsia="Cambria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CF0A4C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CF0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F0A4C"/>
    <w:pPr>
      <w:tabs>
        <w:tab w:val="center" w:pos="4844"/>
        <w:tab w:val="right" w:pos="9689"/>
      </w:tabs>
      <w:spacing w:before="120" w:after="240" w:line="240" w:lineRule="auto"/>
    </w:pPr>
    <w:rPr>
      <w:rFonts w:ascii="Times New Roman" w:hAnsi="Times New Roman"/>
      <w:b/>
      <w:kern w:val="0"/>
      <w:sz w:val="24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CF0A4C"/>
    <w:rPr>
      <w:rFonts w:ascii="Times New Roman" w:hAnsi="Times New Roman"/>
      <w:b/>
      <w:kern w:val="0"/>
      <w:sz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0A4C"/>
    <w:pPr>
      <w:tabs>
        <w:tab w:val="center" w:pos="4844"/>
        <w:tab w:val="right" w:pos="9689"/>
      </w:tabs>
      <w:spacing w:before="120" w:line="240" w:lineRule="auto"/>
    </w:pPr>
    <w:rPr>
      <w:rFonts w:ascii="Times New Roman" w:hAnsi="Times New Roman"/>
      <w:kern w:val="0"/>
      <w:sz w:val="24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F0A4C"/>
    <w:rPr>
      <w:rFonts w:ascii="Times New Roman" w:hAnsi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59"/>
    <w:rsid w:val="00CF0A4C"/>
    <w:pPr>
      <w:spacing w:before="0" w:line="240" w:lineRule="auto"/>
    </w:pPr>
    <w:rPr>
      <w:rFonts w:asciiTheme="majorHAnsi" w:hAnsiTheme="maj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0A4C"/>
    <w:pPr>
      <w:spacing w:before="120" w:line="240" w:lineRule="auto"/>
    </w:pPr>
    <w:rPr>
      <w:rFonts w:ascii="Times New Roman" w:hAnsi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A4C"/>
    <w:rPr>
      <w:rFonts w:ascii="Times New Roman" w:hAnsi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F0A4C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CF0A4C"/>
    <w:pPr>
      <w:keepNext/>
      <w:spacing w:before="120" w:after="240" w:line="240" w:lineRule="auto"/>
    </w:pPr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A4C"/>
    <w:pPr>
      <w:spacing w:before="12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A4C"/>
    <w:rPr>
      <w:rFonts w:ascii="Tahoma" w:hAnsi="Tahoma" w:cs="Tahoma"/>
      <w:kern w:val="0"/>
      <w:sz w:val="16"/>
      <w:szCs w:val="16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CF0A4C"/>
  </w:style>
  <w:style w:type="paragraph" w:styleId="EndnoteText">
    <w:name w:val="endnote text"/>
    <w:basedOn w:val="Normal"/>
    <w:link w:val="EndnoteTextChar"/>
    <w:uiPriority w:val="99"/>
    <w:semiHidden/>
    <w:unhideWhenUsed/>
    <w:rsid w:val="00CF0A4C"/>
    <w:pPr>
      <w:spacing w:before="120" w:line="240" w:lineRule="auto"/>
    </w:pPr>
    <w:rPr>
      <w:rFonts w:ascii="Times New Roman" w:hAnsi="Times New Roman"/>
      <w:kern w:val="0"/>
      <w:sz w:val="20"/>
      <w:szCs w:val="20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0A4C"/>
    <w:rPr>
      <w:rFonts w:ascii="Times New Roman" w:hAnsi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CF0A4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F0A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0A4C"/>
    <w:pPr>
      <w:spacing w:before="120" w:after="240" w:line="240" w:lineRule="auto"/>
    </w:pPr>
    <w:rPr>
      <w:rFonts w:ascii="Times New Roman" w:hAnsi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0A4C"/>
    <w:rPr>
      <w:rFonts w:ascii="Times New Roman" w:hAnsi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A4C"/>
    <w:rPr>
      <w:rFonts w:ascii="Times New Roman" w:hAnsi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CF0A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0A4C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CF0A4C"/>
    <w:pPr>
      <w:suppressLineNumbers/>
      <w:spacing w:before="240" w:after="360" w:line="240" w:lineRule="auto"/>
      <w:jc w:val="center"/>
    </w:pPr>
    <w:rPr>
      <w:rFonts w:ascii="Times New Roman" w:hAnsi="Times New Roman" w:cs="Times New Roman"/>
      <w:b/>
      <w:kern w:val="0"/>
      <w:sz w:val="32"/>
      <w:szCs w:val="32"/>
      <w14:ligatures w14:val="none"/>
    </w:rPr>
  </w:style>
  <w:style w:type="character" w:customStyle="1" w:styleId="TitleChar">
    <w:name w:val="Title Char"/>
    <w:basedOn w:val="DefaultParagraphFont"/>
    <w:link w:val="Title"/>
    <w:rsid w:val="00CF0A4C"/>
    <w:rPr>
      <w:rFonts w:ascii="Times New Roman" w:hAnsi="Times New Roman" w:cs="Times New Roman"/>
      <w:b/>
      <w:kern w:val="0"/>
      <w:sz w:val="32"/>
      <w:szCs w:val="32"/>
      <w14:ligatures w14:val="none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CF0A4C"/>
    <w:pPr>
      <w:spacing w:before="240" w:after="240" w:line="240" w:lineRule="auto"/>
    </w:pPr>
    <w:rPr>
      <w:rFonts w:ascii="Times New Roman" w:hAnsi="Times New Roman" w:cs="Times New Roman"/>
      <w:b/>
      <w:kern w:val="0"/>
      <w:sz w:val="24"/>
      <w:szCs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99"/>
    <w:rsid w:val="00CF0A4C"/>
    <w:rPr>
      <w:rFonts w:ascii="Times New Roman" w:hAnsi="Times New Roman" w:cs="Times New Roman"/>
      <w:b/>
      <w:kern w:val="0"/>
      <w:sz w:val="24"/>
      <w:szCs w:val="24"/>
      <w14:ligatures w14:val="none"/>
    </w:rPr>
  </w:style>
  <w:style w:type="paragraph" w:styleId="NoSpacing">
    <w:name w:val="No Spacing"/>
    <w:uiPriority w:val="99"/>
    <w:unhideWhenUsed/>
    <w:qFormat/>
    <w:rsid w:val="00CF0A4C"/>
    <w:pPr>
      <w:spacing w:before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CF0A4C"/>
  </w:style>
  <w:style w:type="character" w:styleId="SubtleEmphasis">
    <w:name w:val="Subtle Emphasis"/>
    <w:basedOn w:val="DefaultParagraphFont"/>
    <w:uiPriority w:val="19"/>
    <w:qFormat/>
    <w:rsid w:val="00CF0A4C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F0A4C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F0A4C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CF0A4C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CF0A4C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F0A4C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CF0A4C"/>
    <w:pPr>
      <w:numPr>
        <w:numId w:val="21"/>
      </w:numPr>
    </w:pPr>
  </w:style>
  <w:style w:type="paragraph" w:styleId="Revision">
    <w:name w:val="Revision"/>
    <w:hidden/>
    <w:uiPriority w:val="99"/>
    <w:semiHidden/>
    <w:rsid w:val="00CF0A4C"/>
    <w:pPr>
      <w:spacing w:before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F0A4C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CF0A4C"/>
    <w:pPr>
      <w:spacing w:before="120" w:line="240" w:lineRule="auto"/>
      <w:jc w:val="center"/>
    </w:pPr>
    <w:rPr>
      <w:rFonts w:ascii="Times New Roman" w:hAnsi="Times New Roman" w:cs="Times New Roman"/>
      <w:noProof/>
      <w:kern w:val="0"/>
      <w:sz w:val="24"/>
      <w14:ligatures w14:val="none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F0A4C"/>
    <w:rPr>
      <w:rFonts w:ascii="Times New Roman" w:hAnsi="Times New Roman" w:cs="Times New Roman"/>
      <w:noProof/>
      <w:kern w:val="0"/>
      <w:sz w:val="24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CF0A4C"/>
    <w:pPr>
      <w:spacing w:before="120" w:after="240" w:line="240" w:lineRule="auto"/>
    </w:pPr>
    <w:rPr>
      <w:rFonts w:ascii="Times New Roman" w:hAnsi="Times New Roman" w:cs="Times New Roman"/>
      <w:noProof/>
      <w:kern w:val="0"/>
      <w:sz w:val="24"/>
      <w14:ligatures w14:val="none"/>
    </w:rPr>
  </w:style>
  <w:style w:type="character" w:customStyle="1" w:styleId="EndNoteBibliographyChar">
    <w:name w:val="EndNote Bibliography Char"/>
    <w:basedOn w:val="DefaultParagraphFont"/>
    <w:link w:val="EndNoteBibliography"/>
    <w:rsid w:val="00CF0A4C"/>
    <w:rPr>
      <w:rFonts w:ascii="Times New Roman" w:hAnsi="Times New Roman" w:cs="Times New Roman"/>
      <w:noProof/>
      <w:kern w:val="0"/>
      <w:sz w:val="24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F0A4C"/>
    <w:rPr>
      <w:rFonts w:ascii="Times New Roman" w:eastAsia="Cambria" w:hAnsi="Times New Roman" w:cs="Times New Roman"/>
      <w:kern w:val="0"/>
      <w:sz w:val="24"/>
      <w:szCs w:val="24"/>
      <w14:ligatures w14:val="none"/>
    </w:rPr>
  </w:style>
  <w:style w:type="paragraph" w:customStyle="1" w:styleId="pf0">
    <w:name w:val="pf0"/>
    <w:basedOn w:val="Normal"/>
    <w:rsid w:val="00CF0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CF0A4C"/>
    <w:rPr>
      <w:rFonts w:ascii="Segoe UI" w:hAnsi="Segoe UI" w:cs="Segoe UI" w:hint="default"/>
      <w:sz w:val="18"/>
      <w:szCs w:val="18"/>
    </w:rPr>
  </w:style>
  <w:style w:type="paragraph" w:customStyle="1" w:styleId="msonormal0">
    <w:name w:val="msonormal"/>
    <w:basedOn w:val="Normal"/>
    <w:rsid w:val="00CF0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ont5">
    <w:name w:val="font5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20"/>
      <w:szCs w:val="20"/>
      <w14:ligatures w14:val="none"/>
    </w:rPr>
  </w:style>
  <w:style w:type="paragraph" w:customStyle="1" w:styleId="font6">
    <w:name w:val="font6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20"/>
      <w:szCs w:val="20"/>
      <w14:ligatures w14:val="none"/>
    </w:rPr>
  </w:style>
  <w:style w:type="paragraph" w:customStyle="1" w:styleId="font7">
    <w:name w:val="font7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font8">
    <w:name w:val="font8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20"/>
      <w:szCs w:val="20"/>
      <w14:ligatures w14:val="none"/>
    </w:rPr>
  </w:style>
  <w:style w:type="paragraph" w:customStyle="1" w:styleId="font9">
    <w:name w:val="font9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font10">
    <w:name w:val="font10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14:ligatures w14:val="none"/>
    </w:rPr>
  </w:style>
  <w:style w:type="paragraph" w:customStyle="1" w:styleId="font11">
    <w:name w:val="font11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color w:val="000000"/>
      <w:kern w:val="0"/>
      <w:sz w:val="20"/>
      <w:szCs w:val="20"/>
      <w14:ligatures w14:val="none"/>
    </w:rPr>
  </w:style>
  <w:style w:type="paragraph" w:customStyle="1" w:styleId="font12">
    <w:name w:val="font12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kern w:val="0"/>
      <w:sz w:val="20"/>
      <w:szCs w:val="20"/>
      <w14:ligatures w14:val="none"/>
    </w:rPr>
  </w:style>
  <w:style w:type="paragraph" w:customStyle="1" w:styleId="font13">
    <w:name w:val="font13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65">
    <w:name w:val="xl65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66">
    <w:name w:val="xl66"/>
    <w:basedOn w:val="Normal"/>
    <w:rsid w:val="00CF0A4C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CF0A4C"/>
    <w:pPr>
      <w:pBdr>
        <w:top w:val="single" w:sz="4" w:space="0" w:color="FFFFFF"/>
        <w:left w:val="single" w:sz="4" w:space="18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ind w:firstLineChars="200" w:firstLine="200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69">
    <w:name w:val="xl69"/>
    <w:basedOn w:val="Normal"/>
    <w:rsid w:val="00CF0A4C"/>
    <w:pPr>
      <w:pBdr>
        <w:top w:val="single" w:sz="4" w:space="0" w:color="FFFFFF"/>
        <w:left w:val="single" w:sz="4" w:space="31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0">
    <w:name w:val="xl70"/>
    <w:basedOn w:val="Normal"/>
    <w:rsid w:val="00CF0A4C"/>
    <w:pPr>
      <w:pBdr>
        <w:top w:val="single" w:sz="4" w:space="0" w:color="FFFFFF"/>
        <w:left w:val="single" w:sz="4" w:space="31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1">
    <w:name w:val="xl71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14:ligatures w14:val="none"/>
    </w:rPr>
  </w:style>
  <w:style w:type="paragraph" w:customStyle="1" w:styleId="xl72">
    <w:name w:val="xl72"/>
    <w:basedOn w:val="Normal"/>
    <w:rsid w:val="00CF0A4C"/>
    <w:pPr>
      <w:pBdr>
        <w:top w:val="single" w:sz="4" w:space="0" w:color="FFFFFF"/>
        <w:left w:val="single" w:sz="4" w:space="9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ind w:firstLineChars="100" w:firstLine="100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73">
    <w:name w:val="xl73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4">
    <w:name w:val="xl74"/>
    <w:basedOn w:val="Normal"/>
    <w:rsid w:val="00CF0A4C"/>
    <w:pPr>
      <w:pBdr>
        <w:top w:val="single" w:sz="4" w:space="0" w:color="FFFFFF"/>
        <w:left w:val="single" w:sz="4" w:space="0" w:color="FFFFFF"/>
        <w:bottom w:val="single" w:sz="12" w:space="0" w:color="auto"/>
        <w:right w:val="single" w:sz="4" w:space="0" w:color="FFFFFF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14:ligatures w14:val="none"/>
    </w:rPr>
  </w:style>
  <w:style w:type="paragraph" w:customStyle="1" w:styleId="xl75">
    <w:name w:val="xl75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6">
    <w:name w:val="xl76"/>
    <w:basedOn w:val="Normal"/>
    <w:rsid w:val="00CF0A4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7">
    <w:name w:val="xl77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8">
    <w:name w:val="xl78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79">
    <w:name w:val="xl79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80">
    <w:name w:val="xl80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81">
    <w:name w:val="xl81"/>
    <w:basedOn w:val="Normal"/>
    <w:rsid w:val="00CF0A4C"/>
    <w:pPr>
      <w:pBdr>
        <w:top w:val="single" w:sz="4" w:space="0" w:color="FFFFFF"/>
        <w:left w:val="single" w:sz="4" w:space="31" w:color="FFFFFF"/>
        <w:bottom w:val="single" w:sz="8" w:space="0" w:color="auto"/>
        <w:right w:val="single" w:sz="4" w:space="0" w:color="FFFFFF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82">
    <w:name w:val="xl82"/>
    <w:basedOn w:val="Normal"/>
    <w:rsid w:val="00CF0A4C"/>
    <w:pPr>
      <w:pBdr>
        <w:top w:val="single" w:sz="4" w:space="0" w:color="FFFFFF"/>
        <w:left w:val="single" w:sz="4" w:space="0" w:color="FFFFFF"/>
        <w:bottom w:val="single" w:sz="8" w:space="0" w:color="auto"/>
        <w:right w:val="single" w:sz="4" w:space="0" w:color="FFFFF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83">
    <w:name w:val="xl83"/>
    <w:basedOn w:val="Normal"/>
    <w:rsid w:val="00CF0A4C"/>
    <w:pPr>
      <w:pBdr>
        <w:top w:val="single" w:sz="4" w:space="0" w:color="FFFFFF"/>
        <w:left w:val="single" w:sz="4" w:space="18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ind w:firstLineChars="200" w:firstLine="200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84">
    <w:name w:val="xl84"/>
    <w:basedOn w:val="Normal"/>
    <w:rsid w:val="00CF0A4C"/>
    <w:pPr>
      <w:pBdr>
        <w:top w:val="single" w:sz="4" w:space="0" w:color="FFFFFF"/>
        <w:left w:val="single" w:sz="4" w:space="0" w:color="FFFFFF"/>
        <w:bottom w:val="single" w:sz="12" w:space="0" w:color="auto"/>
        <w:right w:val="single" w:sz="4" w:space="0" w:color="FFFFF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14:ligatures w14:val="none"/>
    </w:rPr>
  </w:style>
  <w:style w:type="paragraph" w:customStyle="1" w:styleId="xl85">
    <w:name w:val="xl85"/>
    <w:basedOn w:val="Normal"/>
    <w:rsid w:val="00CF0A4C"/>
    <w:pPr>
      <w:pBdr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86">
    <w:name w:val="xl86"/>
    <w:basedOn w:val="Normal"/>
    <w:rsid w:val="00CF0A4C"/>
    <w:pPr>
      <w:pBdr>
        <w:top w:val="single" w:sz="12" w:space="0" w:color="auto"/>
        <w:left w:val="single" w:sz="4" w:space="0" w:color="FFFFFF"/>
        <w:bottom w:val="single" w:sz="4" w:space="0" w:color="auto"/>
        <w:right w:val="single" w:sz="4" w:space="0" w:color="FFFFF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87">
    <w:name w:val="xl87"/>
    <w:basedOn w:val="Normal"/>
    <w:rsid w:val="00CF0A4C"/>
    <w:pPr>
      <w:pBdr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0"/>
      <w:szCs w:val="20"/>
      <w14:ligatures w14:val="none"/>
    </w:rPr>
  </w:style>
  <w:style w:type="paragraph" w:customStyle="1" w:styleId="xl88">
    <w:name w:val="xl88"/>
    <w:basedOn w:val="Normal"/>
    <w:rsid w:val="00CF0A4C"/>
    <w:pPr>
      <w:pBdr>
        <w:top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89">
    <w:name w:val="xl89"/>
    <w:basedOn w:val="Normal"/>
    <w:rsid w:val="00CF0A4C"/>
    <w:pPr>
      <w:pBdr>
        <w:top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90">
    <w:name w:val="xl90"/>
    <w:basedOn w:val="Normal"/>
    <w:rsid w:val="00CF0A4C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0"/>
      <w:szCs w:val="20"/>
      <w14:ligatures w14:val="none"/>
    </w:rPr>
  </w:style>
  <w:style w:type="paragraph" w:customStyle="1" w:styleId="xl91">
    <w:name w:val="xl91"/>
    <w:basedOn w:val="Normal"/>
    <w:rsid w:val="00CF0A4C"/>
    <w:pPr>
      <w:pBdr>
        <w:top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8"/>
      <w:szCs w:val="18"/>
      <w14:ligatures w14:val="none"/>
    </w:rPr>
  </w:style>
  <w:style w:type="paragraph" w:customStyle="1" w:styleId="xl92">
    <w:name w:val="xl92"/>
    <w:basedOn w:val="Normal"/>
    <w:rsid w:val="00CF0A4C"/>
    <w:pPr>
      <w:pBdr>
        <w:top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8"/>
      <w:szCs w:val="18"/>
      <w14:ligatures w14:val="none"/>
    </w:rPr>
  </w:style>
  <w:style w:type="character" w:customStyle="1" w:styleId="ui-provider">
    <w:name w:val="ui-provider"/>
    <w:basedOn w:val="DefaultParagraphFont"/>
    <w:rsid w:val="00CF0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1694</Words>
  <Characters>9659</Characters>
  <Application>Microsoft Office Word</Application>
  <DocSecurity>0</DocSecurity>
  <Lines>80</Lines>
  <Paragraphs>22</Paragraphs>
  <ScaleCrop>false</ScaleCrop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Preininger, Anita</dc:creator>
  <cp:keywords/>
  <dc:description/>
  <cp:lastModifiedBy>Preininger, Anita</cp:lastModifiedBy>
  <cp:revision>3</cp:revision>
  <dcterms:created xsi:type="dcterms:W3CDTF">2024-02-05T22:58:00Z</dcterms:created>
  <dcterms:modified xsi:type="dcterms:W3CDTF">2024-02-07T21:52:00Z</dcterms:modified>
</cp:coreProperties>
</file>