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DFD576" w14:textId="586F3271" w:rsidR="00F55CE0" w:rsidRPr="001231B6" w:rsidRDefault="00397160" w:rsidP="00F55CE0">
      <w:pPr>
        <w:jc w:val="center"/>
        <w:rPr>
          <w:rFonts w:cs="Times New Roman"/>
          <w:b/>
          <w:bCs/>
          <w:sz w:val="24"/>
          <w:szCs w:val="24"/>
          <w:lang w:val="en-US"/>
        </w:rPr>
      </w:pPr>
      <w:r>
        <w:rPr>
          <w:rFonts w:cs="Times New Roman"/>
          <w:b/>
          <w:bCs/>
          <w:sz w:val="24"/>
          <w:szCs w:val="24"/>
          <w:lang w:val="en-US"/>
        </w:rPr>
        <w:t>Supplementary</w:t>
      </w:r>
    </w:p>
    <w:p w14:paraId="7943DDD8" w14:textId="77777777" w:rsidR="00601A75" w:rsidRPr="00601A75" w:rsidRDefault="00601A75" w:rsidP="00601A75">
      <w:pPr>
        <w:jc w:val="center"/>
        <w:rPr>
          <w:rFonts w:cs="Times New Roman"/>
          <w:b/>
          <w:bCs/>
          <w:sz w:val="24"/>
          <w:szCs w:val="24"/>
          <w:lang w:val="en-US"/>
        </w:rPr>
      </w:pPr>
      <w:r w:rsidRPr="00601A75">
        <w:rPr>
          <w:rFonts w:cs="Times New Roman"/>
          <w:b/>
          <w:bCs/>
          <w:sz w:val="24"/>
          <w:szCs w:val="24"/>
          <w:lang w:val="en-US"/>
        </w:rPr>
        <w:t xml:space="preserve">Post-estimation Shrinkage in Full and Selected Linear Regression Models in </w:t>
      </w:r>
    </w:p>
    <w:p w14:paraId="1A50F02D" w14:textId="77777777" w:rsidR="00601A75" w:rsidRDefault="00601A75" w:rsidP="001231B6">
      <w:pPr>
        <w:jc w:val="center"/>
        <w:rPr>
          <w:rFonts w:cs="Times New Roman"/>
          <w:b/>
          <w:bCs/>
          <w:sz w:val="24"/>
          <w:szCs w:val="24"/>
          <w:lang w:val="en-US"/>
        </w:rPr>
      </w:pPr>
      <w:r w:rsidRPr="00601A75">
        <w:rPr>
          <w:rFonts w:cs="Times New Roman"/>
          <w:b/>
          <w:bCs/>
          <w:sz w:val="24"/>
          <w:szCs w:val="24"/>
          <w:lang w:val="en-US"/>
        </w:rPr>
        <w:t>Low-Dimensional Data Revisited</w:t>
      </w:r>
    </w:p>
    <w:p w14:paraId="5B3BA537" w14:textId="743B1992" w:rsidR="001231B6" w:rsidRPr="00111009" w:rsidRDefault="00601A75" w:rsidP="001231B6">
      <w:pPr>
        <w:jc w:val="center"/>
        <w:rPr>
          <w:rFonts w:cs="Times New Roman"/>
          <w:szCs w:val="20"/>
          <w:lang w:val="en-US"/>
        </w:rPr>
      </w:pPr>
      <w:r w:rsidRPr="00601A75">
        <w:rPr>
          <w:rFonts w:cs="Times New Roman"/>
          <w:b/>
          <w:bCs/>
          <w:sz w:val="24"/>
          <w:szCs w:val="24"/>
          <w:lang w:val="en-US"/>
        </w:rPr>
        <w:t xml:space="preserve"> </w:t>
      </w:r>
      <w:r w:rsidR="001231B6" w:rsidRPr="00111009">
        <w:rPr>
          <w:rFonts w:cs="Times New Roman"/>
          <w:szCs w:val="20"/>
          <w:lang w:val="en-US"/>
        </w:rPr>
        <w:t>Edwin Kipruto</w:t>
      </w:r>
      <w:r w:rsidR="001231B6" w:rsidRPr="00111009">
        <w:rPr>
          <w:rFonts w:cs="Times New Roman"/>
          <w:szCs w:val="20"/>
          <w:vertAlign w:val="superscript"/>
          <w:lang w:val="en-US"/>
        </w:rPr>
        <w:t>1</w:t>
      </w:r>
      <w:r w:rsidR="001231B6" w:rsidRPr="00111009">
        <w:rPr>
          <w:rFonts w:cs="Times New Roman"/>
          <w:szCs w:val="20"/>
          <w:lang w:val="en-US"/>
        </w:rPr>
        <w:t>, Willi Sauerbrei</w:t>
      </w:r>
      <w:r w:rsidR="001231B6" w:rsidRPr="00111009">
        <w:rPr>
          <w:rFonts w:cs="Times New Roman"/>
          <w:szCs w:val="20"/>
          <w:vertAlign w:val="superscript"/>
          <w:lang w:val="en-US"/>
        </w:rPr>
        <w:t>1</w:t>
      </w:r>
    </w:p>
    <w:p w14:paraId="1A3E08AC" w14:textId="79A9F59C" w:rsidR="001231B6" w:rsidRDefault="001231B6" w:rsidP="001231B6">
      <w:pPr>
        <w:jc w:val="center"/>
        <w:rPr>
          <w:rFonts w:cs="Times New Roman"/>
          <w:szCs w:val="20"/>
          <w:lang w:val="en-US"/>
        </w:rPr>
      </w:pPr>
      <w:r w:rsidRPr="00111009">
        <w:rPr>
          <w:rFonts w:cs="Times New Roman"/>
          <w:szCs w:val="20"/>
          <w:vertAlign w:val="superscript"/>
          <w:lang w:val="en-US"/>
        </w:rPr>
        <w:t>1</w:t>
      </w:r>
      <w:r w:rsidRPr="00111009">
        <w:rPr>
          <w:rFonts w:cs="Times New Roman"/>
          <w:szCs w:val="20"/>
          <w:lang w:val="en-US"/>
        </w:rPr>
        <w:t>Institute of Medical Biometry and Statistics, Faculty of Medicine and Medical Center - University of Freiburg, Stefan-Meier-Street 26, 79104 Freiburg, Germany</w:t>
      </w:r>
    </w:p>
    <w:p w14:paraId="28708620" w14:textId="77777777" w:rsidR="00FC492A" w:rsidRPr="007744A8" w:rsidRDefault="00FC492A" w:rsidP="00FC492A">
      <w:pPr>
        <w:rPr>
          <w:rFonts w:cs="Times New Roman"/>
          <w:b/>
          <w:bCs/>
          <w:sz w:val="24"/>
          <w:szCs w:val="24"/>
          <w:lang w:val="en-US"/>
        </w:rPr>
      </w:pPr>
      <w:r w:rsidRPr="007744A8">
        <w:rPr>
          <w:rFonts w:cs="Times New Roman"/>
          <w:b/>
          <w:bCs/>
          <w:sz w:val="24"/>
          <w:szCs w:val="24"/>
          <w:lang w:val="en-US"/>
        </w:rPr>
        <w:t>Corresponding Author</w:t>
      </w:r>
    </w:p>
    <w:p w14:paraId="7FD654E2" w14:textId="77777777" w:rsidR="00FC492A" w:rsidRPr="007744A8" w:rsidRDefault="00FC492A" w:rsidP="00FC492A">
      <w:pPr>
        <w:rPr>
          <w:rFonts w:cs="Times New Roman"/>
          <w:bCs/>
          <w:szCs w:val="20"/>
          <w:lang w:val="en-US"/>
        </w:rPr>
      </w:pPr>
      <w:r w:rsidRPr="007744A8">
        <w:rPr>
          <w:rFonts w:cs="Times New Roman"/>
          <w:bCs/>
          <w:szCs w:val="20"/>
          <w:lang w:val="en-US"/>
        </w:rPr>
        <w:t>Edwin Kipruto</w:t>
      </w:r>
    </w:p>
    <w:p w14:paraId="5C836B72" w14:textId="77777777" w:rsidR="00FC492A" w:rsidRDefault="00FC492A" w:rsidP="00FC492A">
      <w:pPr>
        <w:rPr>
          <w:rFonts w:cs="Times New Roman"/>
          <w:szCs w:val="20"/>
          <w:lang w:val="en-US"/>
        </w:rPr>
      </w:pPr>
      <w:r w:rsidRPr="00111009">
        <w:rPr>
          <w:rFonts w:cs="Times New Roman"/>
          <w:szCs w:val="20"/>
          <w:lang w:val="en-US"/>
        </w:rPr>
        <w:t>Institute of Medical Biometry and Statistics, Faculty of Medicine and Medical Center - University of Freiburg,</w:t>
      </w:r>
    </w:p>
    <w:p w14:paraId="38BDCC4E" w14:textId="77777777" w:rsidR="00FC492A" w:rsidRPr="00864E18" w:rsidRDefault="00FC492A" w:rsidP="00FC492A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64E18">
        <w:rPr>
          <w:rFonts w:cs="Times New Roman"/>
          <w:szCs w:val="20"/>
          <w:lang w:val="en-GB"/>
        </w:rPr>
        <w:t>Stefan-Meier-Street 26, 79104 Freiburg, Germany</w:t>
      </w:r>
    </w:p>
    <w:p w14:paraId="6453A8A5" w14:textId="02BD7BC9" w:rsidR="00FC492A" w:rsidRPr="007744A8" w:rsidRDefault="00FC492A" w:rsidP="00FC492A">
      <w:pPr>
        <w:rPr>
          <w:rFonts w:cs="Times New Roman"/>
          <w:bCs/>
          <w:szCs w:val="20"/>
          <w:lang w:val="en-GB"/>
        </w:rPr>
      </w:pPr>
      <w:r w:rsidRPr="007744A8">
        <w:rPr>
          <w:rFonts w:cs="Times New Roman"/>
          <w:bCs/>
          <w:szCs w:val="20"/>
          <w:lang w:val="en-GB"/>
        </w:rPr>
        <w:t xml:space="preserve">Email: </w:t>
      </w:r>
      <w:hyperlink r:id="rId8" w:history="1">
        <w:r w:rsidRPr="007F1AFE">
          <w:rPr>
            <w:rStyle w:val="Hyperlink"/>
            <w:rFonts w:cs="Times New Roman"/>
            <w:bCs/>
            <w:szCs w:val="20"/>
            <w:lang w:val="en-GB"/>
          </w:rPr>
          <w:t>edwin.kipruto@uniklinik-freiburg.de</w:t>
        </w:r>
      </w:hyperlink>
    </w:p>
    <w:p w14:paraId="08405E5B" w14:textId="77777777" w:rsidR="00FC492A" w:rsidRPr="00111009" w:rsidRDefault="00FC492A" w:rsidP="001231B6">
      <w:pPr>
        <w:jc w:val="center"/>
        <w:rPr>
          <w:rFonts w:cs="Times New Roman"/>
          <w:szCs w:val="20"/>
          <w:lang w:val="en-US"/>
        </w:rPr>
      </w:pPr>
    </w:p>
    <w:p w14:paraId="644236C2" w14:textId="226B1B0C" w:rsidR="001231B6" w:rsidRPr="00FC492A" w:rsidRDefault="003735F3" w:rsidP="003B6726">
      <w:pPr>
        <w:pStyle w:val="ListParagraph"/>
        <w:numPr>
          <w:ilvl w:val="0"/>
          <w:numId w:val="11"/>
        </w:numPr>
        <w:jc w:val="both"/>
        <w:rPr>
          <w:rFonts w:cs="Times New Roman"/>
          <w:b/>
          <w:bCs/>
          <w:sz w:val="24"/>
          <w:szCs w:val="24"/>
          <w:lang w:val="en-US"/>
        </w:rPr>
      </w:pPr>
      <w:r w:rsidRPr="00FC492A">
        <w:rPr>
          <w:rFonts w:cs="Times New Roman"/>
          <w:b/>
          <w:bCs/>
          <w:sz w:val="24"/>
          <w:szCs w:val="24"/>
          <w:lang w:val="en-US"/>
        </w:rPr>
        <w:t>Simulation protocol from</w:t>
      </w:r>
      <w:r w:rsidR="003B6726" w:rsidRPr="00FC492A">
        <w:rPr>
          <w:rFonts w:cs="Times New Roman"/>
          <w:b/>
          <w:bCs/>
          <w:sz w:val="24"/>
          <w:szCs w:val="24"/>
          <w:lang w:val="en-US"/>
        </w:rPr>
        <w:t xml:space="preserve"> [1]</w:t>
      </w:r>
    </w:p>
    <w:p w14:paraId="5EBEA0C6" w14:textId="2F770CD8" w:rsidR="00E94681" w:rsidRPr="005A3DFB" w:rsidRDefault="00E94681" w:rsidP="005A3DFB">
      <w:pPr>
        <w:pStyle w:val="Caption"/>
        <w:keepNext/>
        <w:rPr>
          <w:color w:val="auto"/>
          <w:szCs w:val="20"/>
          <w:lang w:val="en-GB"/>
        </w:rPr>
      </w:pPr>
      <w:r w:rsidRPr="005A3DFB">
        <w:rPr>
          <w:b/>
          <w:i w:val="0"/>
          <w:iCs w:val="0"/>
          <w:color w:val="auto"/>
          <w:sz w:val="20"/>
          <w:szCs w:val="20"/>
          <w:lang w:val="en-GB"/>
        </w:rPr>
        <w:t xml:space="preserve">Table </w:t>
      </w:r>
      <w:r w:rsidR="00607248">
        <w:rPr>
          <w:b/>
          <w:i w:val="0"/>
          <w:iCs w:val="0"/>
          <w:color w:val="auto"/>
          <w:sz w:val="20"/>
          <w:szCs w:val="20"/>
          <w:lang w:val="en-GB"/>
        </w:rPr>
        <w:t>A</w:t>
      </w:r>
      <w:r w:rsidRPr="005A3DFB">
        <w:rPr>
          <w:b/>
          <w:i w:val="0"/>
          <w:iCs w:val="0"/>
          <w:color w:val="auto"/>
          <w:sz w:val="20"/>
          <w:szCs w:val="20"/>
          <w:lang w:val="en-GB"/>
        </w:rPr>
        <w:t>1</w:t>
      </w:r>
      <w:r w:rsidRPr="005A3DFB">
        <w:rPr>
          <w:i w:val="0"/>
          <w:iCs w:val="0"/>
          <w:color w:val="auto"/>
          <w:sz w:val="20"/>
          <w:szCs w:val="20"/>
          <w:lang w:val="en-GB"/>
        </w:rPr>
        <w:t>. Summary of the simulation design following the ADEMP structure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69"/>
        <w:gridCol w:w="6893"/>
      </w:tblGrid>
      <w:tr w:rsidR="00E94681" w:rsidRPr="006C746B" w14:paraId="41319459" w14:textId="77777777" w:rsidTr="00CD3DE1">
        <w:tc>
          <w:tcPr>
            <w:tcW w:w="0" w:type="auto"/>
          </w:tcPr>
          <w:p w14:paraId="5DF65A44" w14:textId="77777777" w:rsidR="00E94681" w:rsidRPr="00CD3DE1" w:rsidRDefault="00E94681" w:rsidP="00CD3DE1">
            <w:pPr>
              <w:pStyle w:val="ListParagraph"/>
              <w:spacing w:before="240" w:after="240"/>
              <w:ind w:left="0"/>
              <w:rPr>
                <w:rFonts w:cs="Times New Roman"/>
                <w:b/>
                <w:w w:val="105"/>
                <w:szCs w:val="20"/>
              </w:rPr>
            </w:pPr>
            <w:r w:rsidRPr="00036A9D">
              <w:rPr>
                <w:rFonts w:cs="Times New Roman"/>
                <w:w w:val="105"/>
                <w:szCs w:val="20"/>
                <w:lang w:val="en-GB"/>
              </w:rPr>
              <w:t>Aims (section 2.1)</w:t>
            </w:r>
          </w:p>
        </w:tc>
        <w:tc>
          <w:tcPr>
            <w:tcW w:w="0" w:type="auto"/>
          </w:tcPr>
          <w:p w14:paraId="4EF1D99D" w14:textId="77777777" w:rsidR="00E94681" w:rsidRPr="00A906F7" w:rsidRDefault="00E94681" w:rsidP="00E94681">
            <w:pPr>
              <w:pStyle w:val="ListParagraph"/>
              <w:numPr>
                <w:ilvl w:val="0"/>
                <w:numId w:val="3"/>
              </w:numPr>
              <w:spacing w:line="276" w:lineRule="auto"/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To compare variable selection methods using different tuning parameters (CV, AIC and BIC) or initial estimates in terms of model selection and prediction.</w:t>
            </w:r>
          </w:p>
          <w:p w14:paraId="2F363FFE" w14:textId="77777777" w:rsidR="00E94681" w:rsidRPr="00A906F7" w:rsidRDefault="00E94681" w:rsidP="00E94681">
            <w:pPr>
              <w:pStyle w:val="ListParagraph"/>
              <w:numPr>
                <w:ilvl w:val="0"/>
                <w:numId w:val="3"/>
              </w:numPr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To assess the usefulness of post-estimation shrinkage in the prediction of classical variable selection methods and compare the results with penalized methods.</w:t>
            </w:r>
          </w:p>
          <w:p w14:paraId="4F41B296" w14:textId="77777777" w:rsidR="00E94681" w:rsidRPr="00A906F7" w:rsidRDefault="00E94681" w:rsidP="00E94681">
            <w:pPr>
              <w:pStyle w:val="ListParagraph"/>
              <w:numPr>
                <w:ilvl w:val="0"/>
                <w:numId w:val="3"/>
              </w:numPr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To compare the amount of shrinkage of regression coefficients of penalized and post-estimation shrinkage methods.</w:t>
            </w:r>
          </w:p>
          <w:p w14:paraId="266D10FE" w14:textId="77777777" w:rsidR="00E94681" w:rsidRPr="00A906F7" w:rsidRDefault="00E94681" w:rsidP="00E94681">
            <w:pPr>
              <w:pStyle w:val="ListParagraph"/>
              <w:numPr>
                <w:ilvl w:val="0"/>
                <w:numId w:val="3"/>
              </w:numPr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To assess the performance of different methods in the presence of relatively many noise variables, in larger sample size, in relatively high correlation and when </w:t>
            </w:r>
            <w:r w:rsidRPr="00A906F7">
              <w:rPr>
                <w:rFonts w:cs="Times New Roman"/>
                <w:i/>
                <w:w w:val="105"/>
                <w:szCs w:val="20"/>
                <w:lang w:val="en-GB"/>
              </w:rPr>
              <w:t>R</w:t>
            </w:r>
            <w:r w:rsidRPr="00A906F7">
              <w:rPr>
                <w:rFonts w:cs="Times New Roman"/>
                <w:i/>
                <w:w w:val="105"/>
                <w:szCs w:val="20"/>
                <w:vertAlign w:val="superscript"/>
                <w:lang w:val="en-GB"/>
              </w:rPr>
              <w:t>2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approaches one.</w:t>
            </w:r>
          </w:p>
        </w:tc>
      </w:tr>
      <w:tr w:rsidR="00E94681" w:rsidRPr="006C746B" w14:paraId="3E3197B4" w14:textId="77777777" w:rsidTr="00CD3DE1">
        <w:trPr>
          <w:trHeight w:val="823"/>
        </w:trPr>
        <w:tc>
          <w:tcPr>
            <w:tcW w:w="0" w:type="auto"/>
          </w:tcPr>
          <w:p w14:paraId="2614FD64" w14:textId="77777777" w:rsidR="00E94681" w:rsidRPr="00CD3DE1" w:rsidRDefault="00E94681" w:rsidP="00CD3DE1">
            <w:pPr>
              <w:pStyle w:val="ListParagraph"/>
              <w:spacing w:before="240" w:after="240"/>
              <w:ind w:left="0"/>
              <w:rPr>
                <w:rFonts w:cs="Times New Roman"/>
                <w:w w:val="105"/>
                <w:szCs w:val="20"/>
              </w:rPr>
            </w:pPr>
            <w:r w:rsidRPr="00036A9D">
              <w:rPr>
                <w:rFonts w:cs="Times New Roman"/>
                <w:w w:val="105"/>
                <w:szCs w:val="20"/>
              </w:rPr>
              <w:t>Data generating mechanism (section 2.2)</w:t>
            </w:r>
          </w:p>
        </w:tc>
        <w:tc>
          <w:tcPr>
            <w:tcW w:w="0" w:type="auto"/>
          </w:tcPr>
          <w:p w14:paraId="0E499DC1" w14:textId="77777777" w:rsidR="00E94681" w:rsidRPr="00CD3DE1" w:rsidRDefault="00E94681" w:rsidP="00CD3DE1">
            <w:pPr>
              <w:spacing w:line="360" w:lineRule="auto"/>
              <w:jc w:val="both"/>
              <w:rPr>
                <w:rFonts w:cs="Times New Roman"/>
                <w:b/>
                <w:w w:val="105"/>
                <w:szCs w:val="20"/>
              </w:rPr>
            </w:pPr>
            <w:r w:rsidRPr="00036A9D">
              <w:rPr>
                <w:rFonts w:cs="Times New Roman"/>
                <w:b/>
                <w:w w:val="105"/>
                <w:szCs w:val="20"/>
              </w:rPr>
              <w:t xml:space="preserve">Training/development dataset </w:t>
            </w:r>
          </w:p>
          <w:p w14:paraId="39359FF9" w14:textId="77777777" w:rsidR="00E94681" w:rsidRPr="00A906F7" w:rsidRDefault="00E94681" w:rsidP="00E94681">
            <w:pPr>
              <w:pStyle w:val="ListParagraph"/>
              <w:numPr>
                <w:ilvl w:val="0"/>
                <w:numId w:val="3"/>
              </w:numPr>
              <w:spacing w:line="360" w:lineRule="auto"/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X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∼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N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p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0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,</m:t>
              </m:r>
              <m:r>
                <m:rPr>
                  <m:sty m:val="b"/>
                </m:rPr>
                <w:rPr>
                  <w:rFonts w:ascii="Cambria Math" w:hAnsi="Cambria Math" w:cs="Times New Roman"/>
                  <w:w w:val="105"/>
                  <w:szCs w:val="20"/>
                </w:rPr>
                <m:t>Σ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)</m:t>
              </m:r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where </w:t>
            </w:r>
            <w:r w:rsidRPr="00A906F7">
              <w:rPr>
                <w:rFonts w:cs="Times New Roman"/>
                <w:i/>
                <w:w w:val="105"/>
                <w:szCs w:val="20"/>
                <w:lang w:val="en-GB"/>
              </w:rPr>
              <w:t>p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= 15 and </w:t>
            </w:r>
            <m:oMath>
              <m:r>
                <m:rPr>
                  <m:sty m:val="b"/>
                </m:rPr>
                <w:rPr>
                  <w:rFonts w:ascii="Cambria Math" w:hAnsi="Cambria Math" w:cs="Times New Roman"/>
                  <w:w w:val="105"/>
                  <w:szCs w:val="20"/>
                </w:rPr>
                <m:t>Σ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∈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pPr>
                <m:e>
                  <m:r>
                    <m:rPr>
                      <m:scr m:val="double-struck"/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  <w:lang w:val="en-GB"/>
                    </w:rPr>
                    <m:t>R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p</m:t>
                  </m:r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  <w:lang w:val="en-GB"/>
                    </w:rPr>
                    <m:t>×</m:t>
                  </m:r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p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; </m:t>
              </m:r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Σ</m:t>
                  </m:r>
                  <m:ctrlPr>
                    <w:rPr>
                      <w:rFonts w:ascii="Cambria Math" w:hAnsi="Cambria Math" w:cs="Times New Roman"/>
                      <w:w w:val="105"/>
                      <w:szCs w:val="20"/>
                    </w:rPr>
                  </m:ctrlP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ij</m:t>
                  </m:r>
                </m:sub>
              </m:sSub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is equal to the correlation coefficient between covariate 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x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i</m:t>
                  </m:r>
                </m:sub>
              </m:sSub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 and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x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j</m:t>
                  </m:r>
                </m:sub>
              </m:sSub>
            </m:oMath>
          </w:p>
          <w:p w14:paraId="5946E966" w14:textId="70D7E598" w:rsidR="00E94681" w:rsidRPr="00A906F7" w:rsidRDefault="00E94681" w:rsidP="00E94681">
            <w:pPr>
              <w:pStyle w:val="ListParagraph"/>
              <w:numPr>
                <w:ilvl w:val="0"/>
                <w:numId w:val="3"/>
              </w:numPr>
              <w:spacing w:line="360" w:lineRule="auto"/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m:oMath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Y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=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Xβ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+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ϵ</m:t>
              </m:r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where </w:t>
            </w:r>
            <m:oMath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β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∈(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β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A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, 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β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B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, 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β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C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,  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β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D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)</m:t>
              </m:r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and </w:t>
            </w:r>
            <m:oMath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ϵ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∼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N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(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0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,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σ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2</m:t>
                  </m:r>
                </m:sup>
              </m:sSup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I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n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)</m:t>
              </m:r>
            </m:oMath>
          </w:p>
          <w:p w14:paraId="1074D502" w14:textId="77777777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True regression coefficients (</w:t>
            </w:r>
            <w:r w:rsidRPr="00036A9D">
              <w:rPr>
                <w:rFonts w:cs="Times New Roman"/>
                <w:w w:val="105"/>
                <w:szCs w:val="20"/>
              </w:rPr>
              <w:t>β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>) for 15 covariates</w:t>
            </w:r>
          </w:p>
          <w:p w14:paraId="6D1C773B" w14:textId="258FF952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036A9D">
              <w:rPr>
                <w:rFonts w:cs="Times New Roman"/>
                <w:w w:val="105"/>
                <w:szCs w:val="20"/>
              </w:rPr>
              <w:t>β</w:t>
            </w:r>
            <w:r w:rsidRPr="00A906F7">
              <w:rPr>
                <w:rFonts w:cs="Times New Roman"/>
                <w:w w:val="105"/>
                <w:szCs w:val="20"/>
                <w:vertAlign w:val="subscript"/>
                <w:lang w:val="en-GB"/>
              </w:rPr>
              <w:t>A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>: 1.5, 0, 1, 0, 1, 0, 0.5, 0, 0.5, 0, 0.5, 0, -0.5, 0, 0</w:t>
            </w:r>
          </w:p>
          <w:p w14:paraId="7816F38A" w14:textId="77777777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036A9D">
              <w:rPr>
                <w:rFonts w:cs="Times New Roman"/>
                <w:w w:val="105"/>
                <w:szCs w:val="20"/>
              </w:rPr>
              <w:t>β</w:t>
            </w:r>
            <w:r w:rsidRPr="00A906F7">
              <w:rPr>
                <w:rFonts w:cs="Times New Roman"/>
                <w:w w:val="105"/>
                <w:szCs w:val="20"/>
                <w:vertAlign w:val="subscript"/>
                <w:lang w:val="en-GB"/>
              </w:rPr>
              <w:t>B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: 1.5, 0, 0.5, 0, 0.5, 0, 0.25, 0, 0.25, 0, 0.25, 0, -0.25, 0, 0 –(modified </w:t>
            </w:r>
            <w:r w:rsidRPr="00036A9D">
              <w:rPr>
                <w:rFonts w:cs="Times New Roman"/>
                <w:w w:val="105"/>
                <w:szCs w:val="20"/>
              </w:rPr>
              <w:t>β</w:t>
            </w:r>
            <w:r w:rsidRPr="00A906F7">
              <w:rPr>
                <w:rFonts w:cs="Times New Roman"/>
                <w:w w:val="105"/>
                <w:szCs w:val="20"/>
                <w:vertAlign w:val="subscript"/>
                <w:lang w:val="en-GB"/>
              </w:rPr>
              <w:t>A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>)</w:t>
            </w:r>
          </w:p>
          <w:p w14:paraId="2389DE8F" w14:textId="77777777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036A9D">
              <w:rPr>
                <w:rFonts w:cs="Times New Roman"/>
                <w:w w:val="105"/>
                <w:szCs w:val="20"/>
              </w:rPr>
              <w:t>β</w:t>
            </w:r>
            <w:r w:rsidRPr="00A906F7">
              <w:rPr>
                <w:rFonts w:cs="Times New Roman"/>
                <w:w w:val="105"/>
                <w:szCs w:val="20"/>
                <w:vertAlign w:val="subscript"/>
                <w:lang w:val="en-GB"/>
              </w:rPr>
              <w:t>C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>: 1,0, 1, 0, 1, 0, 1, 0, 1, 0, 1, 0, 1, 0, 0 –From [21]</w:t>
            </w:r>
          </w:p>
          <w:p w14:paraId="7B2BDD4D" w14:textId="77777777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036A9D">
              <w:rPr>
                <w:rFonts w:cs="Times New Roman"/>
                <w:w w:val="105"/>
                <w:szCs w:val="20"/>
              </w:rPr>
              <w:t>β</w:t>
            </w:r>
            <w:r w:rsidRPr="00A906F7">
              <w:rPr>
                <w:rFonts w:cs="Times New Roman"/>
                <w:w w:val="105"/>
                <w:szCs w:val="20"/>
                <w:vertAlign w:val="subscript"/>
                <w:lang w:val="en-GB"/>
              </w:rPr>
              <w:t>D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>: 1, 1, 1, 1, 1, 1, 1, 0, 0, 0, 0, 0, 0, 0, 0 –From [21]</w:t>
            </w:r>
          </w:p>
          <w:p w14:paraId="5CD5CC81" w14:textId="77777777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Correlation structure (</w:t>
            </w:r>
            <m:oMath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C</m:t>
              </m:r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) </w:t>
            </w:r>
          </w:p>
          <w:p w14:paraId="111362AF" w14:textId="77777777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C1: Taken from [20]–low collinearity</w:t>
            </w:r>
          </w:p>
          <w:p w14:paraId="2FBD83AE" w14:textId="77777777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C2: Autoregressive structure with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Σ</m:t>
                  </m:r>
                  <m:ctrlPr>
                    <w:rPr>
                      <w:rFonts w:ascii="Cambria Math" w:hAnsi="Cambria Math" w:cs="Times New Roman"/>
                      <w:w w:val="105"/>
                      <w:szCs w:val="20"/>
                    </w:rPr>
                  </m:ctrlP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ij</m:t>
                  </m:r>
                </m:sub>
              </m:sSub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= 0.3</w:t>
            </w:r>
            <w:r w:rsidRPr="00A906F7">
              <w:rPr>
                <w:rFonts w:cs="Times New Roman"/>
                <w:w w:val="105"/>
                <w:szCs w:val="20"/>
                <w:vertAlign w:val="superscript"/>
                <w:lang w:val="en-GB"/>
              </w:rPr>
              <w:t>|i-j|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>-low collinearity</w:t>
            </w:r>
          </w:p>
          <w:p w14:paraId="14717538" w14:textId="77777777" w:rsidR="00E94681" w:rsidRPr="00A906F7" w:rsidRDefault="00E94681" w:rsidP="00CD3DE1">
            <w:pPr>
              <w:spacing w:line="360" w:lineRule="auto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C3 Autoregressive structure with </w:t>
            </w:r>
            <m:oMath>
              <m: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 </m:t>
              </m:r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Σ</m:t>
                  </m:r>
                  <m:ctrlPr>
                    <w:rPr>
                      <w:rFonts w:ascii="Cambria Math" w:hAnsi="Cambria Math" w:cs="Times New Roman"/>
                      <w:w w:val="105"/>
                      <w:szCs w:val="20"/>
                    </w:rPr>
                  </m:ctrlPr>
                </m:e>
                <m:sub>
                  <m:r>
                    <w:rPr>
                      <w:rFonts w:ascii="Cambria Math" w:hAnsi="Cambria Math" w:cs="Times New Roman"/>
                      <w:w w:val="105"/>
                      <w:szCs w:val="20"/>
                    </w:rPr>
                    <m:t>ij</m:t>
                  </m:r>
                </m:sub>
              </m:sSub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= 0.8</w:t>
            </w:r>
            <w:r w:rsidRPr="00A906F7">
              <w:rPr>
                <w:rFonts w:cs="Times New Roman"/>
                <w:w w:val="105"/>
                <w:szCs w:val="20"/>
                <w:vertAlign w:val="superscript"/>
                <w:lang w:val="en-GB"/>
              </w:rPr>
              <w:t xml:space="preserve">|i-j| 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>–moderate collinearity</w:t>
            </w:r>
          </w:p>
          <w:p w14:paraId="5FAA9200" w14:textId="1F5C976E" w:rsidR="00E94681" w:rsidRPr="00A906F7" w:rsidRDefault="00E94681" w:rsidP="00CD3DE1">
            <w:pPr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C4: Adapted from real study, body fat data–high collinearity</w:t>
            </w:r>
          </w:p>
          <w:p w14:paraId="2DAFEDBB" w14:textId="77777777" w:rsidR="00E94681" w:rsidRPr="00A906F7" w:rsidRDefault="00E94681" w:rsidP="00CD3DE1">
            <w:pPr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</w:p>
          <w:p w14:paraId="513FEFB5" w14:textId="77777777" w:rsidR="00E94681" w:rsidRPr="00A906F7" w:rsidRDefault="00E94681" w:rsidP="00CD3DE1">
            <w:pPr>
              <w:spacing w:line="360" w:lineRule="auto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b/>
                <w:i/>
                <w:w w:val="105"/>
                <w:szCs w:val="20"/>
                <w:lang w:val="en-GB"/>
              </w:rPr>
              <w:t>R</w:t>
            </w:r>
            <w:r w:rsidRPr="00A906F7">
              <w:rPr>
                <w:rFonts w:cs="Times New Roman"/>
                <w:i/>
                <w:w w:val="105"/>
                <w:szCs w:val="20"/>
                <w:vertAlign w:val="superscript"/>
                <w:lang w:val="en-GB"/>
              </w:rPr>
              <w:t>2</w:t>
            </w:r>
            <w:r w:rsidRPr="00A906F7">
              <w:rPr>
                <w:rFonts w:cs="Times New Roman"/>
                <w:b/>
                <w:w w:val="105"/>
                <w:szCs w:val="20"/>
                <w:vertAlign w:val="superscript"/>
                <w:lang w:val="en-GB"/>
              </w:rPr>
              <w:t xml:space="preserve"> </w:t>
            </w:r>
            <w:r w:rsidRPr="00A906F7">
              <w:rPr>
                <w:rFonts w:cs="Times New Roman"/>
                <w:b/>
                <w:w w:val="105"/>
                <w:szCs w:val="20"/>
                <w:lang w:val="en-GB"/>
              </w:rPr>
              <w:t xml:space="preserve"> and sample size (</w:t>
            </w:r>
            <w:r w:rsidRPr="00A906F7">
              <w:rPr>
                <w:rFonts w:cs="Times New Roman"/>
                <w:b/>
                <w:i/>
                <w:w w:val="105"/>
                <w:szCs w:val="20"/>
                <w:lang w:val="en-GB"/>
              </w:rPr>
              <w:t>n</w:t>
            </w:r>
            <w:r w:rsidRPr="00A906F7">
              <w:rPr>
                <w:rFonts w:cs="Times New Roman"/>
                <w:b/>
                <w:w w:val="105"/>
                <w:szCs w:val="20"/>
                <w:lang w:val="en-GB"/>
              </w:rPr>
              <w:t xml:space="preserve">) </w:t>
            </w:r>
          </w:p>
          <w:p w14:paraId="1CDBC541" w14:textId="77777777" w:rsidR="00E94681" w:rsidRPr="00A906F7" w:rsidRDefault="00E94681" w:rsidP="00CD3DE1">
            <w:pPr>
              <w:spacing w:line="360" w:lineRule="auto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i/>
                <w:w w:val="105"/>
                <w:szCs w:val="20"/>
                <w:lang w:val="en-GB"/>
              </w:rPr>
              <w:lastRenderedPageBreak/>
              <w:t>R</w:t>
            </w:r>
            <w:r w:rsidRPr="00A906F7">
              <w:rPr>
                <w:rFonts w:cs="Times New Roman"/>
                <w:i/>
                <w:w w:val="105"/>
                <w:szCs w:val="20"/>
                <w:vertAlign w:val="superscript"/>
                <w:lang w:val="en-GB"/>
              </w:rPr>
              <w:t>2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={0.20, 0.30, 0.50, 0.71}; </w:t>
            </w:r>
            <w:r w:rsidRPr="00A906F7">
              <w:rPr>
                <w:rFonts w:cs="Times New Roman"/>
                <w:i/>
                <w:w w:val="105"/>
                <w:szCs w:val="20"/>
                <w:lang w:val="en-GB"/>
              </w:rPr>
              <w:t>n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 ={100, 400}</w:t>
            </w:r>
          </w:p>
          <w:p w14:paraId="362B0191" w14:textId="77777777" w:rsidR="00E94681" w:rsidRPr="00A906F7" w:rsidRDefault="00E94681" w:rsidP="00CD3DE1">
            <w:pPr>
              <w:spacing w:line="360" w:lineRule="auto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b/>
                <w:w w:val="105"/>
                <w:szCs w:val="20"/>
                <w:lang w:val="en-GB"/>
              </w:rPr>
              <w:t>Number of scenarios (full factorial design) and simulation runs</w:t>
            </w:r>
          </w:p>
          <w:p w14:paraId="2AE7DEEF" w14:textId="77777777" w:rsidR="00E94681" w:rsidRPr="00A906F7" w:rsidRDefault="00E94681" w:rsidP="00CD3DE1">
            <w:pPr>
              <w:spacing w:line="360" w:lineRule="auto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m:oMath>
              <m:r>
                <w:rPr>
                  <w:rFonts w:ascii="Cambria Math" w:hAnsi="Cambria Math" w:cs="Times New Roman"/>
                  <w:w w:val="105"/>
                  <w:szCs w:val="20"/>
                </w:rPr>
                <m:t>β</m:t>
              </m:r>
              <m: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× </m:t>
              </m:r>
              <m:r>
                <w:rPr>
                  <w:rFonts w:ascii="Cambria Math" w:hAnsi="Cambria Math" w:cs="Times New Roman"/>
                  <w:w w:val="105"/>
                  <w:szCs w:val="20"/>
                </w:rPr>
                <m:t>C</m:t>
              </m:r>
              <m: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× </m:t>
              </m:r>
              <m:sSup>
                <m:sSup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  <w:vertAlign w:val="superscript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w w:val="105"/>
                      <w:szCs w:val="20"/>
                    </w:rPr>
                    <m:t>R</m:t>
                  </m: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e>
                <m:sup>
                  <m:r>
                    <w:rPr>
                      <w:rFonts w:ascii="Cambria Math" w:hAnsi="Cambria Math" w:cs="Times New Roman"/>
                      <w:w w:val="105"/>
                      <w:szCs w:val="20"/>
                      <w:lang w:val="en-GB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× </m:t>
              </m:r>
              <m:r>
                <w:rPr>
                  <w:rFonts w:ascii="Cambria Math" w:hAnsi="Cambria Math" w:cs="Times New Roman"/>
                  <w:w w:val="105"/>
                  <w:szCs w:val="20"/>
                </w:rPr>
                <m:t>n</m:t>
              </m:r>
              <m: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  =4×4×4×2= 128 </m:t>
              </m:r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>scenarios</w:t>
            </w:r>
          </w:p>
          <w:p w14:paraId="1C6046B3" w14:textId="77777777" w:rsidR="00E94681" w:rsidRPr="00A906F7" w:rsidRDefault="00E94681" w:rsidP="00CD3DE1">
            <w:pPr>
              <w:spacing w:line="360" w:lineRule="auto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N = 2,000 simulation repetitions per scenario</w:t>
            </w:r>
          </w:p>
          <w:p w14:paraId="34850CA2" w14:textId="77777777" w:rsidR="00E94681" w:rsidRPr="00CD3DE1" w:rsidRDefault="00E94681" w:rsidP="00CD3DE1">
            <w:pPr>
              <w:spacing w:line="360" w:lineRule="auto"/>
              <w:jc w:val="both"/>
              <w:rPr>
                <w:rFonts w:cs="Times New Roman"/>
                <w:b/>
                <w:w w:val="105"/>
                <w:szCs w:val="20"/>
              </w:rPr>
            </w:pPr>
            <w:r w:rsidRPr="00036A9D">
              <w:rPr>
                <w:rFonts w:cs="Times New Roman"/>
                <w:b/>
                <w:w w:val="105"/>
                <w:szCs w:val="20"/>
              </w:rPr>
              <w:t>Test dataset</w:t>
            </w:r>
          </w:p>
          <w:p w14:paraId="6F4260E4" w14:textId="01944862" w:rsidR="00E94681" w:rsidRPr="00A906F7" w:rsidRDefault="00E94681" w:rsidP="00E94681">
            <w:pPr>
              <w:pStyle w:val="ListParagraph"/>
              <w:numPr>
                <w:ilvl w:val="0"/>
                <w:numId w:val="5"/>
              </w:numPr>
              <w:spacing w:line="360" w:lineRule="auto"/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New simulations with the same design as training dataset (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w w:val="105"/>
                      <w:szCs w:val="20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n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 w:cs="Times New Roman"/>
                      <w:w w:val="105"/>
                      <w:szCs w:val="20"/>
                    </w:rPr>
                    <m:t>test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 xml:space="preserve">= 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100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  <w:lang w:val="en-GB"/>
                </w:rPr>
                <m:t>,</m:t>
              </m:r>
              <m:r>
                <m:rPr>
                  <m:sty m:val="bi"/>
                </m:rPr>
                <w:rPr>
                  <w:rFonts w:ascii="Cambria Math" w:hAnsi="Cambria Math" w:cs="Times New Roman"/>
                  <w:w w:val="105"/>
                  <w:szCs w:val="20"/>
                </w:rPr>
                <m:t>000</m:t>
              </m:r>
            </m:oMath>
            <w:r w:rsidRPr="00A906F7">
              <w:rPr>
                <w:rFonts w:cs="Times New Roman"/>
                <w:w w:val="105"/>
                <w:szCs w:val="20"/>
                <w:lang w:val="en-GB"/>
              </w:rPr>
              <w:t>)</w:t>
            </w:r>
            <w:r w:rsidR="00594109">
              <w:rPr>
                <w:rFonts w:cs="Times New Roman"/>
                <w:w w:val="105"/>
                <w:szCs w:val="20"/>
                <w:lang w:val="en-GB"/>
              </w:rPr>
              <w:t>.</w:t>
            </w:r>
          </w:p>
          <w:p w14:paraId="608BF3F3" w14:textId="77777777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>Additional analysis</w:t>
            </w:r>
          </w:p>
          <w:p w14:paraId="741AAB7C" w14:textId="77777777" w:rsidR="00E94681" w:rsidRPr="00A906F7" w:rsidRDefault="00E94681" w:rsidP="00CD3DE1">
            <w:pPr>
              <w:pStyle w:val="ListParagraph"/>
              <w:spacing w:line="360" w:lineRule="auto"/>
              <w:ind w:left="288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Additional analysis will be conducted with </w:t>
            </w:r>
            <w:r w:rsidRPr="00036A9D">
              <w:rPr>
                <w:rFonts w:cs="Times New Roman"/>
                <w:w w:val="105"/>
                <w:szCs w:val="20"/>
              </w:rPr>
              <w:t>β</w:t>
            </w:r>
            <w:r w:rsidRPr="00A906F7">
              <w:rPr>
                <w:rFonts w:cs="Times New Roman"/>
                <w:w w:val="105"/>
                <w:szCs w:val="20"/>
                <w:vertAlign w:val="subscript"/>
                <w:lang w:val="en-GB"/>
              </w:rPr>
              <w:t>A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 xml:space="preserve">, C1, n = (400, 800) and a subset of </w:t>
            </w:r>
            <w:r w:rsidRPr="00A906F7">
              <w:rPr>
                <w:rFonts w:cs="Times New Roman"/>
                <w:i/>
                <w:w w:val="105"/>
                <w:szCs w:val="20"/>
                <w:lang w:val="en-GB"/>
              </w:rPr>
              <w:t>R</w:t>
            </w:r>
            <w:r w:rsidRPr="00A906F7">
              <w:rPr>
                <w:rFonts w:cs="Times New Roman"/>
                <w:i/>
                <w:w w:val="105"/>
                <w:szCs w:val="20"/>
                <w:vertAlign w:val="superscript"/>
                <w:lang w:val="en-GB"/>
              </w:rPr>
              <w:t>2</w:t>
            </w:r>
            <w:r w:rsidRPr="00A906F7">
              <w:rPr>
                <w:rFonts w:cs="Times New Roman"/>
                <w:w w:val="105"/>
                <w:szCs w:val="20"/>
                <w:lang w:val="en-GB"/>
              </w:rPr>
              <w:t>={0.30, 0.50, 0.71, 0.8, 0.9}</w:t>
            </w:r>
          </w:p>
        </w:tc>
      </w:tr>
      <w:tr w:rsidR="00E94681" w:rsidRPr="00036A9D" w14:paraId="0251CF83" w14:textId="77777777" w:rsidTr="00CD3DE1">
        <w:tc>
          <w:tcPr>
            <w:tcW w:w="0" w:type="auto"/>
          </w:tcPr>
          <w:p w14:paraId="0F959E59" w14:textId="77777777" w:rsidR="00E94681" w:rsidRPr="009178A4" w:rsidRDefault="00E94681" w:rsidP="00CD3DE1">
            <w:pPr>
              <w:pStyle w:val="ListParagraph"/>
              <w:spacing w:before="240" w:after="240"/>
              <w:ind w:left="0"/>
              <w:rPr>
                <w:rFonts w:cs="Times New Roman"/>
                <w:w w:val="105"/>
                <w:szCs w:val="20"/>
                <w:lang w:val="en-GB"/>
              </w:rPr>
            </w:pPr>
            <w:r w:rsidRPr="009178A4">
              <w:rPr>
                <w:rFonts w:cs="Times New Roman"/>
                <w:w w:val="105"/>
                <w:szCs w:val="20"/>
                <w:lang w:val="en-GB"/>
              </w:rPr>
              <w:lastRenderedPageBreak/>
              <w:t>Estimand/target of analysis (section 2.3)</w:t>
            </w:r>
          </w:p>
        </w:tc>
        <w:tc>
          <w:tcPr>
            <w:tcW w:w="0" w:type="auto"/>
          </w:tcPr>
          <w:p w14:paraId="79E87A85" w14:textId="77777777" w:rsidR="00E94681" w:rsidRPr="009178A4" w:rsidRDefault="00E94681" w:rsidP="00E94681">
            <w:pPr>
              <w:pStyle w:val="ListParagraph"/>
              <w:numPr>
                <w:ilvl w:val="0"/>
                <w:numId w:val="4"/>
              </w:numPr>
              <w:spacing w:line="360" w:lineRule="auto"/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9178A4">
              <w:rPr>
                <w:rFonts w:cs="Times New Roman"/>
                <w:w w:val="105"/>
                <w:szCs w:val="20"/>
                <w:lang w:val="en-GB"/>
              </w:rPr>
              <w:t>Selection status of each covariate and identification of the true model</w:t>
            </w:r>
          </w:p>
          <w:p w14:paraId="66B13760" w14:textId="77777777" w:rsidR="00E94681" w:rsidRPr="009178A4" w:rsidRDefault="00E94681" w:rsidP="00E94681">
            <w:pPr>
              <w:pStyle w:val="ListParagraph"/>
              <w:numPr>
                <w:ilvl w:val="0"/>
                <w:numId w:val="4"/>
              </w:numPr>
              <w:spacing w:line="360" w:lineRule="auto"/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9178A4">
              <w:rPr>
                <w:rFonts w:cs="Times New Roman"/>
                <w:w w:val="105"/>
                <w:szCs w:val="20"/>
                <w:lang w:val="en-GB"/>
              </w:rPr>
              <w:t>Shrinkage factors for each regression estimate</w:t>
            </w:r>
          </w:p>
          <w:p w14:paraId="37A64FD7" w14:textId="77777777" w:rsidR="00E94681" w:rsidRPr="00CD3DE1" w:rsidRDefault="00E94681" w:rsidP="00E94681">
            <w:pPr>
              <w:pStyle w:val="ListParagraph"/>
              <w:numPr>
                <w:ilvl w:val="0"/>
                <w:numId w:val="4"/>
              </w:numPr>
              <w:spacing w:line="360" w:lineRule="auto"/>
              <w:contextualSpacing w:val="0"/>
              <w:jc w:val="both"/>
              <w:rPr>
                <w:rFonts w:cs="Times New Roman"/>
                <w:b/>
                <w:w w:val="105"/>
                <w:szCs w:val="20"/>
              </w:rPr>
            </w:pPr>
            <w:r w:rsidRPr="00036A9D">
              <w:rPr>
                <w:rFonts w:cs="Times New Roman"/>
                <w:w w:val="105"/>
                <w:szCs w:val="20"/>
              </w:rPr>
              <w:t xml:space="preserve">Model prediction errors </w:t>
            </w:r>
          </w:p>
        </w:tc>
      </w:tr>
      <w:tr w:rsidR="00E94681" w:rsidRPr="006C746B" w14:paraId="4ECDD411" w14:textId="77777777" w:rsidTr="00CD3DE1">
        <w:tc>
          <w:tcPr>
            <w:tcW w:w="0" w:type="auto"/>
          </w:tcPr>
          <w:p w14:paraId="1792975B" w14:textId="30A992A5" w:rsidR="00E94681" w:rsidRPr="00CD3DE1" w:rsidRDefault="00E94681" w:rsidP="00CD3DE1">
            <w:pPr>
              <w:pStyle w:val="ListParagraph"/>
              <w:spacing w:before="240" w:after="240"/>
              <w:ind w:left="0"/>
              <w:jc w:val="both"/>
              <w:rPr>
                <w:rFonts w:cs="Times New Roman"/>
                <w:b/>
                <w:w w:val="105"/>
                <w:szCs w:val="20"/>
              </w:rPr>
            </w:pPr>
            <w:r w:rsidRPr="00036A9D">
              <w:rPr>
                <w:rFonts w:cs="Times New Roman"/>
                <w:w w:val="105"/>
                <w:szCs w:val="20"/>
                <w:lang w:val="en-GB"/>
              </w:rPr>
              <w:t>Methods</w:t>
            </w:r>
            <w:r w:rsidR="00594109">
              <w:rPr>
                <w:rFonts w:cs="Times New Roman"/>
                <w:w w:val="105"/>
                <w:szCs w:val="20"/>
                <w:lang w:val="en-GB"/>
              </w:rPr>
              <w:t xml:space="preserve"> </w:t>
            </w:r>
            <w:r w:rsidRPr="00036A9D">
              <w:rPr>
                <w:rFonts w:cs="Times New Roman"/>
                <w:w w:val="105"/>
                <w:szCs w:val="20"/>
              </w:rPr>
              <w:t>(section 2.4)</w:t>
            </w:r>
          </w:p>
        </w:tc>
        <w:tc>
          <w:tcPr>
            <w:tcW w:w="0" w:type="auto"/>
          </w:tcPr>
          <w:p w14:paraId="6DC52B77" w14:textId="77777777" w:rsidR="00E94681" w:rsidRPr="00CD3DE1" w:rsidRDefault="00E94681" w:rsidP="00E94681">
            <w:pPr>
              <w:pStyle w:val="ListParagraph"/>
              <w:numPr>
                <w:ilvl w:val="0"/>
                <w:numId w:val="7"/>
              </w:numPr>
              <w:spacing w:before="240"/>
              <w:contextualSpacing w:val="0"/>
              <w:jc w:val="both"/>
              <w:rPr>
                <w:rFonts w:cs="Times New Roman"/>
                <w:w w:val="105"/>
                <w:szCs w:val="20"/>
              </w:rPr>
            </w:pPr>
            <w:r w:rsidRPr="00036A9D">
              <w:rPr>
                <w:rFonts w:cs="Times New Roman"/>
                <w:w w:val="105"/>
                <w:szCs w:val="20"/>
              </w:rPr>
              <w:t>Variable selection methods</w:t>
            </w:r>
          </w:p>
          <w:tbl>
            <w:tblPr>
              <w:tblStyle w:val="TableGrid"/>
              <w:tblpPr w:leftFromText="180" w:rightFromText="180" w:vertAnchor="page" w:horzAnchor="margin" w:tblpY="805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276"/>
              <w:gridCol w:w="2552"/>
              <w:gridCol w:w="2551"/>
            </w:tblGrid>
            <w:tr w:rsidR="00E94681" w:rsidRPr="00036A9D" w14:paraId="3E7FE7E8" w14:textId="77777777" w:rsidTr="00CD3DE1">
              <w:trPr>
                <w:trHeight w:val="280"/>
              </w:trPr>
              <w:tc>
                <w:tcPr>
                  <w:tcW w:w="1276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402167EC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Method</w:t>
                  </w:r>
                </w:p>
              </w:tc>
              <w:tc>
                <w:tcPr>
                  <w:tcW w:w="2552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5C9C8D98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Tuning parameters</w:t>
                  </w:r>
                </w:p>
              </w:tc>
              <w:tc>
                <w:tcPr>
                  <w:tcW w:w="2551" w:type="dxa"/>
                  <w:tcBorders>
                    <w:top w:val="single" w:sz="4" w:space="0" w:color="auto"/>
                    <w:bottom w:val="single" w:sz="4" w:space="0" w:color="auto"/>
                  </w:tcBorders>
                  <w:vAlign w:val="bottom"/>
                </w:tcPr>
                <w:p w14:paraId="7CF0D748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Initial estimates</w:t>
                  </w:r>
                </w:p>
              </w:tc>
            </w:tr>
            <w:tr w:rsidR="00E94681" w:rsidRPr="00036A9D" w14:paraId="7A2F7D8D" w14:textId="77777777" w:rsidTr="00CD3DE1">
              <w:tc>
                <w:tcPr>
                  <w:tcW w:w="1276" w:type="dxa"/>
                  <w:tcBorders>
                    <w:top w:val="single" w:sz="4" w:space="0" w:color="auto"/>
                  </w:tcBorders>
                  <w:vAlign w:val="bottom"/>
                </w:tcPr>
                <w:p w14:paraId="4BF087C5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Lasso</w:t>
                  </w:r>
                </w:p>
              </w:tc>
              <w:tc>
                <w:tcPr>
                  <w:tcW w:w="2552" w:type="dxa"/>
                  <w:tcBorders>
                    <w:top w:val="single" w:sz="4" w:space="0" w:color="auto"/>
                  </w:tcBorders>
                  <w:vAlign w:val="bottom"/>
                </w:tcPr>
                <w:p w14:paraId="65957E42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10-fold CV, AIC &amp; BIC</w:t>
                  </w:r>
                </w:p>
              </w:tc>
              <w:tc>
                <w:tcPr>
                  <w:tcW w:w="2551" w:type="dxa"/>
                  <w:tcBorders>
                    <w:top w:val="single" w:sz="4" w:space="0" w:color="auto"/>
                  </w:tcBorders>
                  <w:vAlign w:val="bottom"/>
                </w:tcPr>
                <w:p w14:paraId="3319A72F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N/A</w:t>
                  </w:r>
                </w:p>
              </w:tc>
            </w:tr>
            <w:tr w:rsidR="00E94681" w:rsidRPr="00036A9D" w14:paraId="7CA83F38" w14:textId="77777777" w:rsidTr="00CD3DE1">
              <w:tc>
                <w:tcPr>
                  <w:tcW w:w="1276" w:type="dxa"/>
                  <w:vAlign w:val="bottom"/>
                </w:tcPr>
                <w:p w14:paraId="0AF0955E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Garrote</w:t>
                  </w:r>
                </w:p>
              </w:tc>
              <w:tc>
                <w:tcPr>
                  <w:tcW w:w="2552" w:type="dxa"/>
                  <w:vAlign w:val="bottom"/>
                </w:tcPr>
                <w:p w14:paraId="4A9EF676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10-fold CV, AIC &amp; BIC</w:t>
                  </w:r>
                </w:p>
              </w:tc>
              <w:tc>
                <w:tcPr>
                  <w:tcW w:w="2551" w:type="dxa"/>
                  <w:vAlign w:val="bottom"/>
                </w:tcPr>
                <w:p w14:paraId="4F61F95D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OLS, ridge and lasso</w:t>
                  </w:r>
                </w:p>
              </w:tc>
            </w:tr>
            <w:tr w:rsidR="00E94681" w:rsidRPr="00036A9D" w14:paraId="4C755E0E" w14:textId="77777777" w:rsidTr="00CD3DE1">
              <w:tc>
                <w:tcPr>
                  <w:tcW w:w="1276" w:type="dxa"/>
                  <w:vAlign w:val="bottom"/>
                </w:tcPr>
                <w:p w14:paraId="5D8E50C3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Alasso*</w:t>
                  </w:r>
                </w:p>
              </w:tc>
              <w:tc>
                <w:tcPr>
                  <w:tcW w:w="2552" w:type="dxa"/>
                  <w:vAlign w:val="bottom"/>
                </w:tcPr>
                <w:p w14:paraId="37BD27C6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10-fold CV, AIC &amp; BIC</w:t>
                  </w:r>
                </w:p>
              </w:tc>
              <w:tc>
                <w:tcPr>
                  <w:tcW w:w="2551" w:type="dxa"/>
                  <w:vAlign w:val="bottom"/>
                </w:tcPr>
                <w:p w14:paraId="6EABB616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OLS, ridge and lasso</w:t>
                  </w:r>
                </w:p>
              </w:tc>
            </w:tr>
            <w:tr w:rsidR="00E94681" w:rsidRPr="00036A9D" w14:paraId="2AAE2605" w14:textId="77777777" w:rsidTr="00CD3DE1">
              <w:tc>
                <w:tcPr>
                  <w:tcW w:w="1276" w:type="dxa"/>
                  <w:vAlign w:val="bottom"/>
                </w:tcPr>
                <w:p w14:paraId="4DA626DC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Rlasso*</w:t>
                  </w:r>
                </w:p>
              </w:tc>
              <w:tc>
                <w:tcPr>
                  <w:tcW w:w="2552" w:type="dxa"/>
                  <w:vAlign w:val="bottom"/>
                </w:tcPr>
                <w:p w14:paraId="7A2DB5B6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  <w:lang w:val="en-GB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  <w:lang w:val="en-GB"/>
                    </w:rPr>
                    <w:t>10-fold CV, AIC &amp; BIC</w:t>
                  </w:r>
                </w:p>
              </w:tc>
              <w:tc>
                <w:tcPr>
                  <w:tcW w:w="2551" w:type="dxa"/>
                  <w:vAlign w:val="bottom"/>
                </w:tcPr>
                <w:p w14:paraId="46A1079E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N/A</w:t>
                  </w:r>
                </w:p>
              </w:tc>
            </w:tr>
            <w:tr w:rsidR="00E94681" w:rsidRPr="00036A9D" w14:paraId="75C8B6C8" w14:textId="77777777" w:rsidTr="00CD3DE1">
              <w:tc>
                <w:tcPr>
                  <w:tcW w:w="1276" w:type="dxa"/>
                  <w:vAlign w:val="bottom"/>
                </w:tcPr>
                <w:p w14:paraId="75F55DB0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Best subset</w:t>
                  </w:r>
                </w:p>
              </w:tc>
              <w:tc>
                <w:tcPr>
                  <w:tcW w:w="2552" w:type="dxa"/>
                  <w:vAlign w:val="bottom"/>
                </w:tcPr>
                <w:p w14:paraId="61181AE7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10-fold CV, AIC &amp; BIC</w:t>
                  </w:r>
                </w:p>
              </w:tc>
              <w:tc>
                <w:tcPr>
                  <w:tcW w:w="2551" w:type="dxa"/>
                  <w:vAlign w:val="bottom"/>
                </w:tcPr>
                <w:p w14:paraId="74CCF465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N/A</w:t>
                  </w:r>
                </w:p>
              </w:tc>
            </w:tr>
            <w:tr w:rsidR="00E94681" w:rsidRPr="00036A9D" w14:paraId="35965C36" w14:textId="77777777" w:rsidTr="00CD3DE1">
              <w:tc>
                <w:tcPr>
                  <w:tcW w:w="1276" w:type="dxa"/>
                  <w:tcBorders>
                    <w:bottom w:val="single" w:sz="4" w:space="0" w:color="auto"/>
                  </w:tcBorders>
                  <w:vAlign w:val="bottom"/>
                </w:tcPr>
                <w:p w14:paraId="30190CAB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BE*</w:t>
                  </w:r>
                </w:p>
              </w:tc>
              <w:tc>
                <w:tcPr>
                  <w:tcW w:w="2552" w:type="dxa"/>
                  <w:tcBorders>
                    <w:bottom w:val="single" w:sz="4" w:space="0" w:color="auto"/>
                  </w:tcBorders>
                  <w:vAlign w:val="bottom"/>
                </w:tcPr>
                <w:p w14:paraId="4C07D942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10-fold CV, AIC &amp; BIC</w:t>
                  </w:r>
                </w:p>
              </w:tc>
              <w:tc>
                <w:tcPr>
                  <w:tcW w:w="2551" w:type="dxa"/>
                  <w:tcBorders>
                    <w:bottom w:val="single" w:sz="4" w:space="0" w:color="auto"/>
                  </w:tcBorders>
                  <w:vAlign w:val="bottom"/>
                </w:tcPr>
                <w:p w14:paraId="64268A59" w14:textId="77777777" w:rsidR="00E94681" w:rsidRPr="00CD3DE1" w:rsidRDefault="00E94681" w:rsidP="00CD3DE1">
                  <w:pPr>
                    <w:pStyle w:val="ListParagraph"/>
                    <w:spacing w:line="276" w:lineRule="auto"/>
                    <w:ind w:left="0"/>
                    <w:jc w:val="center"/>
                    <w:rPr>
                      <w:rFonts w:cs="Times New Roman"/>
                      <w:b/>
                      <w:w w:val="105"/>
                      <w:szCs w:val="20"/>
                    </w:rPr>
                  </w:pPr>
                  <w:r w:rsidRPr="00036A9D">
                    <w:rPr>
                      <w:rFonts w:cs="Times New Roman"/>
                      <w:w w:val="105"/>
                      <w:szCs w:val="20"/>
                    </w:rPr>
                    <w:t>N/A</w:t>
                  </w:r>
                </w:p>
              </w:tc>
            </w:tr>
          </w:tbl>
          <w:p w14:paraId="645C6253" w14:textId="77777777" w:rsidR="00E94681" w:rsidRPr="00CD3DE1" w:rsidRDefault="00E94681" w:rsidP="00E94681">
            <w:pPr>
              <w:pStyle w:val="ListParagraph"/>
              <w:numPr>
                <w:ilvl w:val="0"/>
                <w:numId w:val="8"/>
              </w:numPr>
              <w:spacing w:before="240" w:after="240"/>
              <w:contextualSpacing w:val="0"/>
              <w:jc w:val="both"/>
              <w:rPr>
                <w:rFonts w:cs="Times New Roman"/>
                <w:w w:val="105"/>
                <w:szCs w:val="20"/>
              </w:rPr>
            </w:pPr>
            <w:r w:rsidRPr="00036A9D">
              <w:rPr>
                <w:rFonts w:cs="Times New Roman"/>
                <w:w w:val="105"/>
                <w:szCs w:val="20"/>
              </w:rPr>
              <w:t>Post-estimation shrinkage methods:</w:t>
            </w:r>
          </w:p>
          <w:p w14:paraId="4734FAC5" w14:textId="60545609" w:rsidR="00E94681" w:rsidRPr="009178A4" w:rsidRDefault="00E94681" w:rsidP="00CD3DE1">
            <w:pPr>
              <w:spacing w:before="24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9178A4">
              <w:rPr>
                <w:rFonts w:cs="Times New Roman"/>
                <w:w w:val="105"/>
                <w:szCs w:val="20"/>
                <w:lang w:val="en-GB"/>
              </w:rPr>
              <w:t>(i) Global</w:t>
            </w:r>
            <w:r w:rsidR="00594109">
              <w:rPr>
                <w:rFonts w:cs="Times New Roman"/>
                <w:w w:val="105"/>
                <w:szCs w:val="20"/>
                <w:lang w:val="en-GB"/>
              </w:rPr>
              <w:t xml:space="preserve"> </w:t>
            </w:r>
            <w:r w:rsidRPr="009178A4">
              <w:rPr>
                <w:rFonts w:cs="Times New Roman"/>
                <w:w w:val="105"/>
                <w:szCs w:val="20"/>
                <w:lang w:val="en-GB"/>
              </w:rPr>
              <w:t>[10], (ii) parameterwise</w:t>
            </w:r>
            <w:r w:rsidR="00594109">
              <w:rPr>
                <w:rFonts w:cs="Times New Roman"/>
                <w:w w:val="105"/>
                <w:szCs w:val="20"/>
                <w:lang w:val="en-GB"/>
              </w:rPr>
              <w:t xml:space="preserve"> </w:t>
            </w:r>
            <w:r w:rsidRPr="009178A4">
              <w:rPr>
                <w:rFonts w:cs="Times New Roman"/>
                <w:w w:val="105"/>
                <w:szCs w:val="20"/>
                <w:lang w:val="en-GB"/>
              </w:rPr>
              <w:t>[9] and (iii) Breiman’s method [5]</w:t>
            </w:r>
          </w:p>
          <w:p w14:paraId="568531A1" w14:textId="77777777" w:rsidR="00E94681" w:rsidRPr="009178A4" w:rsidRDefault="00E94681" w:rsidP="00CD3DE1">
            <w:pPr>
              <w:spacing w:before="240" w:after="240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9178A4">
              <w:rPr>
                <w:rFonts w:cs="Times New Roman"/>
                <w:w w:val="105"/>
                <w:szCs w:val="20"/>
                <w:lang w:val="en-GB"/>
              </w:rPr>
              <w:t xml:space="preserve">Estimation method: (i) leave-one-out CV and (ii) 10-fold CV </w:t>
            </w:r>
          </w:p>
        </w:tc>
      </w:tr>
      <w:tr w:rsidR="00E94681" w:rsidRPr="006C746B" w14:paraId="4A4B59B5" w14:textId="77777777" w:rsidTr="00CD3DE1">
        <w:trPr>
          <w:trHeight w:val="1015"/>
        </w:trPr>
        <w:tc>
          <w:tcPr>
            <w:tcW w:w="0" w:type="auto"/>
          </w:tcPr>
          <w:p w14:paraId="494D5D34" w14:textId="77777777" w:rsidR="00E94681" w:rsidRPr="00CD3DE1" w:rsidRDefault="00E94681" w:rsidP="00CD3DE1">
            <w:pPr>
              <w:pStyle w:val="ListParagraph"/>
              <w:spacing w:before="240" w:after="240"/>
              <w:ind w:left="0"/>
              <w:jc w:val="both"/>
              <w:rPr>
                <w:rFonts w:cs="Times New Roman"/>
                <w:b/>
                <w:w w:val="105"/>
                <w:szCs w:val="20"/>
              </w:rPr>
            </w:pPr>
            <w:r w:rsidRPr="00036A9D">
              <w:rPr>
                <w:rFonts w:cs="Times New Roman"/>
                <w:w w:val="105"/>
                <w:szCs w:val="20"/>
              </w:rPr>
              <w:t>Performance measures (section 2.5)</w:t>
            </w:r>
          </w:p>
        </w:tc>
        <w:tc>
          <w:tcPr>
            <w:tcW w:w="0" w:type="auto"/>
          </w:tcPr>
          <w:p w14:paraId="37FD633E" w14:textId="77777777" w:rsidR="00E94681" w:rsidRPr="009178A4" w:rsidRDefault="00E94681" w:rsidP="00E94681">
            <w:pPr>
              <w:pStyle w:val="ListParagraph"/>
              <w:numPr>
                <w:ilvl w:val="0"/>
                <w:numId w:val="6"/>
              </w:numPr>
              <w:spacing w:line="360" w:lineRule="auto"/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9178A4">
              <w:rPr>
                <w:rFonts w:cs="Times New Roman"/>
                <w:w w:val="105"/>
                <w:szCs w:val="20"/>
                <w:lang w:val="en-GB"/>
              </w:rPr>
              <w:t>Inclusion and exclusion of variables: FNR &amp; FPR–subsection 2.5.1</w:t>
            </w:r>
          </w:p>
          <w:p w14:paraId="0ED502B7" w14:textId="77777777" w:rsidR="00E94681" w:rsidRPr="009178A4" w:rsidRDefault="00E94681" w:rsidP="00E94681">
            <w:pPr>
              <w:pStyle w:val="ListParagraph"/>
              <w:numPr>
                <w:ilvl w:val="0"/>
                <w:numId w:val="6"/>
              </w:numPr>
              <w:spacing w:line="360" w:lineRule="auto"/>
              <w:contextualSpacing w:val="0"/>
              <w:jc w:val="both"/>
              <w:rPr>
                <w:rFonts w:cs="Times New Roman"/>
                <w:b/>
                <w:w w:val="105"/>
                <w:szCs w:val="20"/>
                <w:lang w:val="en-GB"/>
              </w:rPr>
            </w:pPr>
            <w:r w:rsidRPr="009178A4">
              <w:rPr>
                <w:rFonts w:cs="Times New Roman"/>
                <w:w w:val="105"/>
                <w:szCs w:val="20"/>
                <w:lang w:val="en-GB"/>
              </w:rPr>
              <w:t>classification of models: Probabilities–subsection 2.5.1</w:t>
            </w:r>
          </w:p>
          <w:p w14:paraId="1CD5DB02" w14:textId="77777777" w:rsidR="00E94681" w:rsidRPr="009178A4" w:rsidRDefault="00E94681" w:rsidP="00E94681">
            <w:pPr>
              <w:pStyle w:val="ListParagraph"/>
              <w:numPr>
                <w:ilvl w:val="0"/>
                <w:numId w:val="6"/>
              </w:numPr>
              <w:spacing w:line="360" w:lineRule="auto"/>
              <w:contextualSpacing w:val="0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9178A4">
              <w:rPr>
                <w:rFonts w:cs="Times New Roman"/>
                <w:w w:val="105"/>
                <w:szCs w:val="20"/>
                <w:lang w:val="en-GB"/>
              </w:rPr>
              <w:t xml:space="preserve">Prediction accuracy: Model error (ME) –subsection 2.5.2 </w:t>
            </w:r>
          </w:p>
          <w:p w14:paraId="533F9BDD" w14:textId="77777777" w:rsidR="00E94681" w:rsidRPr="009178A4" w:rsidRDefault="00E94681" w:rsidP="00E94681">
            <w:pPr>
              <w:pStyle w:val="ListParagraph"/>
              <w:numPr>
                <w:ilvl w:val="0"/>
                <w:numId w:val="6"/>
              </w:numPr>
              <w:spacing w:line="360" w:lineRule="auto"/>
              <w:contextualSpacing w:val="0"/>
              <w:jc w:val="both"/>
              <w:rPr>
                <w:rFonts w:cs="Times New Roman"/>
                <w:w w:val="105"/>
                <w:szCs w:val="20"/>
                <w:lang w:val="en-GB"/>
              </w:rPr>
            </w:pPr>
            <w:r w:rsidRPr="009178A4">
              <w:rPr>
                <w:rFonts w:cs="Times New Roman"/>
                <w:w w:val="105"/>
                <w:szCs w:val="20"/>
                <w:lang w:val="en-GB"/>
              </w:rPr>
              <w:t>Variability of ME within and between scenarios - section 5 in S1 File</w:t>
            </w:r>
          </w:p>
        </w:tc>
      </w:tr>
    </w:tbl>
    <w:p w14:paraId="70EEEF9F" w14:textId="3A42894A" w:rsidR="00DF2058" w:rsidRDefault="00DF2058" w:rsidP="0061523E">
      <w:pPr>
        <w:spacing w:line="360" w:lineRule="auto"/>
        <w:ind w:left="360"/>
        <w:jc w:val="both"/>
        <w:rPr>
          <w:rFonts w:cs="Times New Roman"/>
          <w:szCs w:val="20"/>
          <w:lang w:val="en-GB"/>
        </w:rPr>
      </w:pPr>
    </w:p>
    <w:p w14:paraId="2599A95D" w14:textId="13031839" w:rsidR="007F1AFE" w:rsidRDefault="007F1AFE" w:rsidP="0061523E">
      <w:pPr>
        <w:spacing w:line="360" w:lineRule="auto"/>
        <w:ind w:left="360"/>
        <w:jc w:val="both"/>
        <w:rPr>
          <w:rFonts w:cs="Times New Roman"/>
          <w:szCs w:val="20"/>
          <w:lang w:val="en-GB"/>
        </w:rPr>
      </w:pPr>
    </w:p>
    <w:p w14:paraId="78C50876" w14:textId="39E29B31" w:rsidR="007F1AFE" w:rsidRDefault="007F1AFE" w:rsidP="0061523E">
      <w:pPr>
        <w:spacing w:line="360" w:lineRule="auto"/>
        <w:ind w:left="360"/>
        <w:jc w:val="both"/>
        <w:rPr>
          <w:rFonts w:cs="Times New Roman"/>
          <w:szCs w:val="20"/>
          <w:lang w:val="en-GB"/>
        </w:rPr>
      </w:pPr>
    </w:p>
    <w:p w14:paraId="4568783F" w14:textId="53D9F3BC" w:rsidR="007F1AFE" w:rsidRDefault="007F1AFE" w:rsidP="0061523E">
      <w:pPr>
        <w:spacing w:line="360" w:lineRule="auto"/>
        <w:ind w:left="360"/>
        <w:jc w:val="both"/>
        <w:rPr>
          <w:rFonts w:cs="Times New Roman"/>
          <w:szCs w:val="20"/>
          <w:lang w:val="en-GB"/>
        </w:rPr>
      </w:pPr>
    </w:p>
    <w:p w14:paraId="6B684DE2" w14:textId="1B80C819" w:rsidR="007F1AFE" w:rsidRDefault="007F1AFE" w:rsidP="0061523E">
      <w:pPr>
        <w:spacing w:line="360" w:lineRule="auto"/>
        <w:ind w:left="360"/>
        <w:jc w:val="both"/>
        <w:rPr>
          <w:rFonts w:cs="Times New Roman"/>
          <w:szCs w:val="20"/>
          <w:lang w:val="en-GB"/>
        </w:rPr>
      </w:pPr>
    </w:p>
    <w:p w14:paraId="36891743" w14:textId="444E3750" w:rsidR="007F1AFE" w:rsidRDefault="007F1AFE" w:rsidP="0061523E">
      <w:pPr>
        <w:spacing w:line="360" w:lineRule="auto"/>
        <w:ind w:left="360"/>
        <w:jc w:val="both"/>
        <w:rPr>
          <w:rFonts w:cs="Times New Roman"/>
          <w:szCs w:val="20"/>
          <w:lang w:val="en-GB"/>
        </w:rPr>
      </w:pPr>
    </w:p>
    <w:p w14:paraId="07ACC6F7" w14:textId="0A59AF7A" w:rsidR="007F1AFE" w:rsidRDefault="007F1AFE" w:rsidP="0061523E">
      <w:pPr>
        <w:spacing w:line="360" w:lineRule="auto"/>
        <w:ind w:left="360"/>
        <w:jc w:val="both"/>
        <w:rPr>
          <w:rFonts w:cs="Times New Roman"/>
          <w:szCs w:val="20"/>
          <w:lang w:val="en-GB"/>
        </w:rPr>
      </w:pPr>
    </w:p>
    <w:p w14:paraId="2DAD8236" w14:textId="77777777" w:rsidR="007F1AFE" w:rsidRDefault="007F1AFE" w:rsidP="0061523E">
      <w:pPr>
        <w:spacing w:line="360" w:lineRule="auto"/>
        <w:ind w:left="360"/>
        <w:jc w:val="both"/>
        <w:rPr>
          <w:rFonts w:cs="Times New Roman"/>
          <w:szCs w:val="20"/>
          <w:lang w:val="en-GB"/>
        </w:rPr>
      </w:pPr>
    </w:p>
    <w:p w14:paraId="5ED8BA65" w14:textId="59F3DE02" w:rsidR="00607248" w:rsidRPr="00FC492A" w:rsidRDefault="00607248" w:rsidP="00FC492A">
      <w:pPr>
        <w:pStyle w:val="ListParagraph"/>
        <w:numPr>
          <w:ilvl w:val="0"/>
          <w:numId w:val="11"/>
        </w:numPr>
        <w:jc w:val="both"/>
        <w:rPr>
          <w:rFonts w:cs="Times New Roman"/>
          <w:b/>
          <w:bCs/>
          <w:sz w:val="24"/>
          <w:szCs w:val="24"/>
          <w:lang w:val="en-US"/>
        </w:rPr>
      </w:pPr>
      <w:r w:rsidRPr="00FC492A">
        <w:rPr>
          <w:rFonts w:cs="Times New Roman"/>
          <w:b/>
          <w:bCs/>
          <w:sz w:val="24"/>
          <w:szCs w:val="24"/>
          <w:lang w:val="en-US"/>
        </w:rPr>
        <w:lastRenderedPageBreak/>
        <w:t>Summary of simulation results of full models</w:t>
      </w:r>
    </w:p>
    <w:p w14:paraId="5EBF0015" w14:textId="338230F5" w:rsidR="00607248" w:rsidRPr="002A44AA" w:rsidRDefault="00607248" w:rsidP="00607248">
      <w:pPr>
        <w:pStyle w:val="Caption"/>
        <w:keepNext/>
        <w:rPr>
          <w:i w:val="0"/>
          <w:color w:val="000000" w:themeColor="text1"/>
          <w:sz w:val="20"/>
          <w:szCs w:val="20"/>
          <w:lang w:val="en-GB"/>
        </w:rPr>
      </w:pPr>
      <w:r w:rsidRPr="00A906F7">
        <w:rPr>
          <w:b/>
          <w:bCs/>
          <w:i w:val="0"/>
          <w:color w:val="000000" w:themeColor="text1"/>
          <w:sz w:val="20"/>
          <w:szCs w:val="20"/>
          <w:lang w:val="en-GB"/>
        </w:rPr>
        <w:t>Table A2</w:t>
      </w:r>
      <w:r w:rsidRPr="002A44AA">
        <w:rPr>
          <w:i w:val="0"/>
          <w:color w:val="000000" w:themeColor="text1"/>
          <w:sz w:val="20"/>
          <w:szCs w:val="20"/>
          <w:lang w:val="en-GB"/>
        </w:rPr>
        <w:t xml:space="preserve">. </w:t>
      </w:r>
      <w:r>
        <w:rPr>
          <w:i w:val="0"/>
          <w:color w:val="000000" w:themeColor="text1"/>
          <w:sz w:val="20"/>
          <w:szCs w:val="20"/>
          <w:lang w:val="en-GB"/>
        </w:rPr>
        <w:t>Full model</w:t>
      </w:r>
      <w:r w:rsidR="009876F3">
        <w:rPr>
          <w:i w:val="0"/>
          <w:color w:val="000000" w:themeColor="text1"/>
          <w:sz w:val="20"/>
          <w:szCs w:val="20"/>
          <w:lang w:val="en-GB"/>
        </w:rPr>
        <w:t>s</w:t>
      </w:r>
      <w:r>
        <w:rPr>
          <w:i w:val="0"/>
          <w:color w:val="000000" w:themeColor="text1"/>
          <w:sz w:val="20"/>
          <w:szCs w:val="20"/>
          <w:lang w:val="en-GB"/>
        </w:rPr>
        <w:t xml:space="preserve">. </w:t>
      </w:r>
      <w:r w:rsidRPr="002A44AA">
        <w:rPr>
          <w:i w:val="0"/>
          <w:color w:val="000000" w:themeColor="text1"/>
          <w:sz w:val="20"/>
          <w:szCs w:val="20"/>
          <w:lang w:val="en-GB"/>
        </w:rPr>
        <w:t>Summary of prediction performance of post-estimation shrinkage and ridge regression in full models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6469"/>
      </w:tblGrid>
      <w:tr w:rsidR="00607248" w:rsidRPr="00F9757A" w14:paraId="322F13B4" w14:textId="77777777" w:rsidTr="005040B3">
        <w:tc>
          <w:tcPr>
            <w:tcW w:w="2547" w:type="dxa"/>
          </w:tcPr>
          <w:p w14:paraId="6072FCFE" w14:textId="77777777" w:rsidR="00607248" w:rsidRPr="00F9757A" w:rsidRDefault="00607248" w:rsidP="005040B3">
            <w:pPr>
              <w:spacing w:line="360" w:lineRule="auto"/>
              <w:jc w:val="both"/>
              <w:rPr>
                <w:rFonts w:cs="Times New Roman"/>
                <w:b/>
                <w:bCs/>
                <w:szCs w:val="20"/>
              </w:rPr>
            </w:pPr>
            <w:r w:rsidRPr="00F9757A">
              <w:rPr>
                <w:rFonts w:cs="Times New Roman"/>
                <w:b/>
                <w:bCs/>
                <w:szCs w:val="20"/>
              </w:rPr>
              <w:t>Method</w:t>
            </w:r>
          </w:p>
        </w:tc>
        <w:tc>
          <w:tcPr>
            <w:tcW w:w="6469" w:type="dxa"/>
          </w:tcPr>
          <w:p w14:paraId="36609489" w14:textId="77777777" w:rsidR="00607248" w:rsidRPr="00F9757A" w:rsidRDefault="00607248" w:rsidP="005040B3">
            <w:pPr>
              <w:spacing w:line="360" w:lineRule="auto"/>
              <w:jc w:val="both"/>
              <w:rPr>
                <w:rFonts w:cs="Times New Roman"/>
                <w:b/>
                <w:bCs/>
                <w:szCs w:val="20"/>
              </w:rPr>
            </w:pPr>
            <w:r w:rsidRPr="00F9757A">
              <w:rPr>
                <w:rFonts w:cs="Times New Roman"/>
                <w:b/>
                <w:bCs/>
                <w:szCs w:val="20"/>
              </w:rPr>
              <w:t>Summary</w:t>
            </w:r>
          </w:p>
        </w:tc>
      </w:tr>
      <w:tr w:rsidR="00607248" w:rsidRPr="006C746B" w14:paraId="072FDFCA" w14:textId="77777777" w:rsidTr="005040B3">
        <w:tc>
          <w:tcPr>
            <w:tcW w:w="2547" w:type="dxa"/>
          </w:tcPr>
          <w:p w14:paraId="5313A240" w14:textId="77777777" w:rsidR="00607248" w:rsidRPr="00F9757A" w:rsidRDefault="00607248" w:rsidP="005040B3">
            <w:pPr>
              <w:spacing w:line="360" w:lineRule="auto"/>
              <w:jc w:val="both"/>
              <w:rPr>
                <w:rFonts w:cs="Times New Roman"/>
                <w:bCs/>
                <w:szCs w:val="20"/>
              </w:rPr>
            </w:pPr>
            <w:r w:rsidRPr="00F9757A">
              <w:rPr>
                <w:rFonts w:cs="Times New Roman"/>
                <w:bCs/>
                <w:szCs w:val="20"/>
              </w:rPr>
              <w:t>Global shrinkage</w:t>
            </w:r>
          </w:p>
        </w:tc>
        <w:tc>
          <w:tcPr>
            <w:tcW w:w="6469" w:type="dxa"/>
          </w:tcPr>
          <w:p w14:paraId="3344647E" w14:textId="1E7573A9" w:rsidR="00607248" w:rsidRPr="00A906F7" w:rsidRDefault="00607248" w:rsidP="00607248">
            <w:pPr>
              <w:pStyle w:val="ListParagraph"/>
              <w:numPr>
                <w:ilvl w:val="0"/>
                <w:numId w:val="10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>Tends to perform well in very low SNR levels and small sample sizes (Figure 4)</w:t>
            </w:r>
            <w:r w:rsidR="00594109">
              <w:rPr>
                <w:rFonts w:cs="Times New Roman"/>
                <w:bCs/>
                <w:szCs w:val="20"/>
                <w:lang w:val="en-GB"/>
              </w:rPr>
              <w:t>.</w:t>
            </w:r>
          </w:p>
          <w:p w14:paraId="61CFF72F" w14:textId="6F9DA69F" w:rsidR="00607248" w:rsidRPr="00A906F7" w:rsidRDefault="00607248" w:rsidP="00607248">
            <w:pPr>
              <w:pStyle w:val="ListParagraph"/>
              <w:numPr>
                <w:ilvl w:val="0"/>
                <w:numId w:val="10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Performed poorly than NPWS, QPWS and ridge in moderate to high SNR (Figures 2, 4, and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Pr="00A906F7">
              <w:rPr>
                <w:rFonts w:cs="Times New Roman"/>
                <w:bCs/>
                <w:szCs w:val="20"/>
                <w:lang w:val="en-GB"/>
              </w:rPr>
              <w:t>3).</w:t>
            </w:r>
          </w:p>
          <w:p w14:paraId="024AB5DF" w14:textId="77777777" w:rsidR="00607248" w:rsidRPr="00A906F7" w:rsidRDefault="00607248" w:rsidP="00607248">
            <w:pPr>
              <w:pStyle w:val="ListParagraph"/>
              <w:numPr>
                <w:ilvl w:val="0"/>
                <w:numId w:val="10"/>
              </w:numPr>
              <w:spacing w:line="360" w:lineRule="auto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Outperformed NPWS in small sample sizes with low SNR (Figures 3, and 4). </w:t>
            </w:r>
          </w:p>
        </w:tc>
      </w:tr>
      <w:tr w:rsidR="00607248" w:rsidRPr="006C746B" w14:paraId="729F8778" w14:textId="77777777" w:rsidTr="005040B3">
        <w:tc>
          <w:tcPr>
            <w:tcW w:w="2547" w:type="dxa"/>
          </w:tcPr>
          <w:p w14:paraId="52A90F91" w14:textId="77777777" w:rsidR="00607248" w:rsidRPr="00F9757A" w:rsidRDefault="00607248" w:rsidP="005040B3">
            <w:pPr>
              <w:spacing w:line="360" w:lineRule="auto"/>
              <w:jc w:val="both"/>
              <w:rPr>
                <w:rFonts w:cs="Times New Roman"/>
                <w:bCs/>
                <w:szCs w:val="20"/>
              </w:rPr>
            </w:pPr>
            <w:r w:rsidRPr="00F9757A">
              <w:rPr>
                <w:rFonts w:cs="Times New Roman"/>
                <w:bCs/>
                <w:szCs w:val="20"/>
              </w:rPr>
              <w:t>PWS</w:t>
            </w:r>
          </w:p>
        </w:tc>
        <w:tc>
          <w:tcPr>
            <w:tcW w:w="6469" w:type="dxa"/>
          </w:tcPr>
          <w:p w14:paraId="3AC70D93" w14:textId="0E0E056B" w:rsidR="00607248" w:rsidRPr="00A906F7" w:rsidRDefault="00607248" w:rsidP="00607248">
            <w:pPr>
              <w:pStyle w:val="ListParagraph"/>
              <w:numPr>
                <w:ilvl w:val="0"/>
                <w:numId w:val="10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Performed better than the OLS only in very small sample sizes (Figure 4) and high correlation with low SNR levels where OLS estimates are known to be highly variable (Figures 2 and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Pr="00A906F7">
              <w:rPr>
                <w:rFonts w:cs="Times New Roman"/>
                <w:bCs/>
                <w:szCs w:val="20"/>
                <w:lang w:val="en-GB"/>
              </w:rPr>
              <w:t>3, bottom panels).</w:t>
            </w:r>
          </w:p>
          <w:p w14:paraId="01609E24" w14:textId="77777777" w:rsidR="00607248" w:rsidRPr="00A906F7" w:rsidRDefault="00607248" w:rsidP="00607248">
            <w:pPr>
              <w:pStyle w:val="ListParagraph"/>
              <w:numPr>
                <w:ilvl w:val="0"/>
                <w:numId w:val="10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Overall, the results of PWS were unsatisfactory. </w:t>
            </w:r>
          </w:p>
        </w:tc>
      </w:tr>
      <w:tr w:rsidR="00607248" w:rsidRPr="006C746B" w14:paraId="1953CCE5" w14:textId="77777777" w:rsidTr="005040B3">
        <w:tc>
          <w:tcPr>
            <w:tcW w:w="2547" w:type="dxa"/>
          </w:tcPr>
          <w:p w14:paraId="6D1CEFDE" w14:textId="77777777" w:rsidR="00607248" w:rsidRPr="00F9757A" w:rsidRDefault="00607248" w:rsidP="005040B3">
            <w:pPr>
              <w:spacing w:line="360" w:lineRule="auto"/>
              <w:jc w:val="both"/>
              <w:rPr>
                <w:rFonts w:cs="Times New Roman"/>
                <w:bCs/>
                <w:szCs w:val="20"/>
              </w:rPr>
            </w:pPr>
            <w:r w:rsidRPr="00F9757A">
              <w:rPr>
                <w:rFonts w:cs="Times New Roman"/>
                <w:bCs/>
                <w:szCs w:val="20"/>
              </w:rPr>
              <w:t>NPWS and QPWS</w:t>
            </w:r>
          </w:p>
        </w:tc>
        <w:tc>
          <w:tcPr>
            <w:tcW w:w="6469" w:type="dxa"/>
          </w:tcPr>
          <w:p w14:paraId="0A2B04F9" w14:textId="3E2A2C3B" w:rsidR="00607248" w:rsidRPr="00A906F7" w:rsidRDefault="00594109" w:rsidP="00607248">
            <w:pPr>
              <w:pStyle w:val="ListParagraph"/>
              <w:numPr>
                <w:ilvl w:val="0"/>
                <w:numId w:val="10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>
              <w:rPr>
                <w:rFonts w:cs="Times New Roman"/>
                <w:bCs/>
                <w:szCs w:val="20"/>
                <w:lang w:val="en-GB"/>
              </w:rPr>
              <w:t>Both</w:t>
            </w:r>
            <w:r w:rsidR="00607248" w:rsidRPr="00A906F7">
              <w:rPr>
                <w:rFonts w:cs="Times New Roman"/>
                <w:bCs/>
                <w:szCs w:val="20"/>
                <w:lang w:val="en-GB"/>
              </w:rPr>
              <w:t xml:space="preserve"> performed similarly in most scenarios </w:t>
            </w:r>
          </w:p>
          <w:p w14:paraId="2F6A7889" w14:textId="54C66DD3" w:rsidR="00607248" w:rsidRPr="00A906F7" w:rsidRDefault="00607248" w:rsidP="00607248">
            <w:pPr>
              <w:pStyle w:val="ListParagraph"/>
              <w:numPr>
                <w:ilvl w:val="0"/>
                <w:numId w:val="10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 Generally, </w:t>
            </w:r>
            <w:r w:rsidR="00594109">
              <w:rPr>
                <w:rFonts w:cs="Times New Roman"/>
                <w:bCs/>
                <w:szCs w:val="20"/>
                <w:lang w:val="en-GB"/>
              </w:rPr>
              <w:t xml:space="preserve">NPWS and QPWS </w:t>
            </w: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outperformed PWS and global shrinkage in most scenarios, except for very low SNR levels where global shrinkage was better (see Figures 2, 4,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3, and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Pr="00A906F7">
              <w:rPr>
                <w:rFonts w:cs="Times New Roman"/>
                <w:bCs/>
                <w:szCs w:val="20"/>
                <w:lang w:val="en-GB"/>
              </w:rPr>
              <w:t>4).</w:t>
            </w:r>
          </w:p>
          <w:p w14:paraId="437C79A7" w14:textId="7981B10A" w:rsidR="00607248" w:rsidRPr="00A906F7" w:rsidRDefault="00607248" w:rsidP="00607248">
            <w:pPr>
              <w:pStyle w:val="ListParagraph"/>
              <w:numPr>
                <w:ilvl w:val="0"/>
                <w:numId w:val="10"/>
              </w:numPr>
              <w:spacing w:line="360" w:lineRule="auto"/>
              <w:jc w:val="both"/>
              <w:rPr>
                <w:rFonts w:cs="Times New Roman"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Outperformed ridge in low correlated settings, especially in moderate to high SNR (greater than 2) (Figures 2, 4, and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3). </w:t>
            </w:r>
          </w:p>
        </w:tc>
      </w:tr>
      <w:tr w:rsidR="00607248" w:rsidRPr="006C746B" w14:paraId="2FAC2C66" w14:textId="77777777" w:rsidTr="005040B3">
        <w:tc>
          <w:tcPr>
            <w:tcW w:w="2547" w:type="dxa"/>
          </w:tcPr>
          <w:p w14:paraId="3EE81CC5" w14:textId="77777777" w:rsidR="00607248" w:rsidRPr="00F9757A" w:rsidRDefault="00607248" w:rsidP="005040B3">
            <w:pPr>
              <w:spacing w:line="360" w:lineRule="auto"/>
              <w:jc w:val="both"/>
              <w:rPr>
                <w:rFonts w:cs="Times New Roman"/>
                <w:bCs/>
                <w:szCs w:val="20"/>
              </w:rPr>
            </w:pPr>
            <w:r w:rsidRPr="00F9757A">
              <w:rPr>
                <w:rFonts w:cs="Times New Roman"/>
                <w:bCs/>
                <w:szCs w:val="20"/>
              </w:rPr>
              <w:t>Ridge</w:t>
            </w:r>
          </w:p>
        </w:tc>
        <w:tc>
          <w:tcPr>
            <w:tcW w:w="6469" w:type="dxa"/>
          </w:tcPr>
          <w:p w14:paraId="69A49884" w14:textId="5520832B" w:rsidR="00607248" w:rsidRPr="00A906F7" w:rsidRDefault="00607248" w:rsidP="00607248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Outperformed PWS and global shrinkage in most scenarios even in low correlated settings (Figures 2, 4, and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3). </w:t>
            </w:r>
          </w:p>
          <w:p w14:paraId="6A7BEFD2" w14:textId="77777777" w:rsidR="00607248" w:rsidRPr="00A906F7" w:rsidRDefault="00607248" w:rsidP="00607248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>Outperformed all post-estimation shrinkage methods in almost all scenarios with high correlation and low SNR levels (Figures 2, 3 and 4)</w:t>
            </w:r>
            <w:r w:rsidRPr="00A906F7" w:rsidDel="00F40BD2">
              <w:rPr>
                <w:rFonts w:cs="Times New Roman"/>
                <w:bCs/>
                <w:szCs w:val="20"/>
                <w:lang w:val="en-GB"/>
              </w:rPr>
              <w:t xml:space="preserve"> </w:t>
            </w:r>
          </w:p>
        </w:tc>
      </w:tr>
      <w:tr w:rsidR="00607248" w:rsidRPr="005F20D3" w14:paraId="53BB9E22" w14:textId="77777777" w:rsidTr="005040B3">
        <w:tc>
          <w:tcPr>
            <w:tcW w:w="2547" w:type="dxa"/>
          </w:tcPr>
          <w:p w14:paraId="7B30081D" w14:textId="77777777" w:rsidR="00607248" w:rsidRPr="00A906F7" w:rsidRDefault="00607248" w:rsidP="006E43DA">
            <w:pPr>
              <w:spacing w:line="360" w:lineRule="auto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All post-estimation shrinkage (except PWS) </w:t>
            </w:r>
          </w:p>
        </w:tc>
        <w:tc>
          <w:tcPr>
            <w:tcW w:w="6469" w:type="dxa"/>
          </w:tcPr>
          <w:p w14:paraId="7CB4302D" w14:textId="630A9454" w:rsidR="00607248" w:rsidRPr="00A906F7" w:rsidRDefault="00607248" w:rsidP="00607248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Yielded estimated RR and RTE values smaller than those of OLS models in most scenarios (Figures 2, 3, 4,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Pr="00A906F7">
              <w:rPr>
                <w:rFonts w:cs="Times New Roman"/>
                <w:bCs/>
                <w:szCs w:val="20"/>
                <w:lang w:val="en-GB"/>
              </w:rPr>
              <w:t xml:space="preserve">3, and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Pr="00A906F7">
              <w:rPr>
                <w:rFonts w:cs="Times New Roman"/>
                <w:bCs/>
                <w:szCs w:val="20"/>
                <w:lang w:val="en-GB"/>
              </w:rPr>
              <w:t>4)</w:t>
            </w:r>
          </w:p>
          <w:p w14:paraId="27A92111" w14:textId="0EE83B3D" w:rsidR="00607248" w:rsidRPr="00A906F7" w:rsidRDefault="00594109" w:rsidP="00607248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>
              <w:rPr>
                <w:rFonts w:cs="Times New Roman"/>
                <w:bCs/>
                <w:szCs w:val="20"/>
                <w:lang w:val="en-GB"/>
              </w:rPr>
              <w:t>Exhibited greatest</w:t>
            </w:r>
            <w:r w:rsidR="00607248" w:rsidRPr="00A906F7">
              <w:rPr>
                <w:rFonts w:cs="Times New Roman"/>
                <w:bCs/>
                <w:szCs w:val="20"/>
                <w:lang w:val="en-GB"/>
              </w:rPr>
              <w:t xml:space="preserve"> superiority over OLS in low SNR, high correlation and small sample sizes (Figures 2, 3, 4,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="00607248" w:rsidRPr="00A906F7">
              <w:rPr>
                <w:rFonts w:cs="Times New Roman"/>
                <w:bCs/>
                <w:szCs w:val="20"/>
                <w:lang w:val="en-GB"/>
              </w:rPr>
              <w:t xml:space="preserve">3 and </w:t>
            </w:r>
            <w:r w:rsidR="009178A4">
              <w:rPr>
                <w:rFonts w:cs="Times New Roman"/>
                <w:bCs/>
                <w:szCs w:val="20"/>
                <w:lang w:val="en-GB"/>
              </w:rPr>
              <w:t>A</w:t>
            </w:r>
            <w:r w:rsidR="00607248" w:rsidRPr="00A906F7">
              <w:rPr>
                <w:rFonts w:cs="Times New Roman"/>
                <w:bCs/>
                <w:szCs w:val="20"/>
                <w:lang w:val="en-GB"/>
              </w:rPr>
              <w:t>4).</w:t>
            </w:r>
          </w:p>
          <w:p w14:paraId="1E664040" w14:textId="10B31E69" w:rsidR="00607248" w:rsidRPr="00A906F7" w:rsidRDefault="00607248" w:rsidP="00607248">
            <w:pPr>
              <w:pStyle w:val="ListParagraph"/>
              <w:numPr>
                <w:ilvl w:val="0"/>
                <w:numId w:val="9"/>
              </w:numPr>
              <w:spacing w:line="360" w:lineRule="auto"/>
              <w:jc w:val="both"/>
              <w:rPr>
                <w:rFonts w:cs="Times New Roman"/>
                <w:bCs/>
                <w:szCs w:val="20"/>
                <w:lang w:val="en-GB"/>
              </w:rPr>
            </w:pPr>
            <w:r w:rsidRPr="00A906F7">
              <w:rPr>
                <w:rFonts w:cs="Times New Roman"/>
                <w:bCs/>
                <w:szCs w:val="20"/>
                <w:lang w:val="en-GB"/>
              </w:rPr>
              <w:t>Exhibited inferior predictive accuracy compared to ridge in scenarios with high correlation, very low SNR, or small sample sizes with SNR levels ranging from low to moderate (SNR&lt;2)</w:t>
            </w:r>
            <w:r w:rsidR="00594109">
              <w:rPr>
                <w:rFonts w:cs="Times New Roman"/>
                <w:bCs/>
                <w:szCs w:val="20"/>
                <w:lang w:val="en-GB"/>
              </w:rPr>
              <w:t>.</w:t>
            </w:r>
          </w:p>
        </w:tc>
      </w:tr>
    </w:tbl>
    <w:p w14:paraId="25C71D3A" w14:textId="6D0C4B74" w:rsidR="00DF2058" w:rsidRDefault="00DF2058" w:rsidP="00A906F7">
      <w:pPr>
        <w:spacing w:line="360" w:lineRule="auto"/>
        <w:rPr>
          <w:rFonts w:ascii="Arial" w:hAnsi="Arial" w:cs="Arial"/>
          <w:b/>
          <w:sz w:val="24"/>
          <w:szCs w:val="24"/>
          <w:lang w:val="en-GB"/>
        </w:rPr>
      </w:pPr>
    </w:p>
    <w:p w14:paraId="551CF313" w14:textId="51E65393" w:rsidR="005F20D3" w:rsidRDefault="005F20D3" w:rsidP="00A906F7">
      <w:pPr>
        <w:spacing w:line="360" w:lineRule="auto"/>
        <w:rPr>
          <w:rFonts w:ascii="Arial" w:hAnsi="Arial" w:cs="Arial"/>
          <w:b/>
          <w:sz w:val="24"/>
          <w:szCs w:val="24"/>
          <w:lang w:val="en-GB"/>
        </w:rPr>
      </w:pPr>
    </w:p>
    <w:p w14:paraId="0C21046C" w14:textId="69B36ACA" w:rsidR="007F1AFE" w:rsidRDefault="007F1AFE" w:rsidP="00A906F7">
      <w:pPr>
        <w:spacing w:line="360" w:lineRule="auto"/>
        <w:rPr>
          <w:rFonts w:ascii="Arial" w:hAnsi="Arial" w:cs="Arial"/>
          <w:b/>
          <w:sz w:val="24"/>
          <w:szCs w:val="24"/>
          <w:lang w:val="en-GB"/>
        </w:rPr>
      </w:pPr>
    </w:p>
    <w:p w14:paraId="2314B322" w14:textId="6C28DA78" w:rsidR="007F1AFE" w:rsidRDefault="007F1AFE" w:rsidP="00A906F7">
      <w:pPr>
        <w:spacing w:line="360" w:lineRule="auto"/>
        <w:rPr>
          <w:rFonts w:ascii="Arial" w:hAnsi="Arial" w:cs="Arial"/>
          <w:b/>
          <w:sz w:val="24"/>
          <w:szCs w:val="24"/>
          <w:lang w:val="en-GB"/>
        </w:rPr>
      </w:pPr>
    </w:p>
    <w:p w14:paraId="7652137E" w14:textId="77777777" w:rsidR="007F1AFE" w:rsidRDefault="007F1AFE" w:rsidP="00A906F7">
      <w:pPr>
        <w:spacing w:line="360" w:lineRule="auto"/>
        <w:rPr>
          <w:rFonts w:ascii="Arial" w:hAnsi="Arial" w:cs="Arial"/>
          <w:b/>
          <w:sz w:val="24"/>
          <w:szCs w:val="24"/>
          <w:lang w:val="en-GB"/>
        </w:rPr>
      </w:pPr>
    </w:p>
    <w:p w14:paraId="6F91DA47" w14:textId="77777777" w:rsidR="00603173" w:rsidRPr="00A906F7" w:rsidRDefault="00603173" w:rsidP="00A906F7">
      <w:pPr>
        <w:spacing w:line="360" w:lineRule="auto"/>
        <w:rPr>
          <w:rFonts w:ascii="Arial" w:hAnsi="Arial" w:cs="Arial"/>
          <w:b/>
          <w:sz w:val="24"/>
          <w:szCs w:val="24"/>
          <w:lang w:val="en-GB"/>
        </w:rPr>
      </w:pPr>
    </w:p>
    <w:p w14:paraId="1C90E35C" w14:textId="1F2CCD6D" w:rsidR="009A2613" w:rsidRPr="00594109" w:rsidRDefault="003B6726" w:rsidP="00397160">
      <w:pPr>
        <w:pStyle w:val="ListParagraph"/>
        <w:numPr>
          <w:ilvl w:val="0"/>
          <w:numId w:val="11"/>
        </w:numPr>
        <w:spacing w:line="480" w:lineRule="auto"/>
        <w:jc w:val="both"/>
        <w:rPr>
          <w:rFonts w:cs="Times New Roman"/>
          <w:b/>
          <w:bCs/>
          <w:sz w:val="24"/>
          <w:szCs w:val="24"/>
          <w:lang w:val="en-US"/>
        </w:rPr>
      </w:pPr>
      <w:r w:rsidRPr="00594109">
        <w:rPr>
          <w:rFonts w:cs="Times New Roman"/>
          <w:b/>
          <w:bCs/>
          <w:sz w:val="24"/>
          <w:szCs w:val="24"/>
          <w:lang w:val="en-US"/>
        </w:rPr>
        <w:lastRenderedPageBreak/>
        <w:t>Plots of results for f</w:t>
      </w:r>
      <w:r w:rsidR="009A2613" w:rsidRPr="00594109">
        <w:rPr>
          <w:rFonts w:cs="Times New Roman"/>
          <w:b/>
          <w:bCs/>
          <w:sz w:val="24"/>
          <w:szCs w:val="24"/>
          <w:lang w:val="en-US"/>
        </w:rPr>
        <w:t>ull Models</w:t>
      </w:r>
    </w:p>
    <w:p w14:paraId="6CE2B771" w14:textId="77DE0C44" w:rsidR="009A2613" w:rsidRPr="00303072" w:rsidRDefault="00C662F9" w:rsidP="00397160">
      <w:pPr>
        <w:pStyle w:val="ListParagraph"/>
        <w:numPr>
          <w:ilvl w:val="1"/>
          <w:numId w:val="11"/>
        </w:numPr>
        <w:spacing w:line="480" w:lineRule="auto"/>
        <w:rPr>
          <w:rFonts w:cs="Times New Roman"/>
          <w:b/>
          <w:sz w:val="22"/>
          <w:lang w:val="en-US"/>
        </w:rPr>
      </w:pPr>
      <w:r w:rsidRPr="00303072">
        <w:rPr>
          <w:rFonts w:cs="Times New Roman"/>
          <w:b/>
          <w:sz w:val="22"/>
          <w:lang w:val="en-US"/>
        </w:rPr>
        <w:t>Shrinkage factors</w:t>
      </w:r>
    </w:p>
    <w:p w14:paraId="5D076F74" w14:textId="217CC396" w:rsidR="007A5CD1" w:rsidRDefault="007205CC" w:rsidP="005F0A82">
      <w:pPr>
        <w:pStyle w:val="Caption"/>
        <w:spacing w:line="360" w:lineRule="auto"/>
        <w:jc w:val="both"/>
        <w:rPr>
          <w:rFonts w:cs="Times New Roman"/>
          <w:b/>
          <w:i w:val="0"/>
          <w:color w:val="auto"/>
          <w:sz w:val="20"/>
          <w:szCs w:val="20"/>
          <w:lang w:val="en-GB"/>
        </w:rPr>
      </w:pPr>
      <w:r>
        <w:rPr>
          <w:rFonts w:cs="Times New Roman"/>
          <w:b/>
          <w:i w:val="0"/>
          <w:noProof/>
          <w:color w:val="auto"/>
          <w:sz w:val="20"/>
          <w:szCs w:val="20"/>
          <w:lang w:val="en-GB" w:eastAsia="en-GB"/>
        </w:rPr>
        <w:drawing>
          <wp:inline distT="0" distB="0" distL="0" distR="0" wp14:anchorId="2B3D1865" wp14:editId="41482F1C">
            <wp:extent cx="5760720" cy="576072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A1.tif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B53B37" w14:textId="392F16D7" w:rsidR="008D7BDA" w:rsidRPr="003735F3" w:rsidRDefault="008D7BDA" w:rsidP="005F0A82">
      <w:pPr>
        <w:pStyle w:val="Caption"/>
        <w:spacing w:line="360" w:lineRule="auto"/>
        <w:jc w:val="both"/>
        <w:rPr>
          <w:rFonts w:cs="Times New Roman"/>
          <w:i w:val="0"/>
          <w:iCs w:val="0"/>
          <w:color w:val="auto"/>
          <w:sz w:val="20"/>
          <w:szCs w:val="20"/>
          <w:lang w:val="en-GB"/>
        </w:rPr>
      </w:pPr>
      <w:r w:rsidRPr="003735F3">
        <w:rPr>
          <w:rFonts w:cs="Times New Roman"/>
          <w:b/>
          <w:i w:val="0"/>
          <w:color w:val="auto"/>
          <w:sz w:val="20"/>
          <w:szCs w:val="20"/>
          <w:lang w:val="en-GB"/>
        </w:rPr>
        <w:t xml:space="preserve">Figure </w:t>
      </w:r>
      <w:r w:rsidR="004B65B3" w:rsidRPr="003735F3">
        <w:rPr>
          <w:rFonts w:cs="Times New Roman"/>
          <w:b/>
          <w:i w:val="0"/>
          <w:color w:val="auto"/>
          <w:sz w:val="20"/>
          <w:szCs w:val="20"/>
          <w:lang w:val="en-GB"/>
        </w:rPr>
        <w:t>A</w:t>
      </w:r>
      <w:r w:rsidRPr="003735F3">
        <w:rPr>
          <w:rFonts w:cs="Times New Roman"/>
          <w:b/>
          <w:i w:val="0"/>
          <w:color w:val="auto"/>
          <w:sz w:val="20"/>
          <w:szCs w:val="20"/>
          <w:lang w:val="en-GB"/>
        </w:rPr>
        <w:t>1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. </w:t>
      </w:r>
      <w:r w:rsidR="009876F3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Full models. 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Distribution of shrinkage factors </w:t>
      </w:r>
      <w:r w:rsidR="007A5CD1">
        <w:rPr>
          <w:rFonts w:cs="Times New Roman"/>
          <w:i w:val="0"/>
          <w:iCs w:val="0"/>
          <w:color w:val="auto"/>
          <w:sz w:val="20"/>
          <w:szCs w:val="20"/>
          <w:lang w:val="en-GB"/>
        </w:rPr>
        <w:t>(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truncated at -1</w:t>
      </w:r>
      <w:r w:rsidR="007A5CD1">
        <w:rPr>
          <w:rFonts w:cs="Times New Roman"/>
          <w:i w:val="0"/>
          <w:iCs w:val="0"/>
          <w:color w:val="auto"/>
          <w:sz w:val="20"/>
          <w:szCs w:val="20"/>
          <w:lang w:val="en-GB"/>
        </w:rPr>
        <w:t>)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 for</w:t>
      </w:r>
      <w:r w:rsidR="005E7A22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 global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, PWS</w:t>
      </w:r>
      <w:r w:rsidR="005E7A22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, NPWS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,</w:t>
      </w:r>
      <w:r w:rsidR="005E7A22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 and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 QPWS in </w:t>
      </w:r>
      <w:r w:rsidR="00DD6CA7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full models under 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low correlation (</w:t>
      </w:r>
      <m:oMath>
        <m:r>
          <w:rPr>
            <w:rFonts w:ascii="Cambria Math" w:hAnsi="Cambria Math" w:cs="Times New Roman"/>
            <w:color w:val="auto"/>
            <w:sz w:val="20"/>
            <w:szCs w:val="20"/>
            <w:lang w:val="en-GB"/>
          </w:rPr>
          <m:t>ρ=0.3</m:t>
        </m:r>
      </m:oMath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) with p = 15</w:t>
      </w:r>
      <w:r w:rsidR="00474F40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 covariates, n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 = 100 and </w:t>
      </w:r>
      <w:r w:rsidR="00DD6CA7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a 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beta-type </w:t>
      </w:r>
      <w:r w:rsidR="005E7A22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A</w:t>
      </w:r>
      <w:r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 for SNR = 0.25 (upper panel), 1 (middle panel) and 6 (lower panel)</w:t>
      </w:r>
      <w:r w:rsidR="005A3DFB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 xml:space="preserve">. </w:t>
      </w:r>
      <w:r w:rsidR="00DD6CA7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Note that g</w:t>
      </w:r>
      <w:r w:rsidR="005A3DFB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lobal shrinkage can estimate negative shrinkage factors in low SNR (upper panel)</w:t>
      </w:r>
      <w:r w:rsidR="00474F40" w:rsidRPr="003735F3">
        <w:rPr>
          <w:rFonts w:cs="Times New Roman"/>
          <w:i w:val="0"/>
          <w:iCs w:val="0"/>
          <w:color w:val="auto"/>
          <w:sz w:val="20"/>
          <w:szCs w:val="20"/>
          <w:lang w:val="en-GB"/>
        </w:rPr>
        <w:t>.</w:t>
      </w:r>
    </w:p>
    <w:p w14:paraId="7345102F" w14:textId="6D248A5B" w:rsidR="00BF2F8E" w:rsidRPr="00DD6CA7" w:rsidRDefault="00BF2F8E" w:rsidP="00DD6CA7">
      <w:pPr>
        <w:pStyle w:val="Caption"/>
        <w:rPr>
          <w:rFonts w:ascii="Arial" w:hAnsi="Arial" w:cs="Arial"/>
          <w:i w:val="0"/>
          <w:sz w:val="24"/>
          <w:szCs w:val="24"/>
          <w:lang w:val="en-GB"/>
        </w:rPr>
      </w:pPr>
    </w:p>
    <w:p w14:paraId="3326D062" w14:textId="7314FE17" w:rsidR="008D7BDA" w:rsidRDefault="008D7BDA" w:rsidP="00CD1190">
      <w:pPr>
        <w:spacing w:line="360" w:lineRule="auto"/>
        <w:ind w:left="360"/>
        <w:jc w:val="center"/>
        <w:rPr>
          <w:rFonts w:ascii="Arial" w:hAnsi="Arial" w:cs="Arial"/>
          <w:b/>
          <w:sz w:val="24"/>
          <w:szCs w:val="24"/>
          <w:lang w:val="en-US"/>
        </w:rPr>
      </w:pPr>
    </w:p>
    <w:p w14:paraId="0660C74B" w14:textId="05D0093F" w:rsidR="00BF2F8E" w:rsidRDefault="007205CC" w:rsidP="00BF2F8E">
      <w:pPr>
        <w:keepNext/>
        <w:spacing w:line="360" w:lineRule="auto"/>
        <w:ind w:left="360"/>
        <w:jc w:val="center"/>
      </w:pPr>
      <w:r>
        <w:rPr>
          <w:noProof/>
          <w:lang w:val="en-GB" w:eastAsia="en-GB"/>
        </w:rPr>
        <w:lastRenderedPageBreak/>
        <w:drawing>
          <wp:inline distT="0" distB="0" distL="0" distR="0" wp14:anchorId="1C580174" wp14:editId="5D8FA0F1">
            <wp:extent cx="5760720" cy="740664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 A2.tif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0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B2EF2" w14:textId="37926DD8" w:rsidR="005A3DFB" w:rsidRPr="003735F3" w:rsidRDefault="008F7A6A" w:rsidP="005F0A82">
      <w:pPr>
        <w:spacing w:line="360" w:lineRule="auto"/>
        <w:jc w:val="both"/>
        <w:rPr>
          <w:rFonts w:cs="Times New Roman"/>
          <w:color w:val="auto"/>
          <w:szCs w:val="20"/>
          <w:lang w:val="en-GB"/>
        </w:rPr>
      </w:pPr>
      <w:r w:rsidRPr="003735F3">
        <w:rPr>
          <w:rFonts w:cs="Times New Roman"/>
          <w:b/>
          <w:color w:val="auto"/>
          <w:szCs w:val="20"/>
          <w:lang w:val="en-GB"/>
        </w:rPr>
        <w:t xml:space="preserve">Figure </w:t>
      </w:r>
      <w:r w:rsidR="004B65B3" w:rsidRPr="003735F3">
        <w:rPr>
          <w:rFonts w:cs="Times New Roman"/>
          <w:b/>
          <w:color w:val="auto"/>
          <w:szCs w:val="20"/>
          <w:lang w:val="en-GB"/>
        </w:rPr>
        <w:t>A</w:t>
      </w:r>
      <w:r w:rsidRPr="003735F3">
        <w:rPr>
          <w:rFonts w:cs="Times New Roman"/>
          <w:b/>
          <w:color w:val="auto"/>
          <w:szCs w:val="20"/>
          <w:lang w:val="en-GB"/>
        </w:rPr>
        <w:t>2</w:t>
      </w:r>
      <w:r w:rsidR="00BF2F8E" w:rsidRPr="003735F3">
        <w:rPr>
          <w:rFonts w:cs="Times New Roman"/>
          <w:color w:val="auto"/>
          <w:szCs w:val="20"/>
          <w:lang w:val="en-GB"/>
        </w:rPr>
        <w:t xml:space="preserve">. </w:t>
      </w:r>
      <w:r w:rsidR="009876F3" w:rsidRPr="003735F3">
        <w:rPr>
          <w:rFonts w:cs="Times New Roman"/>
          <w:color w:val="auto"/>
          <w:szCs w:val="20"/>
          <w:lang w:val="en-GB"/>
        </w:rPr>
        <w:t xml:space="preserve">Full models. </w:t>
      </w:r>
      <w:r w:rsidR="00BF2F8E" w:rsidRPr="003735F3">
        <w:rPr>
          <w:rFonts w:cs="Times New Roman"/>
          <w:color w:val="auto"/>
          <w:szCs w:val="20"/>
          <w:lang w:val="en-GB"/>
        </w:rPr>
        <w:t>Average shrinkage factors with one standard error band for</w:t>
      </w:r>
      <w:r w:rsidR="00C53120" w:rsidRPr="003735F3">
        <w:rPr>
          <w:rFonts w:cs="Times New Roman"/>
          <w:color w:val="auto"/>
          <w:szCs w:val="20"/>
          <w:lang w:val="en-GB"/>
        </w:rPr>
        <w:t xml:space="preserve"> global</w:t>
      </w:r>
      <w:r w:rsidR="00BF2F8E" w:rsidRPr="003735F3">
        <w:rPr>
          <w:rFonts w:cs="Times New Roman"/>
          <w:color w:val="auto"/>
          <w:szCs w:val="20"/>
          <w:lang w:val="en-GB"/>
        </w:rPr>
        <w:t xml:space="preserve">, PWS, NPWS, </w:t>
      </w:r>
      <w:r w:rsidR="00C53120" w:rsidRPr="003735F3">
        <w:rPr>
          <w:rFonts w:cs="Times New Roman"/>
          <w:color w:val="auto"/>
          <w:szCs w:val="20"/>
          <w:lang w:val="en-GB"/>
        </w:rPr>
        <w:t xml:space="preserve">and </w:t>
      </w:r>
      <w:r w:rsidR="00BF2F8E" w:rsidRPr="003735F3">
        <w:rPr>
          <w:rFonts w:cs="Times New Roman"/>
          <w:color w:val="auto"/>
          <w:szCs w:val="20"/>
          <w:lang w:val="en-GB"/>
        </w:rPr>
        <w:t xml:space="preserve">QPWS in </w:t>
      </w:r>
      <w:r w:rsidR="005F0A82" w:rsidRPr="003735F3">
        <w:rPr>
          <w:rFonts w:cs="Times New Roman"/>
          <w:color w:val="auto"/>
          <w:szCs w:val="20"/>
          <w:lang w:val="en-GB"/>
        </w:rPr>
        <w:t xml:space="preserve">full models under </w:t>
      </w:r>
      <w:r w:rsidR="00BF2F8E" w:rsidRPr="003735F3">
        <w:rPr>
          <w:rFonts w:cs="Times New Roman"/>
          <w:color w:val="auto"/>
          <w:szCs w:val="20"/>
          <w:lang w:val="en-GB"/>
        </w:rPr>
        <w:t>high correlation (</w:t>
      </w:r>
      <m:oMath>
        <m:r>
          <w:rPr>
            <w:rFonts w:ascii="Cambria Math" w:hAnsi="Cambria Math" w:cs="Times New Roman"/>
            <w:color w:val="auto"/>
            <w:szCs w:val="20"/>
            <w:lang w:val="en-GB"/>
          </w:rPr>
          <m:t>ρ=0.8</m:t>
        </m:r>
      </m:oMath>
      <w:r w:rsidR="00BF2F8E" w:rsidRPr="003735F3">
        <w:rPr>
          <w:rFonts w:cs="Times New Roman"/>
          <w:color w:val="auto"/>
          <w:szCs w:val="20"/>
          <w:lang w:val="en-GB"/>
        </w:rPr>
        <w:t xml:space="preserve">) with p = </w:t>
      </w:r>
      <w:r w:rsidR="00C53120" w:rsidRPr="003735F3">
        <w:rPr>
          <w:rFonts w:cs="Times New Roman"/>
          <w:color w:val="auto"/>
          <w:szCs w:val="20"/>
          <w:lang w:val="en-GB"/>
        </w:rPr>
        <w:t xml:space="preserve">15, n = 100 and </w:t>
      </w:r>
      <w:r w:rsidR="005F0A82" w:rsidRPr="003735F3">
        <w:rPr>
          <w:rFonts w:cs="Times New Roman"/>
          <w:color w:val="auto"/>
          <w:szCs w:val="20"/>
          <w:lang w:val="en-GB"/>
        </w:rPr>
        <w:t xml:space="preserve">a </w:t>
      </w:r>
      <w:r w:rsidR="00C53120" w:rsidRPr="003735F3">
        <w:rPr>
          <w:rFonts w:cs="Times New Roman"/>
          <w:color w:val="auto"/>
          <w:szCs w:val="20"/>
          <w:lang w:val="en-GB"/>
        </w:rPr>
        <w:t>beta-type A</w:t>
      </w:r>
      <w:r w:rsidR="005F0A82" w:rsidRPr="003735F3">
        <w:rPr>
          <w:rFonts w:cs="Times New Roman"/>
          <w:color w:val="auto"/>
          <w:szCs w:val="20"/>
          <w:lang w:val="en-GB"/>
        </w:rPr>
        <w:t xml:space="preserve"> distribution</w:t>
      </w:r>
      <w:r w:rsidR="00BF2F8E" w:rsidRPr="003735F3">
        <w:rPr>
          <w:rFonts w:cs="Times New Roman"/>
          <w:color w:val="auto"/>
          <w:szCs w:val="20"/>
          <w:lang w:val="en-GB"/>
        </w:rPr>
        <w:t xml:space="preserve"> for SNR </w:t>
      </w:r>
      <w:r w:rsidR="005F0A82" w:rsidRPr="003735F3">
        <w:rPr>
          <w:rFonts w:cs="Times New Roman"/>
          <w:color w:val="auto"/>
          <w:szCs w:val="20"/>
          <w:lang w:val="en-GB"/>
        </w:rPr>
        <w:t xml:space="preserve">levels of </w:t>
      </w:r>
      <w:r w:rsidR="00BF2F8E" w:rsidRPr="003735F3">
        <w:rPr>
          <w:rFonts w:cs="Times New Roman"/>
          <w:color w:val="auto"/>
          <w:szCs w:val="20"/>
          <w:lang w:val="en-GB"/>
        </w:rPr>
        <w:t>0.25 (upper panel), 1 (middle panel) and 6 (lower panel)</w:t>
      </w:r>
      <w:r w:rsidR="005A3DFB" w:rsidRPr="003735F3">
        <w:rPr>
          <w:rFonts w:cs="Times New Roman"/>
          <w:iCs/>
          <w:color w:val="auto"/>
          <w:szCs w:val="20"/>
          <w:lang w:val="en-GB"/>
        </w:rPr>
        <w:t xml:space="preserve">. </w:t>
      </w:r>
      <w:r w:rsidR="005F0A82" w:rsidRPr="003735F3">
        <w:rPr>
          <w:rFonts w:cs="Times New Roman"/>
          <w:iCs/>
          <w:color w:val="auto"/>
          <w:szCs w:val="20"/>
          <w:lang w:val="en-GB"/>
        </w:rPr>
        <w:t xml:space="preserve">A </w:t>
      </w:r>
      <w:r w:rsidR="005F0A82" w:rsidRPr="003735F3">
        <w:rPr>
          <w:rFonts w:cs="Times New Roman"/>
          <w:color w:val="auto"/>
          <w:szCs w:val="20"/>
          <w:lang w:val="en-GB"/>
        </w:rPr>
        <w:t>c</w:t>
      </w:r>
      <w:r w:rsidR="005A3DFB" w:rsidRPr="003735F3">
        <w:rPr>
          <w:rFonts w:cs="Times New Roman"/>
          <w:color w:val="auto"/>
          <w:szCs w:val="20"/>
          <w:lang w:val="en-GB"/>
        </w:rPr>
        <w:t>omparison with low correlation shows that more shrinkage is applied to weak effects in high correlation</w:t>
      </w:r>
      <w:r w:rsidR="005F0A82" w:rsidRPr="003735F3">
        <w:rPr>
          <w:rFonts w:cs="Times New Roman"/>
          <w:color w:val="auto"/>
          <w:szCs w:val="20"/>
          <w:lang w:val="en-GB"/>
        </w:rPr>
        <w:t>.</w:t>
      </w:r>
    </w:p>
    <w:p w14:paraId="14DC8C89" w14:textId="6C0811FF" w:rsidR="005A3DFB" w:rsidRDefault="005A3DFB" w:rsidP="005A3DFB">
      <w:pPr>
        <w:rPr>
          <w:rFonts w:cs="Times New Roman"/>
          <w:color w:val="auto"/>
          <w:szCs w:val="20"/>
          <w:lang w:val="en-GB"/>
        </w:rPr>
      </w:pPr>
    </w:p>
    <w:p w14:paraId="7A8DF9A2" w14:textId="025B1EAF" w:rsidR="005A3DFB" w:rsidRDefault="005A3DFB" w:rsidP="005A3DFB">
      <w:pPr>
        <w:rPr>
          <w:lang w:val="en-GB"/>
        </w:rPr>
      </w:pPr>
    </w:p>
    <w:p w14:paraId="7CB4D9F1" w14:textId="4119DF80" w:rsidR="00A353F4" w:rsidRDefault="00A353F4" w:rsidP="005A3DFB">
      <w:pPr>
        <w:rPr>
          <w:lang w:val="en-GB"/>
        </w:rPr>
      </w:pPr>
    </w:p>
    <w:p w14:paraId="18A0001A" w14:textId="4D30ADAD" w:rsidR="00A353F4" w:rsidRDefault="00A353F4" w:rsidP="005A3DFB">
      <w:pPr>
        <w:rPr>
          <w:lang w:val="en-GB"/>
        </w:rPr>
      </w:pPr>
    </w:p>
    <w:p w14:paraId="5F83A395" w14:textId="58276DE2" w:rsidR="00A353F4" w:rsidRDefault="00A353F4" w:rsidP="005A3DFB">
      <w:pPr>
        <w:rPr>
          <w:lang w:val="en-GB"/>
        </w:rPr>
      </w:pPr>
    </w:p>
    <w:p w14:paraId="7BAF605F" w14:textId="12112496" w:rsidR="00A353F4" w:rsidRDefault="00A353F4" w:rsidP="005A3DFB">
      <w:pPr>
        <w:rPr>
          <w:lang w:val="en-GB"/>
        </w:rPr>
      </w:pPr>
    </w:p>
    <w:p w14:paraId="36B53C93" w14:textId="77777777" w:rsidR="00A353F4" w:rsidRPr="005A3DFB" w:rsidRDefault="00A353F4" w:rsidP="005A3DFB">
      <w:pPr>
        <w:rPr>
          <w:lang w:val="en-GB"/>
        </w:rPr>
      </w:pPr>
    </w:p>
    <w:p w14:paraId="4BAF1266" w14:textId="73EDB98B" w:rsidR="00CD1190" w:rsidRPr="00FC492A" w:rsidRDefault="00C662F9" w:rsidP="003B6726">
      <w:pPr>
        <w:pStyle w:val="ListParagraph"/>
        <w:numPr>
          <w:ilvl w:val="1"/>
          <w:numId w:val="11"/>
        </w:numPr>
        <w:spacing w:line="360" w:lineRule="auto"/>
        <w:jc w:val="both"/>
        <w:rPr>
          <w:rFonts w:cs="Times New Roman"/>
          <w:b/>
          <w:sz w:val="24"/>
          <w:lang w:val="en-GB"/>
        </w:rPr>
      </w:pPr>
      <w:r w:rsidRPr="00FC492A">
        <w:rPr>
          <w:rFonts w:cs="Times New Roman"/>
          <w:b/>
          <w:sz w:val="24"/>
          <w:lang w:val="en-GB"/>
        </w:rPr>
        <w:t xml:space="preserve">Prediction performance </w:t>
      </w:r>
    </w:p>
    <w:p w14:paraId="06848EC8" w14:textId="6613BAE0" w:rsidR="009A2613" w:rsidRPr="00303072" w:rsidRDefault="00303072" w:rsidP="00A54F53">
      <w:pPr>
        <w:spacing w:line="480" w:lineRule="auto"/>
        <w:jc w:val="both"/>
        <w:rPr>
          <w:rFonts w:cs="Times New Roman"/>
          <w:b/>
          <w:szCs w:val="20"/>
          <w:lang w:val="en-GB"/>
        </w:rPr>
      </w:pPr>
      <w:r>
        <w:rPr>
          <w:rFonts w:cs="Times New Roman"/>
          <w:b/>
          <w:szCs w:val="20"/>
          <w:lang w:val="en-GB"/>
        </w:rPr>
        <w:t xml:space="preserve">3.2.1 </w:t>
      </w:r>
      <w:r w:rsidR="00C073B8" w:rsidRPr="00303072">
        <w:rPr>
          <w:rFonts w:cs="Times New Roman"/>
          <w:b/>
          <w:szCs w:val="20"/>
          <w:lang w:val="en-GB"/>
        </w:rPr>
        <w:t>Beta-type D</w:t>
      </w:r>
      <w:r w:rsidR="006957C3" w:rsidRPr="00303072">
        <w:rPr>
          <w:rFonts w:cs="Times New Roman"/>
          <w:b/>
          <w:szCs w:val="20"/>
          <w:lang w:val="en-GB"/>
        </w:rPr>
        <w:t xml:space="preserve"> distribution</w:t>
      </w:r>
    </w:p>
    <w:p w14:paraId="3A29995D" w14:textId="6E9A91A8" w:rsidR="009A2613" w:rsidRDefault="009A2613" w:rsidP="009A2613">
      <w:pPr>
        <w:keepNext/>
        <w:jc w:val="center"/>
      </w:pPr>
    </w:p>
    <w:p w14:paraId="5C4B847E" w14:textId="0FB53D01" w:rsidR="00734437" w:rsidRDefault="007205CC" w:rsidP="009A2613">
      <w:pPr>
        <w:keepNext/>
        <w:jc w:val="center"/>
      </w:pPr>
      <w:r>
        <w:rPr>
          <w:noProof/>
          <w:lang w:val="en-GB" w:eastAsia="en-GB"/>
        </w:rPr>
        <w:drawing>
          <wp:inline distT="0" distB="0" distL="0" distR="0" wp14:anchorId="062108F8" wp14:editId="476D4A58">
            <wp:extent cx="5760720" cy="576072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ure A3.tif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ED539C" w14:textId="551C9133" w:rsidR="009A2613" w:rsidRDefault="009A2613" w:rsidP="009A2613">
      <w:pPr>
        <w:pStyle w:val="Caption"/>
        <w:spacing w:line="360" w:lineRule="auto"/>
        <w:jc w:val="both"/>
        <w:rPr>
          <w:rFonts w:cs="Times New Roman"/>
          <w:i w:val="0"/>
          <w:color w:val="auto"/>
          <w:sz w:val="20"/>
          <w:szCs w:val="20"/>
          <w:lang w:val="en-GB"/>
        </w:rPr>
      </w:pPr>
      <w:r w:rsidRPr="00F33951">
        <w:rPr>
          <w:rFonts w:cs="Times New Roman"/>
          <w:b/>
          <w:i w:val="0"/>
          <w:color w:val="auto"/>
          <w:sz w:val="20"/>
          <w:szCs w:val="20"/>
          <w:lang w:val="en-GB"/>
        </w:rPr>
        <w:t>Figure</w:t>
      </w:r>
      <w:r w:rsidR="0074063F">
        <w:rPr>
          <w:rFonts w:cs="Times New Roman"/>
          <w:b/>
          <w:i w:val="0"/>
          <w:color w:val="auto"/>
          <w:sz w:val="20"/>
          <w:szCs w:val="20"/>
          <w:lang w:val="en-GB"/>
        </w:rPr>
        <w:t xml:space="preserve"> </w:t>
      </w:r>
      <w:r w:rsidR="004B65B3">
        <w:rPr>
          <w:rFonts w:cs="Times New Roman"/>
          <w:b/>
          <w:i w:val="0"/>
          <w:color w:val="auto"/>
          <w:sz w:val="20"/>
          <w:szCs w:val="20"/>
          <w:lang w:val="en-GB"/>
        </w:rPr>
        <w:t>A</w:t>
      </w:r>
      <w:r w:rsidR="00D12E6D">
        <w:rPr>
          <w:rFonts w:cs="Times New Roman"/>
          <w:b/>
          <w:i w:val="0"/>
          <w:color w:val="auto"/>
          <w:sz w:val="20"/>
          <w:szCs w:val="20"/>
          <w:lang w:val="en-GB"/>
        </w:rPr>
        <w:t>3</w:t>
      </w:r>
      <w:r w:rsidR="0074063F">
        <w:rPr>
          <w:rFonts w:cs="Times New Roman"/>
          <w:b/>
          <w:i w:val="0"/>
          <w:color w:val="auto"/>
          <w:sz w:val="20"/>
          <w:szCs w:val="20"/>
          <w:lang w:val="en-GB"/>
        </w:rPr>
        <w:t>.</w:t>
      </w:r>
      <w:r w:rsidRPr="0055619B">
        <w:rPr>
          <w:rFonts w:cs="Times New Roman"/>
          <w:i w:val="0"/>
          <w:color w:val="auto"/>
          <w:sz w:val="20"/>
          <w:szCs w:val="20"/>
          <w:lang w:val="en-GB"/>
        </w:rPr>
        <w:t xml:space="preserve"> </w:t>
      </w:r>
      <w:r w:rsidR="009876F3">
        <w:rPr>
          <w:rFonts w:cs="Times New Roman"/>
          <w:i w:val="0"/>
          <w:color w:val="auto"/>
          <w:sz w:val="20"/>
          <w:szCs w:val="20"/>
          <w:lang w:val="en-GB"/>
        </w:rPr>
        <w:t xml:space="preserve">Full models. </w:t>
      </w:r>
      <w:r w:rsidRPr="0055619B">
        <w:rPr>
          <w:rFonts w:cs="Times New Roman"/>
          <w:i w:val="0"/>
          <w:color w:val="auto"/>
          <w:sz w:val="20"/>
          <w:szCs w:val="20"/>
          <w:lang w:val="en-GB"/>
        </w:rPr>
        <w:t xml:space="preserve">Prediction performance of methods in </w:t>
      </w:r>
      <w:r w:rsidR="0075117C">
        <w:rPr>
          <w:rFonts w:cs="Times New Roman"/>
          <w:i w:val="0"/>
          <w:color w:val="auto"/>
          <w:sz w:val="20"/>
          <w:szCs w:val="20"/>
          <w:lang w:val="en-GB"/>
        </w:rPr>
        <w:t xml:space="preserve">full models under </w:t>
      </w:r>
      <w:r w:rsidRPr="0055619B">
        <w:rPr>
          <w:rFonts w:cs="Times New Roman"/>
          <w:i w:val="0"/>
          <w:color w:val="auto"/>
          <w:sz w:val="20"/>
          <w:szCs w:val="20"/>
          <w:lang w:val="en-GB"/>
        </w:rPr>
        <w:t xml:space="preserve">low </w:t>
      </w:r>
      <w:r w:rsidR="0075117C">
        <w:rPr>
          <w:rFonts w:cs="Times New Roman"/>
          <w:i w:val="0"/>
          <w:color w:val="auto"/>
          <w:sz w:val="20"/>
          <w:szCs w:val="20"/>
          <w:lang w:val="en-GB"/>
        </w:rPr>
        <w:t xml:space="preserve">correlation </w:t>
      </w:r>
      <w:r w:rsidRPr="0055619B">
        <w:rPr>
          <w:rFonts w:cs="Times New Roman"/>
          <w:i w:val="0"/>
          <w:color w:val="auto"/>
          <w:sz w:val="20"/>
          <w:szCs w:val="20"/>
          <w:lang w:val="en-GB"/>
        </w:rPr>
        <w:t>(</w:t>
      </w:r>
      <w:r w:rsidR="005F20D3">
        <w:rPr>
          <w:rFonts w:cs="Times New Roman"/>
          <w:i w:val="0"/>
          <w:color w:val="auto"/>
          <w:sz w:val="20"/>
          <w:szCs w:val="20"/>
          <w:lang w:val="en-GB"/>
        </w:rPr>
        <w:t>upper</w:t>
      </w:r>
      <w:r w:rsidRPr="0055619B">
        <w:rPr>
          <w:rFonts w:cs="Times New Roman"/>
          <w:i w:val="0"/>
          <w:color w:val="auto"/>
          <w:sz w:val="20"/>
          <w:szCs w:val="20"/>
          <w:lang w:val="en-GB"/>
        </w:rPr>
        <w:t xml:space="preserve"> panel) and high correlation (</w:t>
      </w:r>
      <w:r w:rsidR="005F20D3">
        <w:rPr>
          <w:rFonts w:cs="Times New Roman"/>
          <w:i w:val="0"/>
          <w:color w:val="auto"/>
          <w:sz w:val="20"/>
          <w:szCs w:val="20"/>
          <w:lang w:val="en-GB"/>
        </w:rPr>
        <w:t>low</w:t>
      </w:r>
      <w:r w:rsidRPr="0055619B">
        <w:rPr>
          <w:rFonts w:cs="Times New Roman"/>
          <w:i w:val="0"/>
          <w:color w:val="auto"/>
          <w:sz w:val="20"/>
          <w:szCs w:val="20"/>
          <w:lang w:val="en-GB"/>
        </w:rPr>
        <w:t xml:space="preserve"> panel)</w:t>
      </w:r>
      <w:r w:rsidR="0075117C">
        <w:rPr>
          <w:rFonts w:cs="Times New Roman"/>
          <w:i w:val="0"/>
          <w:color w:val="auto"/>
          <w:sz w:val="20"/>
          <w:szCs w:val="20"/>
          <w:lang w:val="en-GB"/>
        </w:rPr>
        <w:t xml:space="preserve"> settings, with</w:t>
      </w:r>
      <w:r w:rsidRPr="0055619B">
        <w:rPr>
          <w:rFonts w:cs="Times New Roman"/>
          <w:i w:val="0"/>
          <w:color w:val="auto"/>
          <w:sz w:val="20"/>
          <w:szCs w:val="20"/>
          <w:lang w:val="en-GB"/>
        </w:rPr>
        <w:t xml:space="preserve"> </w:t>
      </w:r>
      <w:r w:rsidR="00C073B8">
        <w:rPr>
          <w:rFonts w:cs="Times New Roman"/>
          <w:i w:val="0"/>
          <w:color w:val="auto"/>
          <w:sz w:val="20"/>
          <w:szCs w:val="20"/>
          <w:lang w:val="en-GB"/>
        </w:rPr>
        <w:t>n = 100, p = 15</w:t>
      </w:r>
      <w:r w:rsidR="0075117C">
        <w:rPr>
          <w:rFonts w:cs="Times New Roman"/>
          <w:i w:val="0"/>
          <w:color w:val="auto"/>
          <w:sz w:val="20"/>
          <w:szCs w:val="20"/>
          <w:lang w:val="en-GB"/>
        </w:rPr>
        <w:t xml:space="preserve"> covariates, </w:t>
      </w:r>
      <w:r w:rsidR="00C073B8">
        <w:rPr>
          <w:rFonts w:cs="Times New Roman"/>
          <w:i w:val="0"/>
          <w:color w:val="auto"/>
          <w:sz w:val="20"/>
          <w:szCs w:val="20"/>
          <w:lang w:val="en-GB"/>
        </w:rPr>
        <w:t xml:space="preserve">and </w:t>
      </w:r>
      <w:r w:rsidR="0075117C">
        <w:rPr>
          <w:rFonts w:cs="Times New Roman"/>
          <w:i w:val="0"/>
          <w:color w:val="auto"/>
          <w:sz w:val="20"/>
          <w:szCs w:val="20"/>
          <w:lang w:val="en-GB"/>
        </w:rPr>
        <w:t xml:space="preserve">a </w:t>
      </w:r>
      <w:r w:rsidR="00C073B8">
        <w:rPr>
          <w:rFonts w:cs="Times New Roman"/>
          <w:i w:val="0"/>
          <w:color w:val="auto"/>
          <w:sz w:val="20"/>
          <w:szCs w:val="20"/>
          <w:lang w:val="en-GB"/>
        </w:rPr>
        <w:t>beta-type D</w:t>
      </w:r>
      <w:r w:rsidR="0075117C">
        <w:rPr>
          <w:rFonts w:cs="Times New Roman"/>
          <w:i w:val="0"/>
          <w:color w:val="auto"/>
          <w:sz w:val="20"/>
          <w:szCs w:val="20"/>
          <w:lang w:val="en-GB"/>
        </w:rPr>
        <w:t xml:space="preserve"> distribution.</w:t>
      </w:r>
    </w:p>
    <w:p w14:paraId="5E012A92" w14:textId="5C6E1087" w:rsidR="009A2613" w:rsidRDefault="007205CC" w:rsidP="009A2613">
      <w:pPr>
        <w:keepNext/>
      </w:pPr>
      <w:r>
        <w:rPr>
          <w:noProof/>
          <w:lang w:val="en-GB" w:eastAsia="en-GB"/>
        </w:rPr>
        <w:lastRenderedPageBreak/>
        <w:drawing>
          <wp:inline distT="0" distB="0" distL="0" distR="0" wp14:anchorId="421EDBAF" wp14:editId="0534CBF0">
            <wp:extent cx="5760720" cy="57607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igure A4.tif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CB0711" w14:textId="1D93A023" w:rsidR="009A2613" w:rsidRDefault="009A2613" w:rsidP="009A2613">
      <w:pPr>
        <w:pStyle w:val="Caption"/>
        <w:spacing w:line="360" w:lineRule="auto"/>
        <w:jc w:val="both"/>
        <w:rPr>
          <w:rFonts w:cs="Times New Roman"/>
          <w:i w:val="0"/>
          <w:color w:val="auto"/>
          <w:sz w:val="20"/>
          <w:szCs w:val="20"/>
          <w:lang w:val="en-GB"/>
        </w:rPr>
      </w:pPr>
      <w:r w:rsidRPr="00F33951">
        <w:rPr>
          <w:rFonts w:cs="Times New Roman"/>
          <w:b/>
          <w:i w:val="0"/>
          <w:color w:val="auto"/>
          <w:sz w:val="20"/>
          <w:szCs w:val="20"/>
          <w:lang w:val="en-GB"/>
        </w:rPr>
        <w:t>Figure</w:t>
      </w:r>
      <w:r w:rsidR="0074063F">
        <w:rPr>
          <w:rFonts w:cs="Times New Roman"/>
          <w:b/>
          <w:i w:val="0"/>
          <w:color w:val="auto"/>
          <w:sz w:val="20"/>
          <w:szCs w:val="20"/>
          <w:lang w:val="en-GB"/>
        </w:rPr>
        <w:t xml:space="preserve"> </w:t>
      </w:r>
      <w:r w:rsidR="004B65B3">
        <w:rPr>
          <w:rFonts w:cs="Times New Roman"/>
          <w:b/>
          <w:i w:val="0"/>
          <w:color w:val="auto"/>
          <w:sz w:val="20"/>
          <w:szCs w:val="20"/>
          <w:lang w:val="en-GB"/>
        </w:rPr>
        <w:t>A</w:t>
      </w:r>
      <w:r w:rsidR="00D12E6D">
        <w:rPr>
          <w:rFonts w:cs="Times New Roman"/>
          <w:b/>
          <w:i w:val="0"/>
          <w:color w:val="auto"/>
          <w:sz w:val="20"/>
          <w:szCs w:val="20"/>
          <w:lang w:val="en-GB"/>
        </w:rPr>
        <w:t>4</w:t>
      </w:r>
      <w:r>
        <w:rPr>
          <w:rFonts w:cs="Times New Roman"/>
          <w:i w:val="0"/>
          <w:color w:val="auto"/>
          <w:sz w:val="20"/>
          <w:szCs w:val="20"/>
          <w:lang w:val="en-GB"/>
        </w:rPr>
        <w:t xml:space="preserve">. </w:t>
      </w:r>
      <w:r w:rsidR="009876F3">
        <w:rPr>
          <w:rFonts w:cs="Times New Roman"/>
          <w:i w:val="0"/>
          <w:color w:val="auto"/>
          <w:sz w:val="20"/>
          <w:szCs w:val="20"/>
          <w:lang w:val="en-GB"/>
        </w:rPr>
        <w:t>Full models.</w:t>
      </w:r>
      <w:r w:rsidRPr="00F33951">
        <w:rPr>
          <w:rFonts w:cs="Times New Roman"/>
          <w:i w:val="0"/>
          <w:color w:val="auto"/>
          <w:sz w:val="20"/>
          <w:szCs w:val="20"/>
          <w:lang w:val="en-GB"/>
        </w:rPr>
        <w:t xml:space="preserve"> R</w:t>
      </w:r>
      <w:r w:rsidR="009545B8">
        <w:rPr>
          <w:rFonts w:cs="Times New Roman"/>
          <w:i w:val="0"/>
          <w:color w:val="auto"/>
          <w:sz w:val="20"/>
          <w:szCs w:val="20"/>
          <w:lang w:val="en-GB"/>
        </w:rPr>
        <w:t xml:space="preserve">elative test error </w:t>
      </w:r>
      <w:r w:rsidRPr="00F33951">
        <w:rPr>
          <w:rFonts w:cs="Times New Roman"/>
          <w:i w:val="0"/>
          <w:color w:val="auto"/>
          <w:sz w:val="20"/>
          <w:szCs w:val="20"/>
          <w:lang w:val="en-GB"/>
        </w:rPr>
        <w:t>as a function of sample size (50, 100</w:t>
      </w:r>
      <w:r w:rsidR="009545B8">
        <w:rPr>
          <w:rFonts w:cs="Times New Roman"/>
          <w:i w:val="0"/>
          <w:color w:val="auto"/>
          <w:sz w:val="20"/>
          <w:szCs w:val="20"/>
          <w:lang w:val="en-GB"/>
        </w:rPr>
        <w:t>,</w:t>
      </w:r>
      <w:r w:rsidRPr="00F33951">
        <w:rPr>
          <w:rFonts w:cs="Times New Roman"/>
          <w:i w:val="0"/>
          <w:color w:val="auto"/>
          <w:sz w:val="20"/>
          <w:szCs w:val="20"/>
          <w:lang w:val="en-GB"/>
        </w:rPr>
        <w:t xml:space="preserve"> and 400) for different methods in </w:t>
      </w:r>
      <w:r w:rsidR="009545B8">
        <w:rPr>
          <w:rFonts w:cs="Times New Roman"/>
          <w:i w:val="0"/>
          <w:color w:val="auto"/>
          <w:sz w:val="20"/>
          <w:szCs w:val="20"/>
          <w:lang w:val="en-GB"/>
        </w:rPr>
        <w:t xml:space="preserve">both </w:t>
      </w:r>
      <w:r w:rsidRPr="00F33951">
        <w:rPr>
          <w:rFonts w:cs="Times New Roman"/>
          <w:i w:val="0"/>
          <w:color w:val="auto"/>
          <w:sz w:val="20"/>
          <w:szCs w:val="20"/>
          <w:lang w:val="en-GB"/>
        </w:rPr>
        <w:t>low (</w:t>
      </w:r>
      <w:r w:rsidR="009545B8">
        <w:rPr>
          <w:rFonts w:cs="Times New Roman"/>
          <w:i w:val="0"/>
          <w:color w:val="auto"/>
          <w:sz w:val="20"/>
          <w:szCs w:val="20"/>
          <w:lang w:val="en-GB"/>
        </w:rPr>
        <w:t>left</w:t>
      </w:r>
      <w:r w:rsidR="009545B8" w:rsidRPr="00F33951">
        <w:rPr>
          <w:rFonts w:cs="Times New Roman"/>
          <w:i w:val="0"/>
          <w:color w:val="auto"/>
          <w:sz w:val="20"/>
          <w:szCs w:val="20"/>
          <w:lang w:val="en-GB"/>
        </w:rPr>
        <w:t xml:space="preserve"> </w:t>
      </w:r>
      <w:r w:rsidRPr="00F33951">
        <w:rPr>
          <w:rFonts w:cs="Times New Roman"/>
          <w:i w:val="0"/>
          <w:color w:val="auto"/>
          <w:sz w:val="20"/>
          <w:szCs w:val="20"/>
          <w:lang w:val="en-GB"/>
        </w:rPr>
        <w:t>panel) and high (</w:t>
      </w:r>
      <w:r w:rsidR="009545B8">
        <w:rPr>
          <w:rFonts w:cs="Times New Roman"/>
          <w:i w:val="0"/>
          <w:color w:val="auto"/>
          <w:sz w:val="20"/>
          <w:szCs w:val="20"/>
          <w:lang w:val="en-GB"/>
        </w:rPr>
        <w:t>right</w:t>
      </w:r>
      <w:r w:rsidR="009545B8" w:rsidRPr="00F33951">
        <w:rPr>
          <w:rFonts w:cs="Times New Roman"/>
          <w:i w:val="0"/>
          <w:color w:val="auto"/>
          <w:sz w:val="20"/>
          <w:szCs w:val="20"/>
          <w:lang w:val="en-GB"/>
        </w:rPr>
        <w:t xml:space="preserve"> </w:t>
      </w:r>
      <w:r w:rsidRPr="00F33951">
        <w:rPr>
          <w:rFonts w:cs="Times New Roman"/>
          <w:i w:val="0"/>
          <w:color w:val="auto"/>
          <w:sz w:val="20"/>
          <w:szCs w:val="20"/>
          <w:lang w:val="en-GB"/>
        </w:rPr>
        <w:t>panel) correlation</w:t>
      </w:r>
      <w:r w:rsidR="009545B8">
        <w:rPr>
          <w:rFonts w:cs="Times New Roman"/>
          <w:i w:val="0"/>
          <w:color w:val="auto"/>
          <w:sz w:val="20"/>
          <w:szCs w:val="20"/>
          <w:lang w:val="en-GB"/>
        </w:rPr>
        <w:t xml:space="preserve"> settings. These scenarios include</w:t>
      </w:r>
      <w:r w:rsidRPr="00F33951">
        <w:rPr>
          <w:rFonts w:cs="Times New Roman"/>
          <w:i w:val="0"/>
          <w:color w:val="auto"/>
          <w:sz w:val="20"/>
          <w:szCs w:val="20"/>
          <w:lang w:val="en-GB"/>
        </w:rPr>
        <w:t xml:space="preserve"> SNR </w:t>
      </w:r>
      <w:r w:rsidR="009545B8">
        <w:rPr>
          <w:rFonts w:cs="Times New Roman"/>
          <w:i w:val="0"/>
          <w:color w:val="auto"/>
          <w:sz w:val="20"/>
          <w:szCs w:val="20"/>
          <w:lang w:val="en-GB"/>
        </w:rPr>
        <w:t xml:space="preserve">values </w:t>
      </w:r>
      <w:r w:rsidRPr="00F33951">
        <w:rPr>
          <w:rFonts w:cs="Times New Roman"/>
          <w:i w:val="0"/>
          <w:color w:val="auto"/>
          <w:sz w:val="20"/>
          <w:szCs w:val="20"/>
          <w:lang w:val="en-GB"/>
        </w:rPr>
        <w:t xml:space="preserve">of 0.12 (upper panel) and 1 (lower panel) </w:t>
      </w:r>
      <w:r w:rsidR="009545B8">
        <w:rPr>
          <w:rFonts w:cs="Times New Roman"/>
          <w:i w:val="0"/>
          <w:color w:val="auto"/>
          <w:sz w:val="20"/>
          <w:szCs w:val="20"/>
          <w:lang w:val="en-GB"/>
        </w:rPr>
        <w:t>with</w:t>
      </w:r>
      <w:r w:rsidR="009545B8" w:rsidRPr="00F33951">
        <w:rPr>
          <w:rFonts w:cs="Times New Roman"/>
          <w:i w:val="0"/>
          <w:color w:val="auto"/>
          <w:sz w:val="20"/>
          <w:szCs w:val="20"/>
          <w:lang w:val="en-GB"/>
        </w:rPr>
        <w:t xml:space="preserve"> </w:t>
      </w:r>
      <w:r w:rsidRPr="00F33951">
        <w:rPr>
          <w:rFonts w:cs="Times New Roman"/>
          <w:i w:val="0"/>
          <w:color w:val="auto"/>
          <w:sz w:val="20"/>
          <w:szCs w:val="20"/>
          <w:lang w:val="en-GB"/>
        </w:rPr>
        <w:t>p = 15 covariates</w:t>
      </w:r>
      <w:r w:rsidR="009545B8">
        <w:rPr>
          <w:rFonts w:cs="Times New Roman"/>
          <w:i w:val="0"/>
          <w:color w:val="auto"/>
          <w:sz w:val="20"/>
          <w:szCs w:val="20"/>
          <w:lang w:val="en-GB"/>
        </w:rPr>
        <w:t>, following a b</w:t>
      </w:r>
      <w:r>
        <w:rPr>
          <w:rFonts w:cs="Times New Roman"/>
          <w:i w:val="0"/>
          <w:color w:val="auto"/>
          <w:sz w:val="20"/>
          <w:szCs w:val="20"/>
          <w:lang w:val="en-GB"/>
        </w:rPr>
        <w:t xml:space="preserve">eta-type </w:t>
      </w:r>
      <w:r w:rsidR="000059D9">
        <w:rPr>
          <w:rFonts w:cs="Times New Roman"/>
          <w:i w:val="0"/>
          <w:color w:val="auto"/>
          <w:sz w:val="20"/>
          <w:szCs w:val="20"/>
          <w:lang w:val="en-GB"/>
        </w:rPr>
        <w:t>D</w:t>
      </w:r>
      <w:r w:rsidR="00734437">
        <w:rPr>
          <w:rFonts w:cs="Times New Roman"/>
          <w:i w:val="0"/>
          <w:color w:val="auto"/>
          <w:sz w:val="20"/>
          <w:szCs w:val="20"/>
          <w:lang w:val="en-GB"/>
        </w:rPr>
        <w:t xml:space="preserve"> (β</w:t>
      </w:r>
      <w:r w:rsidR="00734437" w:rsidRPr="002511D4">
        <w:rPr>
          <w:rFonts w:cs="Times New Roman"/>
          <w:i w:val="0"/>
          <w:color w:val="auto"/>
          <w:sz w:val="20"/>
          <w:szCs w:val="20"/>
          <w:vertAlign w:val="subscript"/>
          <w:lang w:val="en-GB"/>
        </w:rPr>
        <w:t>D</w:t>
      </w:r>
      <w:r w:rsidR="00734437">
        <w:rPr>
          <w:rFonts w:cs="Times New Roman"/>
          <w:i w:val="0"/>
          <w:color w:val="auto"/>
          <w:sz w:val="20"/>
          <w:szCs w:val="20"/>
          <w:lang w:val="en-GB"/>
        </w:rPr>
        <w:t>)</w:t>
      </w:r>
      <w:r w:rsidR="00D72DEC">
        <w:rPr>
          <w:rFonts w:cs="Times New Roman"/>
          <w:i w:val="0"/>
          <w:color w:val="auto"/>
          <w:sz w:val="20"/>
          <w:szCs w:val="20"/>
          <w:lang w:val="en-GB"/>
        </w:rPr>
        <w:t xml:space="preserve"> distribution</w:t>
      </w:r>
      <w:r>
        <w:rPr>
          <w:rFonts w:cs="Times New Roman"/>
          <w:i w:val="0"/>
          <w:color w:val="auto"/>
          <w:sz w:val="20"/>
          <w:szCs w:val="20"/>
          <w:lang w:val="en-GB"/>
        </w:rPr>
        <w:t>.</w:t>
      </w:r>
    </w:p>
    <w:p w14:paraId="4F817B40" w14:textId="35622928" w:rsidR="009A2613" w:rsidRDefault="009A2613" w:rsidP="009A2613">
      <w:pPr>
        <w:rPr>
          <w:sz w:val="24"/>
          <w:szCs w:val="24"/>
          <w:lang w:val="en-GB"/>
        </w:rPr>
      </w:pPr>
    </w:p>
    <w:p w14:paraId="484B27D7" w14:textId="77777777" w:rsidR="006E43DA" w:rsidRDefault="006E43DA" w:rsidP="009A2613">
      <w:pPr>
        <w:rPr>
          <w:sz w:val="24"/>
          <w:szCs w:val="24"/>
          <w:lang w:val="en-GB"/>
        </w:rPr>
      </w:pPr>
    </w:p>
    <w:p w14:paraId="36D8CC70" w14:textId="77777777" w:rsidR="006E43DA" w:rsidRDefault="006E43DA" w:rsidP="009A2613">
      <w:pPr>
        <w:rPr>
          <w:sz w:val="24"/>
          <w:szCs w:val="24"/>
          <w:lang w:val="en-GB"/>
        </w:rPr>
      </w:pPr>
    </w:p>
    <w:p w14:paraId="4B474785" w14:textId="45C2CA2D" w:rsidR="006E43DA" w:rsidRDefault="006E43DA" w:rsidP="009A2613">
      <w:pPr>
        <w:rPr>
          <w:sz w:val="24"/>
          <w:szCs w:val="24"/>
          <w:lang w:val="en-GB"/>
        </w:rPr>
      </w:pPr>
    </w:p>
    <w:p w14:paraId="5CD2EE7F" w14:textId="77777777" w:rsidR="007F1AFE" w:rsidRDefault="007F1AFE" w:rsidP="009A2613">
      <w:pPr>
        <w:rPr>
          <w:sz w:val="24"/>
          <w:szCs w:val="24"/>
          <w:lang w:val="en-GB"/>
        </w:rPr>
      </w:pPr>
    </w:p>
    <w:p w14:paraId="2DA21F1E" w14:textId="77777777" w:rsidR="006E43DA" w:rsidRDefault="006E43DA" w:rsidP="009A2613">
      <w:pPr>
        <w:rPr>
          <w:sz w:val="24"/>
          <w:szCs w:val="24"/>
          <w:lang w:val="en-GB"/>
        </w:rPr>
      </w:pPr>
    </w:p>
    <w:p w14:paraId="7B28E9E9" w14:textId="61E1A213" w:rsidR="006E43DA" w:rsidRDefault="006E43DA" w:rsidP="009A2613">
      <w:pPr>
        <w:rPr>
          <w:sz w:val="24"/>
          <w:szCs w:val="24"/>
          <w:lang w:val="en-GB"/>
        </w:rPr>
      </w:pPr>
    </w:p>
    <w:p w14:paraId="2813A877" w14:textId="1532B6D9" w:rsidR="00A353F4" w:rsidRDefault="00A353F4" w:rsidP="009A2613">
      <w:pPr>
        <w:rPr>
          <w:sz w:val="24"/>
          <w:szCs w:val="24"/>
          <w:lang w:val="en-GB"/>
        </w:rPr>
      </w:pPr>
    </w:p>
    <w:p w14:paraId="559D5F99" w14:textId="11695656" w:rsidR="00A353F4" w:rsidRDefault="00A353F4" w:rsidP="009A2613">
      <w:pPr>
        <w:rPr>
          <w:sz w:val="24"/>
          <w:szCs w:val="24"/>
          <w:lang w:val="en-GB"/>
        </w:rPr>
      </w:pPr>
    </w:p>
    <w:p w14:paraId="1121EE59" w14:textId="5DC17C49" w:rsidR="00A353F4" w:rsidRDefault="00A353F4" w:rsidP="009A2613">
      <w:pPr>
        <w:rPr>
          <w:sz w:val="24"/>
          <w:szCs w:val="24"/>
          <w:lang w:val="en-GB"/>
        </w:rPr>
      </w:pPr>
    </w:p>
    <w:p w14:paraId="62C9DFF3" w14:textId="75A14889" w:rsidR="00A353F4" w:rsidRDefault="00A353F4" w:rsidP="009A2613">
      <w:pPr>
        <w:rPr>
          <w:sz w:val="24"/>
          <w:szCs w:val="24"/>
          <w:lang w:val="en-GB"/>
        </w:rPr>
      </w:pPr>
    </w:p>
    <w:p w14:paraId="4768B91D" w14:textId="77777777" w:rsidR="00A353F4" w:rsidRDefault="00A353F4" w:rsidP="009A2613">
      <w:pPr>
        <w:rPr>
          <w:sz w:val="24"/>
          <w:szCs w:val="24"/>
          <w:lang w:val="en-GB"/>
        </w:rPr>
      </w:pPr>
    </w:p>
    <w:p w14:paraId="1D356F0C" w14:textId="77777777" w:rsidR="006E43DA" w:rsidRPr="006E43DA" w:rsidRDefault="006E43DA" w:rsidP="009A2613">
      <w:pPr>
        <w:rPr>
          <w:sz w:val="24"/>
          <w:szCs w:val="24"/>
          <w:lang w:val="en-GB"/>
        </w:rPr>
      </w:pPr>
    </w:p>
    <w:p w14:paraId="11D1B462" w14:textId="7E354FA0" w:rsidR="009A2613" w:rsidRPr="00961242" w:rsidRDefault="003B6726" w:rsidP="00961242">
      <w:pPr>
        <w:ind w:left="360"/>
        <w:rPr>
          <w:b/>
          <w:sz w:val="24"/>
          <w:szCs w:val="24"/>
          <w:lang w:val="en-GB"/>
        </w:rPr>
      </w:pPr>
      <w:r>
        <w:rPr>
          <w:b/>
          <w:sz w:val="24"/>
          <w:szCs w:val="24"/>
          <w:lang w:val="en-GB"/>
        </w:rPr>
        <w:t>4</w:t>
      </w:r>
      <w:r w:rsidR="00DC0A12">
        <w:rPr>
          <w:b/>
          <w:sz w:val="24"/>
          <w:szCs w:val="24"/>
          <w:lang w:val="en-GB"/>
        </w:rPr>
        <w:t xml:space="preserve">. </w:t>
      </w:r>
      <w:r w:rsidR="009A2613" w:rsidRPr="00961242">
        <w:rPr>
          <w:b/>
          <w:sz w:val="24"/>
          <w:szCs w:val="24"/>
          <w:lang w:val="en-GB"/>
        </w:rPr>
        <w:t xml:space="preserve">Variable Selection </w:t>
      </w:r>
    </w:p>
    <w:p w14:paraId="7A517087" w14:textId="4714709C" w:rsidR="000831A2" w:rsidRPr="000831A2" w:rsidRDefault="003B6726" w:rsidP="000831A2">
      <w:pPr>
        <w:ind w:left="360"/>
        <w:rPr>
          <w:b/>
          <w:lang w:val="en-GB"/>
        </w:rPr>
      </w:pPr>
      <w:r>
        <w:rPr>
          <w:b/>
          <w:lang w:val="en-GB"/>
        </w:rPr>
        <w:t xml:space="preserve">4.1 </w:t>
      </w:r>
      <w:r w:rsidR="000831A2">
        <w:rPr>
          <w:b/>
          <w:lang w:val="en-GB"/>
        </w:rPr>
        <w:t xml:space="preserve">Shrinkage behaviour of a </w:t>
      </w:r>
      <w:r w:rsidR="00FF4779">
        <w:rPr>
          <w:b/>
          <w:lang w:val="en-GB"/>
        </w:rPr>
        <w:t xml:space="preserve">noise </w:t>
      </w:r>
      <w:r w:rsidR="000831A2">
        <w:rPr>
          <w:b/>
          <w:lang w:val="en-GB"/>
        </w:rPr>
        <w:t>variable</w:t>
      </w:r>
    </w:p>
    <w:p w14:paraId="483F6F4B" w14:textId="0CB2CCAD" w:rsidR="00FF4779" w:rsidRPr="00C61AB7" w:rsidRDefault="007205CC" w:rsidP="00FF4779">
      <w:pPr>
        <w:spacing w:after="240" w:line="480" w:lineRule="auto"/>
        <w:jc w:val="both"/>
        <w:rPr>
          <w:szCs w:val="20"/>
          <w:lang w:val="en-GB"/>
        </w:rPr>
      </w:pPr>
      <w:r>
        <w:rPr>
          <w:noProof/>
          <w:szCs w:val="20"/>
          <w:lang w:val="en-GB" w:eastAsia="en-GB"/>
        </w:rPr>
        <w:drawing>
          <wp:inline distT="0" distB="0" distL="0" distR="0" wp14:anchorId="04ED84A8" wp14:editId="10AA0890">
            <wp:extent cx="5760720" cy="576072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ure A5.tif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4779" w:rsidRPr="00C61AB7">
        <w:rPr>
          <w:szCs w:val="20"/>
          <w:lang w:val="en-GB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449D6C1C" w14:textId="08A0D9CC" w:rsidR="00FF4779" w:rsidRDefault="00FF4779" w:rsidP="003735F3">
      <w:pPr>
        <w:pStyle w:val="Caption"/>
        <w:spacing w:after="0" w:line="360" w:lineRule="auto"/>
        <w:jc w:val="both"/>
        <w:rPr>
          <w:rFonts w:cs="Times New Roman"/>
          <w:i w:val="0"/>
          <w:color w:val="auto"/>
          <w:sz w:val="20"/>
          <w:szCs w:val="20"/>
          <w:lang w:val="en-GB"/>
        </w:rPr>
      </w:pPr>
      <w:r w:rsidRPr="000538CD">
        <w:rPr>
          <w:rFonts w:cs="Times New Roman"/>
          <w:b/>
          <w:i w:val="0"/>
          <w:color w:val="auto"/>
          <w:sz w:val="20"/>
          <w:szCs w:val="20"/>
          <w:lang w:val="en-GB"/>
        </w:rPr>
        <w:t xml:space="preserve">Figure </w:t>
      </w:r>
      <w:r>
        <w:rPr>
          <w:rFonts w:cs="Times New Roman"/>
          <w:b/>
          <w:i w:val="0"/>
          <w:color w:val="auto"/>
          <w:sz w:val="20"/>
          <w:szCs w:val="20"/>
          <w:lang w:val="en-GB"/>
        </w:rPr>
        <w:t>A</w:t>
      </w:r>
      <w:r w:rsidRPr="000538CD">
        <w:rPr>
          <w:rFonts w:cs="Times New Roman"/>
          <w:b/>
          <w:i w:val="0"/>
          <w:color w:val="auto"/>
          <w:sz w:val="20"/>
          <w:szCs w:val="20"/>
          <w:lang w:val="en-GB"/>
        </w:rPr>
        <w:t>5</w:t>
      </w:r>
      <w:r w:rsidRPr="000538CD">
        <w:rPr>
          <w:rFonts w:cs="Times New Roman"/>
          <w:i w:val="0"/>
          <w:color w:val="auto"/>
          <w:sz w:val="20"/>
          <w:szCs w:val="20"/>
          <w:lang w:val="en-GB"/>
        </w:rPr>
        <w:t xml:space="preserve">.  </w:t>
      </w:r>
      <w:r>
        <w:rPr>
          <w:rFonts w:cs="Times New Roman"/>
          <w:i w:val="0"/>
          <w:color w:val="auto"/>
          <w:sz w:val="20"/>
          <w:szCs w:val="20"/>
          <w:lang w:val="en-GB"/>
        </w:rPr>
        <w:t>Selected model. Comparison of s</w:t>
      </w:r>
      <w:r w:rsidRPr="000538CD">
        <w:rPr>
          <w:rFonts w:cs="Times New Roman"/>
          <w:i w:val="0"/>
          <w:color w:val="auto"/>
          <w:sz w:val="20"/>
          <w:szCs w:val="20"/>
          <w:lang w:val="en-GB"/>
        </w:rPr>
        <w:t xml:space="preserve">hrinkage </w:t>
      </w:r>
      <w:r>
        <w:rPr>
          <w:rFonts w:cs="Times New Roman"/>
          <w:i w:val="0"/>
          <w:color w:val="auto"/>
          <w:sz w:val="20"/>
          <w:szCs w:val="20"/>
          <w:lang w:val="en-GB"/>
        </w:rPr>
        <w:t>factors against their regression estimates for</w:t>
      </w:r>
      <w:r w:rsidRPr="000538CD">
        <w:rPr>
          <w:rFonts w:cs="Times New Roman"/>
          <w:i w:val="0"/>
          <w:color w:val="auto"/>
          <w:sz w:val="20"/>
          <w:szCs w:val="20"/>
          <w:lang w:val="en-GB"/>
        </w:rPr>
        <w:t xml:space="preserve"> a noise variable (x2) selected by </w:t>
      </w:r>
      <w:r w:rsidR="00DC0A12">
        <w:rPr>
          <w:rFonts w:cs="Times New Roman"/>
          <w:i w:val="0"/>
          <w:color w:val="auto"/>
          <w:sz w:val="20"/>
          <w:szCs w:val="20"/>
          <w:lang w:val="en-GB"/>
        </w:rPr>
        <w:t>best subset selection approach</w:t>
      </w:r>
      <w:r>
        <w:rPr>
          <w:rFonts w:cs="Times New Roman"/>
          <w:i w:val="0"/>
          <w:color w:val="auto"/>
          <w:sz w:val="20"/>
          <w:szCs w:val="20"/>
          <w:lang w:val="en-GB"/>
        </w:rPr>
        <w:t xml:space="preserve"> </w:t>
      </w:r>
      <w:r w:rsidRPr="000538CD">
        <w:rPr>
          <w:rFonts w:cs="Times New Roman"/>
          <w:i w:val="0"/>
          <w:color w:val="auto"/>
          <w:sz w:val="20"/>
          <w:szCs w:val="20"/>
          <w:lang w:val="en-GB"/>
        </w:rPr>
        <w:t>in small (n=50, left panel), moderate (n=100, middle panel)</w:t>
      </w:r>
      <w:r w:rsidR="00DC0A12">
        <w:rPr>
          <w:rFonts w:cs="Times New Roman"/>
          <w:i w:val="0"/>
          <w:color w:val="auto"/>
          <w:sz w:val="20"/>
          <w:szCs w:val="20"/>
          <w:lang w:val="en-GB"/>
        </w:rPr>
        <w:t>,</w:t>
      </w:r>
      <w:r w:rsidRPr="000538CD">
        <w:rPr>
          <w:rFonts w:cs="Times New Roman"/>
          <w:i w:val="0"/>
          <w:color w:val="auto"/>
          <w:sz w:val="20"/>
          <w:szCs w:val="20"/>
          <w:lang w:val="en-GB"/>
        </w:rPr>
        <w:t xml:space="preserve"> and large (n = 400, right panel) sample sizes</w:t>
      </w:r>
      <w:r w:rsidR="00DC0A12">
        <w:rPr>
          <w:rFonts w:cs="Times New Roman"/>
          <w:i w:val="0"/>
          <w:color w:val="auto"/>
          <w:sz w:val="20"/>
          <w:szCs w:val="20"/>
          <w:lang w:val="en-GB"/>
        </w:rPr>
        <w:t xml:space="preserve">. The analysis is conducted with </w:t>
      </w:r>
      <w:r w:rsidRPr="000538CD">
        <w:rPr>
          <w:rFonts w:cs="Times New Roman"/>
          <w:i w:val="0"/>
          <w:color w:val="auto"/>
          <w:sz w:val="20"/>
          <w:szCs w:val="20"/>
          <w:lang w:val="en-GB"/>
        </w:rPr>
        <w:t>a</w:t>
      </w:r>
      <w:r>
        <w:rPr>
          <w:rFonts w:cs="Times New Roman"/>
          <w:i w:val="0"/>
          <w:color w:val="auto"/>
          <w:sz w:val="20"/>
          <w:szCs w:val="20"/>
          <w:lang w:val="en-GB"/>
        </w:rPr>
        <w:t>n</w:t>
      </w:r>
      <w:r w:rsidRPr="000538CD">
        <w:rPr>
          <w:rFonts w:cs="Times New Roman"/>
          <w:i w:val="0"/>
          <w:color w:val="auto"/>
          <w:sz w:val="20"/>
          <w:szCs w:val="20"/>
          <w:lang w:val="en-GB"/>
        </w:rPr>
        <w:t xml:space="preserve"> SNR of 1, low correlation (</w:t>
      </w:r>
      <m:oMath>
        <m:r>
          <w:rPr>
            <w:rFonts w:ascii="Cambria Math" w:hAnsi="Cambria Math" w:cs="Times New Roman"/>
            <w:color w:val="auto"/>
            <w:sz w:val="20"/>
            <w:szCs w:val="20"/>
            <w:lang w:val="en-GB"/>
          </w:rPr>
          <m:t>ρ=0.3</m:t>
        </m:r>
      </m:oMath>
      <w:r w:rsidRPr="000538CD">
        <w:rPr>
          <w:rFonts w:cs="Times New Roman"/>
          <w:i w:val="0"/>
          <w:color w:val="auto"/>
          <w:sz w:val="20"/>
          <w:szCs w:val="20"/>
          <w:lang w:val="en-GB"/>
        </w:rPr>
        <w:t>), and p = 15 covariates</w:t>
      </w:r>
      <w:r w:rsidR="00DC0A12">
        <w:rPr>
          <w:rFonts w:cs="Times New Roman"/>
          <w:i w:val="0"/>
          <w:color w:val="auto"/>
          <w:sz w:val="20"/>
          <w:szCs w:val="20"/>
          <w:lang w:val="en-GB"/>
        </w:rPr>
        <w:t xml:space="preserve"> following beta-type A</w:t>
      </w:r>
      <w:r w:rsidR="00734437">
        <w:rPr>
          <w:rFonts w:cs="Times New Roman"/>
          <w:i w:val="0"/>
          <w:color w:val="auto"/>
          <w:sz w:val="20"/>
          <w:szCs w:val="20"/>
          <w:lang w:val="en-GB"/>
        </w:rPr>
        <w:t xml:space="preserve"> (β</w:t>
      </w:r>
      <w:r w:rsidR="00734437">
        <w:rPr>
          <w:rFonts w:cs="Times New Roman"/>
          <w:i w:val="0"/>
          <w:color w:val="auto"/>
          <w:sz w:val="20"/>
          <w:szCs w:val="20"/>
          <w:vertAlign w:val="subscript"/>
          <w:lang w:val="en-GB"/>
        </w:rPr>
        <w:t>A</w:t>
      </w:r>
      <w:r w:rsidR="00734437">
        <w:rPr>
          <w:rFonts w:cs="Times New Roman"/>
          <w:i w:val="0"/>
          <w:color w:val="auto"/>
          <w:sz w:val="20"/>
          <w:szCs w:val="20"/>
          <w:lang w:val="en-GB"/>
        </w:rPr>
        <w:t>)</w:t>
      </w:r>
      <w:r w:rsidR="00DC0A12">
        <w:rPr>
          <w:rFonts w:cs="Times New Roman"/>
          <w:i w:val="0"/>
          <w:color w:val="auto"/>
          <w:sz w:val="20"/>
          <w:szCs w:val="20"/>
          <w:lang w:val="en-GB"/>
        </w:rPr>
        <w:t xml:space="preserve"> distribution</w:t>
      </w:r>
      <w:r w:rsidRPr="000538CD">
        <w:rPr>
          <w:rFonts w:cs="Times New Roman"/>
          <w:i w:val="0"/>
          <w:color w:val="auto"/>
          <w:sz w:val="20"/>
          <w:szCs w:val="20"/>
          <w:lang w:val="en-GB"/>
        </w:rPr>
        <w:t>.</w:t>
      </w:r>
      <w:r>
        <w:rPr>
          <w:rFonts w:cs="Times New Roman"/>
          <w:i w:val="0"/>
          <w:color w:val="auto"/>
          <w:sz w:val="20"/>
          <w:szCs w:val="20"/>
          <w:lang w:val="en-GB"/>
        </w:rPr>
        <w:t xml:space="preserve">  </w:t>
      </w:r>
    </w:p>
    <w:p w14:paraId="11AA2AFA" w14:textId="77777777" w:rsidR="00FF4779" w:rsidRPr="00961242" w:rsidRDefault="00FF4779" w:rsidP="00961242">
      <w:pPr>
        <w:rPr>
          <w:lang w:val="en-GB"/>
        </w:rPr>
      </w:pPr>
    </w:p>
    <w:p w14:paraId="53E71A9B" w14:textId="77777777" w:rsidR="00C817E9" w:rsidRDefault="00C817E9" w:rsidP="00C817E9">
      <w:pPr>
        <w:rPr>
          <w:lang w:val="en-GB"/>
        </w:rPr>
      </w:pPr>
    </w:p>
    <w:p w14:paraId="6131CC2D" w14:textId="77777777" w:rsidR="006E43DA" w:rsidRDefault="006E43DA" w:rsidP="00C817E9">
      <w:pPr>
        <w:rPr>
          <w:lang w:val="en-GB"/>
        </w:rPr>
      </w:pPr>
    </w:p>
    <w:p w14:paraId="6161A95F" w14:textId="77777777" w:rsidR="006E43DA" w:rsidRDefault="006E43DA" w:rsidP="00C817E9">
      <w:pPr>
        <w:rPr>
          <w:lang w:val="en-GB"/>
        </w:rPr>
      </w:pPr>
    </w:p>
    <w:p w14:paraId="24CEC443" w14:textId="77777777" w:rsidR="006E43DA" w:rsidRDefault="006E43DA" w:rsidP="00C817E9">
      <w:pPr>
        <w:rPr>
          <w:lang w:val="en-GB"/>
        </w:rPr>
      </w:pPr>
    </w:p>
    <w:p w14:paraId="228B4124" w14:textId="77777777" w:rsidR="006E43DA" w:rsidRDefault="006E43DA" w:rsidP="00C817E9">
      <w:pPr>
        <w:rPr>
          <w:lang w:val="en-GB"/>
        </w:rPr>
      </w:pPr>
    </w:p>
    <w:p w14:paraId="48CF63C0" w14:textId="77777777" w:rsidR="006E43DA" w:rsidRPr="00C817E9" w:rsidRDefault="006E43DA" w:rsidP="00C817E9">
      <w:pPr>
        <w:rPr>
          <w:lang w:val="en-GB"/>
        </w:rPr>
      </w:pPr>
    </w:p>
    <w:p w14:paraId="6DFD096F" w14:textId="78AE8366" w:rsidR="000831A2" w:rsidRDefault="003B6726" w:rsidP="000831A2">
      <w:pPr>
        <w:rPr>
          <w:b/>
          <w:lang w:val="en-GB"/>
        </w:rPr>
      </w:pPr>
      <w:r>
        <w:rPr>
          <w:b/>
          <w:lang w:val="en-GB"/>
        </w:rPr>
        <w:t xml:space="preserve">4.2 </w:t>
      </w:r>
      <w:r w:rsidR="000831A2" w:rsidRPr="000831A2">
        <w:rPr>
          <w:b/>
          <w:lang w:val="en-GB"/>
        </w:rPr>
        <w:t>Prediction performance</w:t>
      </w:r>
    </w:p>
    <w:p w14:paraId="408927FC" w14:textId="06A7B8FE" w:rsidR="003E6459" w:rsidRPr="00303072" w:rsidRDefault="003B61E4" w:rsidP="000831A2">
      <w:pPr>
        <w:rPr>
          <w:b/>
          <w:lang w:val="en-GB"/>
        </w:rPr>
      </w:pPr>
      <w:r>
        <w:rPr>
          <w:b/>
          <w:lang w:val="en-GB"/>
        </w:rPr>
        <w:t xml:space="preserve">4.2.1 </w:t>
      </w:r>
      <w:r w:rsidR="003E6459" w:rsidRPr="00303072">
        <w:rPr>
          <w:b/>
          <w:lang w:val="en-GB"/>
        </w:rPr>
        <w:t xml:space="preserve">Beta-type </w:t>
      </w:r>
      <w:r w:rsidR="005A3DFB" w:rsidRPr="00303072">
        <w:rPr>
          <w:b/>
          <w:lang w:val="en-GB"/>
        </w:rPr>
        <w:t>A</w:t>
      </w:r>
      <w:r>
        <w:rPr>
          <w:b/>
          <w:lang w:val="en-GB"/>
        </w:rPr>
        <w:t xml:space="preserve"> distribution</w:t>
      </w:r>
    </w:p>
    <w:p w14:paraId="17373A66" w14:textId="7384802A" w:rsidR="003E6459" w:rsidRDefault="007205CC" w:rsidP="003E6459">
      <w:pPr>
        <w:keepNext/>
      </w:pPr>
      <w:r>
        <w:rPr>
          <w:noProof/>
          <w:lang w:val="en-GB" w:eastAsia="en-GB"/>
        </w:rPr>
        <w:drawing>
          <wp:inline distT="0" distB="0" distL="0" distR="0" wp14:anchorId="66D9D2AD" wp14:editId="6B6673AF">
            <wp:extent cx="5760720" cy="4320540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igure A6.tif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78CB6" w14:textId="08B924D0" w:rsidR="003E6459" w:rsidRDefault="00A467D4" w:rsidP="00AD1A3C">
      <w:pPr>
        <w:pStyle w:val="Caption"/>
        <w:spacing w:line="360" w:lineRule="auto"/>
        <w:jc w:val="both"/>
        <w:rPr>
          <w:i w:val="0"/>
          <w:color w:val="auto"/>
          <w:sz w:val="20"/>
          <w:szCs w:val="20"/>
          <w:lang w:val="en-GB"/>
        </w:rPr>
      </w:pPr>
      <w:r w:rsidRPr="009178A4">
        <w:rPr>
          <w:b/>
          <w:i w:val="0"/>
          <w:color w:val="auto"/>
          <w:sz w:val="20"/>
          <w:szCs w:val="20"/>
          <w:lang w:val="en-GB"/>
        </w:rPr>
        <w:t xml:space="preserve">Figure </w:t>
      </w:r>
      <w:r w:rsidR="004B65B3">
        <w:rPr>
          <w:b/>
          <w:i w:val="0"/>
          <w:color w:val="auto"/>
          <w:sz w:val="20"/>
          <w:szCs w:val="20"/>
          <w:lang w:val="en-GB"/>
        </w:rPr>
        <w:t>A</w:t>
      </w:r>
      <w:r w:rsidR="00EF466B" w:rsidRPr="009178A4">
        <w:rPr>
          <w:b/>
          <w:i w:val="0"/>
          <w:color w:val="auto"/>
          <w:sz w:val="20"/>
          <w:szCs w:val="20"/>
          <w:lang w:val="en-GB"/>
        </w:rPr>
        <w:t>6</w:t>
      </w:r>
      <w:r w:rsidR="003E6459" w:rsidRPr="009178A4">
        <w:rPr>
          <w:i w:val="0"/>
          <w:color w:val="auto"/>
          <w:sz w:val="20"/>
          <w:szCs w:val="20"/>
          <w:lang w:val="en-GB"/>
        </w:rPr>
        <w:t xml:space="preserve">. </w:t>
      </w:r>
      <w:r w:rsidR="005F20D3">
        <w:rPr>
          <w:i w:val="0"/>
          <w:color w:val="auto"/>
          <w:sz w:val="20"/>
          <w:szCs w:val="20"/>
          <w:lang w:val="en-GB"/>
        </w:rPr>
        <w:t xml:space="preserve">Selected models. </w:t>
      </w:r>
      <w:r w:rsidR="003E6459" w:rsidRPr="003E6459">
        <w:rPr>
          <w:i w:val="0"/>
          <w:color w:val="auto"/>
          <w:sz w:val="20"/>
          <w:szCs w:val="20"/>
          <w:lang w:val="en-GB"/>
        </w:rPr>
        <w:t xml:space="preserve">Relative test error and </w:t>
      </w:r>
      <w:r w:rsidR="00ED71AC">
        <w:rPr>
          <w:i w:val="0"/>
          <w:color w:val="auto"/>
          <w:sz w:val="20"/>
          <w:szCs w:val="20"/>
          <w:lang w:val="en-GB"/>
        </w:rPr>
        <w:t xml:space="preserve">average </w:t>
      </w:r>
      <w:r w:rsidR="003E6459" w:rsidRPr="003E6459">
        <w:rPr>
          <w:i w:val="0"/>
          <w:color w:val="auto"/>
          <w:sz w:val="20"/>
          <w:szCs w:val="20"/>
          <w:lang w:val="en-GB"/>
        </w:rPr>
        <w:t xml:space="preserve">number of nonzero coefficients as functions of SNR, in </w:t>
      </w:r>
      <w:r w:rsidR="00ED71AC">
        <w:rPr>
          <w:i w:val="0"/>
          <w:color w:val="auto"/>
          <w:sz w:val="20"/>
          <w:szCs w:val="20"/>
          <w:lang w:val="en-GB"/>
        </w:rPr>
        <w:t>both</w:t>
      </w:r>
      <w:r w:rsidR="00ED71AC" w:rsidRPr="003E6459">
        <w:rPr>
          <w:i w:val="0"/>
          <w:color w:val="auto"/>
          <w:sz w:val="20"/>
          <w:szCs w:val="20"/>
          <w:lang w:val="en-GB"/>
        </w:rPr>
        <w:t xml:space="preserve"> </w:t>
      </w:r>
      <w:r w:rsidR="003E6459" w:rsidRPr="003E6459">
        <w:rPr>
          <w:i w:val="0"/>
          <w:color w:val="auto"/>
          <w:sz w:val="20"/>
          <w:szCs w:val="20"/>
          <w:lang w:val="en-GB"/>
        </w:rPr>
        <w:t xml:space="preserve">low (upper panel) and high (lower panel) correlation </w:t>
      </w:r>
      <w:r w:rsidR="003E6459">
        <w:rPr>
          <w:i w:val="0"/>
          <w:color w:val="auto"/>
          <w:sz w:val="20"/>
          <w:szCs w:val="20"/>
          <w:lang w:val="en-GB"/>
        </w:rPr>
        <w:t>setting</w:t>
      </w:r>
      <w:r w:rsidR="00ED71AC">
        <w:rPr>
          <w:i w:val="0"/>
          <w:color w:val="auto"/>
          <w:sz w:val="20"/>
          <w:szCs w:val="20"/>
          <w:lang w:val="en-GB"/>
        </w:rPr>
        <w:t>s,</w:t>
      </w:r>
      <w:r w:rsidR="003E6459">
        <w:rPr>
          <w:i w:val="0"/>
          <w:color w:val="auto"/>
          <w:sz w:val="20"/>
          <w:szCs w:val="20"/>
          <w:lang w:val="en-GB"/>
        </w:rPr>
        <w:t xml:space="preserve"> with n = 5</w:t>
      </w:r>
      <w:r w:rsidR="003E6459" w:rsidRPr="003E6459">
        <w:rPr>
          <w:i w:val="0"/>
          <w:color w:val="auto"/>
          <w:sz w:val="20"/>
          <w:szCs w:val="20"/>
          <w:lang w:val="en-GB"/>
        </w:rPr>
        <w:t>0, p = 15</w:t>
      </w:r>
      <w:r w:rsidR="00ED71AC">
        <w:rPr>
          <w:i w:val="0"/>
          <w:color w:val="auto"/>
          <w:sz w:val="20"/>
          <w:szCs w:val="20"/>
          <w:lang w:val="en-GB"/>
        </w:rPr>
        <w:t xml:space="preserve"> covariates</w:t>
      </w:r>
      <w:r w:rsidR="003E6459" w:rsidRPr="003E6459">
        <w:rPr>
          <w:i w:val="0"/>
          <w:color w:val="auto"/>
          <w:sz w:val="20"/>
          <w:szCs w:val="20"/>
          <w:lang w:val="en-GB"/>
        </w:rPr>
        <w:t xml:space="preserve">, and beta-type </w:t>
      </w:r>
      <w:r w:rsidR="00600F11">
        <w:rPr>
          <w:i w:val="0"/>
          <w:color w:val="auto"/>
          <w:sz w:val="20"/>
          <w:szCs w:val="20"/>
          <w:lang w:val="en-GB"/>
        </w:rPr>
        <w:t>A</w:t>
      </w:r>
      <w:r w:rsidR="00ED71AC">
        <w:rPr>
          <w:i w:val="0"/>
          <w:color w:val="auto"/>
          <w:sz w:val="20"/>
          <w:szCs w:val="20"/>
          <w:lang w:val="en-GB"/>
        </w:rPr>
        <w:t xml:space="preserve"> </w:t>
      </w:r>
      <w:r w:rsidR="002511D4">
        <w:rPr>
          <w:rFonts w:cs="Times New Roman"/>
          <w:i w:val="0"/>
          <w:color w:val="auto"/>
          <w:sz w:val="20"/>
          <w:szCs w:val="20"/>
          <w:lang w:val="en-GB"/>
        </w:rPr>
        <w:t>(β</w:t>
      </w:r>
      <w:r w:rsidR="002511D4">
        <w:rPr>
          <w:rFonts w:cs="Times New Roman"/>
          <w:i w:val="0"/>
          <w:color w:val="auto"/>
          <w:sz w:val="20"/>
          <w:szCs w:val="20"/>
          <w:vertAlign w:val="subscript"/>
          <w:lang w:val="en-GB"/>
        </w:rPr>
        <w:t>A</w:t>
      </w:r>
      <w:r w:rsidR="002511D4">
        <w:rPr>
          <w:rFonts w:cs="Times New Roman"/>
          <w:i w:val="0"/>
          <w:color w:val="auto"/>
          <w:sz w:val="20"/>
          <w:szCs w:val="20"/>
          <w:lang w:val="en-GB"/>
        </w:rPr>
        <w:t xml:space="preserve">) </w:t>
      </w:r>
      <w:r w:rsidR="00ED71AC">
        <w:rPr>
          <w:i w:val="0"/>
          <w:color w:val="auto"/>
          <w:sz w:val="20"/>
          <w:szCs w:val="20"/>
          <w:lang w:val="en-GB"/>
        </w:rPr>
        <w:t>distribution</w:t>
      </w:r>
      <w:r w:rsidR="003E6459" w:rsidRPr="003E6459">
        <w:rPr>
          <w:i w:val="0"/>
          <w:color w:val="auto"/>
          <w:sz w:val="20"/>
          <w:szCs w:val="20"/>
          <w:lang w:val="en-GB"/>
        </w:rPr>
        <w:t>.</w:t>
      </w:r>
    </w:p>
    <w:p w14:paraId="387BDBF8" w14:textId="02B2909D" w:rsidR="00A65EA6" w:rsidRDefault="00A65EA6" w:rsidP="00A65EA6">
      <w:pPr>
        <w:rPr>
          <w:lang w:val="en-GB"/>
        </w:rPr>
      </w:pPr>
    </w:p>
    <w:p w14:paraId="17629082" w14:textId="02BAABB8" w:rsidR="00A65EA6" w:rsidRPr="00A65EA6" w:rsidRDefault="007205CC" w:rsidP="00A65EA6">
      <w:pPr>
        <w:rPr>
          <w:lang w:val="en-GB"/>
        </w:rPr>
      </w:pPr>
      <w:r>
        <w:rPr>
          <w:noProof/>
          <w:lang w:val="en-GB" w:eastAsia="en-GB"/>
        </w:rPr>
        <w:lastRenderedPageBreak/>
        <w:drawing>
          <wp:inline distT="0" distB="0" distL="0" distR="0" wp14:anchorId="2BB141D1" wp14:editId="17D78D94">
            <wp:extent cx="5760720" cy="4320540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igure A7.tif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C4682" w14:textId="575B0214" w:rsidR="003E6459" w:rsidRPr="00A65EA6" w:rsidRDefault="00A467D4" w:rsidP="00AD1A3C">
      <w:pPr>
        <w:spacing w:line="360" w:lineRule="auto"/>
        <w:jc w:val="both"/>
        <w:rPr>
          <w:b/>
          <w:color w:val="auto"/>
          <w:lang w:val="en-GB"/>
        </w:rPr>
      </w:pPr>
      <w:r>
        <w:rPr>
          <w:b/>
          <w:color w:val="auto"/>
          <w:szCs w:val="20"/>
          <w:lang w:val="en-GB"/>
        </w:rPr>
        <w:t xml:space="preserve">Figure </w:t>
      </w:r>
      <w:r w:rsidR="004B65B3">
        <w:rPr>
          <w:b/>
          <w:color w:val="auto"/>
          <w:szCs w:val="20"/>
          <w:lang w:val="en-GB"/>
        </w:rPr>
        <w:t>A</w:t>
      </w:r>
      <w:r w:rsidR="00EF466B">
        <w:rPr>
          <w:b/>
          <w:color w:val="auto"/>
          <w:szCs w:val="20"/>
          <w:lang w:val="en-GB"/>
        </w:rPr>
        <w:t>7</w:t>
      </w:r>
      <w:r w:rsidR="00A65EA6" w:rsidRPr="00A65EA6">
        <w:rPr>
          <w:color w:val="auto"/>
          <w:szCs w:val="20"/>
          <w:lang w:val="en-GB"/>
        </w:rPr>
        <w:t xml:space="preserve">. </w:t>
      </w:r>
      <w:r w:rsidR="005F20D3">
        <w:rPr>
          <w:color w:val="auto"/>
          <w:szCs w:val="20"/>
          <w:lang w:val="en-GB"/>
        </w:rPr>
        <w:t xml:space="preserve">Selected models. </w:t>
      </w:r>
      <w:r w:rsidR="00A65EA6" w:rsidRPr="00A65EA6">
        <w:rPr>
          <w:color w:val="auto"/>
          <w:szCs w:val="20"/>
          <w:lang w:val="en-GB"/>
        </w:rPr>
        <w:t xml:space="preserve">Relative test error and </w:t>
      </w:r>
      <w:r w:rsidR="004F3948">
        <w:rPr>
          <w:color w:val="auto"/>
          <w:szCs w:val="20"/>
          <w:lang w:val="en-GB"/>
        </w:rPr>
        <w:t xml:space="preserve">average </w:t>
      </w:r>
      <w:r w:rsidR="00A65EA6" w:rsidRPr="00A65EA6">
        <w:rPr>
          <w:color w:val="auto"/>
          <w:szCs w:val="20"/>
          <w:lang w:val="en-GB"/>
        </w:rPr>
        <w:t xml:space="preserve">number of nonzero coefficients as functions of SNR, in </w:t>
      </w:r>
      <w:r w:rsidR="004F3948">
        <w:rPr>
          <w:color w:val="auto"/>
          <w:szCs w:val="20"/>
          <w:lang w:val="en-GB"/>
        </w:rPr>
        <w:t>both</w:t>
      </w:r>
      <w:r w:rsidR="004F3948" w:rsidRPr="00A65EA6">
        <w:rPr>
          <w:color w:val="auto"/>
          <w:szCs w:val="20"/>
          <w:lang w:val="en-GB"/>
        </w:rPr>
        <w:t xml:space="preserve"> </w:t>
      </w:r>
      <w:r w:rsidR="00A65EA6" w:rsidRPr="00A65EA6">
        <w:rPr>
          <w:color w:val="auto"/>
          <w:szCs w:val="20"/>
          <w:lang w:val="en-GB"/>
        </w:rPr>
        <w:t xml:space="preserve">low (upper panel) and high (lower panel) correlation </w:t>
      </w:r>
      <w:r w:rsidR="00F54B95">
        <w:rPr>
          <w:color w:val="auto"/>
          <w:szCs w:val="20"/>
          <w:lang w:val="en-GB"/>
        </w:rPr>
        <w:t>setting</w:t>
      </w:r>
      <w:r w:rsidR="004F3948">
        <w:rPr>
          <w:color w:val="auto"/>
          <w:szCs w:val="20"/>
          <w:lang w:val="en-GB"/>
        </w:rPr>
        <w:t>s,</w:t>
      </w:r>
      <w:r w:rsidR="00F54B95">
        <w:rPr>
          <w:color w:val="auto"/>
          <w:szCs w:val="20"/>
          <w:lang w:val="en-GB"/>
        </w:rPr>
        <w:t xml:space="preserve"> with n = 40</w:t>
      </w:r>
      <w:r w:rsidR="00A65EA6" w:rsidRPr="00A65EA6">
        <w:rPr>
          <w:color w:val="auto"/>
          <w:szCs w:val="20"/>
          <w:lang w:val="en-GB"/>
        </w:rPr>
        <w:t>0, p = 15</w:t>
      </w:r>
      <w:r w:rsidR="004F3948">
        <w:rPr>
          <w:color w:val="auto"/>
          <w:szCs w:val="20"/>
          <w:lang w:val="en-GB"/>
        </w:rPr>
        <w:t xml:space="preserve"> covariates</w:t>
      </w:r>
      <w:r w:rsidR="00A65EA6" w:rsidRPr="00A65EA6">
        <w:rPr>
          <w:color w:val="auto"/>
          <w:szCs w:val="20"/>
          <w:lang w:val="en-GB"/>
        </w:rPr>
        <w:t xml:space="preserve">, and beta-type </w:t>
      </w:r>
      <w:r w:rsidR="005A3DFB">
        <w:rPr>
          <w:color w:val="auto"/>
          <w:szCs w:val="20"/>
          <w:lang w:val="en-GB"/>
        </w:rPr>
        <w:t>A</w:t>
      </w:r>
      <w:r w:rsidR="002511D4" w:rsidRPr="002511D4">
        <w:rPr>
          <w:color w:val="auto"/>
          <w:szCs w:val="20"/>
          <w:lang w:val="en-GB"/>
        </w:rPr>
        <w:t xml:space="preserve"> </w:t>
      </w:r>
      <w:r w:rsidR="002511D4" w:rsidRPr="002511D4">
        <w:rPr>
          <w:rFonts w:cs="Times New Roman"/>
          <w:color w:val="auto"/>
          <w:szCs w:val="20"/>
          <w:lang w:val="en-GB"/>
        </w:rPr>
        <w:t>(β</w:t>
      </w:r>
      <w:r w:rsidR="002511D4" w:rsidRPr="002511D4">
        <w:rPr>
          <w:rFonts w:cs="Times New Roman"/>
          <w:color w:val="auto"/>
          <w:szCs w:val="20"/>
          <w:vertAlign w:val="subscript"/>
          <w:lang w:val="en-GB"/>
        </w:rPr>
        <w:t>A</w:t>
      </w:r>
      <w:r w:rsidR="002511D4" w:rsidRPr="002511D4">
        <w:rPr>
          <w:rFonts w:cs="Times New Roman"/>
          <w:color w:val="auto"/>
          <w:szCs w:val="20"/>
          <w:lang w:val="en-GB"/>
        </w:rPr>
        <w:t xml:space="preserve">) </w:t>
      </w:r>
      <w:r w:rsidR="004F3948">
        <w:rPr>
          <w:color w:val="auto"/>
          <w:szCs w:val="20"/>
          <w:lang w:val="en-GB"/>
        </w:rPr>
        <w:t>distribution</w:t>
      </w:r>
      <w:r w:rsidR="00A65EA6" w:rsidRPr="00A65EA6">
        <w:rPr>
          <w:color w:val="auto"/>
          <w:szCs w:val="20"/>
          <w:lang w:val="en-GB"/>
        </w:rPr>
        <w:t>.</w:t>
      </w:r>
    </w:p>
    <w:p w14:paraId="38C32285" w14:textId="77777777" w:rsidR="006E43DA" w:rsidRDefault="006E43DA" w:rsidP="00371D22">
      <w:pPr>
        <w:rPr>
          <w:b/>
          <w:i/>
          <w:lang w:val="en-GB"/>
        </w:rPr>
      </w:pPr>
    </w:p>
    <w:p w14:paraId="43F6C570" w14:textId="77777777" w:rsidR="006E43DA" w:rsidRDefault="006E43DA" w:rsidP="00371D22">
      <w:pPr>
        <w:rPr>
          <w:b/>
          <w:i/>
          <w:lang w:val="en-GB"/>
        </w:rPr>
      </w:pPr>
    </w:p>
    <w:p w14:paraId="3134AC9F" w14:textId="77777777" w:rsidR="006E43DA" w:rsidRDefault="006E43DA" w:rsidP="00371D22">
      <w:pPr>
        <w:rPr>
          <w:b/>
          <w:i/>
          <w:lang w:val="en-GB"/>
        </w:rPr>
      </w:pPr>
    </w:p>
    <w:p w14:paraId="1D673506" w14:textId="77777777" w:rsidR="006E43DA" w:rsidRDefault="006E43DA" w:rsidP="00371D22">
      <w:pPr>
        <w:rPr>
          <w:b/>
          <w:i/>
          <w:lang w:val="en-GB"/>
        </w:rPr>
      </w:pPr>
    </w:p>
    <w:p w14:paraId="0C89ABAD" w14:textId="77777777" w:rsidR="006E43DA" w:rsidRDefault="006E43DA" w:rsidP="00371D22">
      <w:pPr>
        <w:rPr>
          <w:b/>
          <w:i/>
          <w:lang w:val="en-GB"/>
        </w:rPr>
      </w:pPr>
    </w:p>
    <w:p w14:paraId="2239ADDE" w14:textId="77777777" w:rsidR="006E43DA" w:rsidRDefault="006E43DA" w:rsidP="00371D22">
      <w:pPr>
        <w:rPr>
          <w:b/>
          <w:i/>
          <w:lang w:val="en-GB"/>
        </w:rPr>
      </w:pPr>
    </w:p>
    <w:p w14:paraId="46198BC9" w14:textId="77777777" w:rsidR="006E43DA" w:rsidRDefault="006E43DA" w:rsidP="00371D22">
      <w:pPr>
        <w:rPr>
          <w:b/>
          <w:i/>
          <w:lang w:val="en-GB"/>
        </w:rPr>
      </w:pPr>
    </w:p>
    <w:p w14:paraId="16EDC3E5" w14:textId="77777777" w:rsidR="006E43DA" w:rsidRDefault="006E43DA" w:rsidP="00371D22">
      <w:pPr>
        <w:rPr>
          <w:b/>
          <w:i/>
          <w:lang w:val="en-GB"/>
        </w:rPr>
      </w:pPr>
    </w:p>
    <w:p w14:paraId="13E76417" w14:textId="77777777" w:rsidR="006E43DA" w:rsidRDefault="006E43DA" w:rsidP="00371D22">
      <w:pPr>
        <w:rPr>
          <w:b/>
          <w:i/>
          <w:lang w:val="en-GB"/>
        </w:rPr>
      </w:pPr>
    </w:p>
    <w:p w14:paraId="47A82E4E" w14:textId="77777777" w:rsidR="006E43DA" w:rsidRDefault="006E43DA" w:rsidP="00371D22">
      <w:pPr>
        <w:rPr>
          <w:b/>
          <w:i/>
          <w:lang w:val="en-GB"/>
        </w:rPr>
      </w:pPr>
    </w:p>
    <w:p w14:paraId="51A12C44" w14:textId="77777777" w:rsidR="006E43DA" w:rsidRDefault="006E43DA" w:rsidP="00371D22">
      <w:pPr>
        <w:rPr>
          <w:b/>
          <w:i/>
          <w:lang w:val="en-GB"/>
        </w:rPr>
      </w:pPr>
    </w:p>
    <w:p w14:paraId="240475EC" w14:textId="77777777" w:rsidR="006E43DA" w:rsidRDefault="006E43DA" w:rsidP="00371D22">
      <w:pPr>
        <w:rPr>
          <w:b/>
          <w:i/>
          <w:lang w:val="en-GB"/>
        </w:rPr>
      </w:pPr>
    </w:p>
    <w:p w14:paraId="2DEE0C78" w14:textId="77777777" w:rsidR="006E43DA" w:rsidRDefault="006E43DA" w:rsidP="00371D22">
      <w:pPr>
        <w:rPr>
          <w:b/>
          <w:i/>
          <w:lang w:val="en-GB"/>
        </w:rPr>
      </w:pPr>
    </w:p>
    <w:p w14:paraId="0282A8F6" w14:textId="77777777" w:rsidR="006E43DA" w:rsidRDefault="006E43DA" w:rsidP="00371D22">
      <w:pPr>
        <w:rPr>
          <w:b/>
          <w:i/>
          <w:lang w:val="en-GB"/>
        </w:rPr>
      </w:pPr>
    </w:p>
    <w:p w14:paraId="13823A12" w14:textId="77777777" w:rsidR="006E43DA" w:rsidRDefault="006E43DA" w:rsidP="00371D22">
      <w:pPr>
        <w:rPr>
          <w:b/>
          <w:i/>
          <w:lang w:val="en-GB"/>
        </w:rPr>
      </w:pPr>
    </w:p>
    <w:p w14:paraId="72ED37F1" w14:textId="77777777" w:rsidR="006E43DA" w:rsidRDefault="006E43DA" w:rsidP="00371D22">
      <w:pPr>
        <w:rPr>
          <w:b/>
          <w:i/>
          <w:lang w:val="en-GB"/>
        </w:rPr>
      </w:pPr>
    </w:p>
    <w:p w14:paraId="26FFD99F" w14:textId="6F704D78" w:rsidR="00371D22" w:rsidRPr="00303072" w:rsidRDefault="003B61E4" w:rsidP="00371D22">
      <w:pPr>
        <w:rPr>
          <w:b/>
          <w:lang w:val="en-GB"/>
        </w:rPr>
      </w:pPr>
      <w:r w:rsidRPr="00303072">
        <w:rPr>
          <w:b/>
          <w:lang w:val="en-GB"/>
        </w:rPr>
        <w:t xml:space="preserve">4.2.2 </w:t>
      </w:r>
      <w:r w:rsidR="00371D22" w:rsidRPr="00303072">
        <w:rPr>
          <w:b/>
          <w:lang w:val="en-GB"/>
        </w:rPr>
        <w:t xml:space="preserve">Beta-type </w:t>
      </w:r>
      <w:r w:rsidR="008F2FBD" w:rsidRPr="00303072">
        <w:rPr>
          <w:b/>
          <w:lang w:val="en-GB"/>
        </w:rPr>
        <w:t>D</w:t>
      </w:r>
      <w:r w:rsidR="00312EF5" w:rsidRPr="00303072">
        <w:rPr>
          <w:b/>
          <w:lang w:val="en-GB"/>
        </w:rPr>
        <w:t xml:space="preserve"> </w:t>
      </w:r>
      <w:r>
        <w:rPr>
          <w:b/>
          <w:lang w:val="en-GB"/>
        </w:rPr>
        <w:t>distribution</w:t>
      </w:r>
    </w:p>
    <w:p w14:paraId="34202B6D" w14:textId="77777777" w:rsidR="003E6459" w:rsidRPr="003E6459" w:rsidRDefault="003E6459" w:rsidP="000831A2">
      <w:pPr>
        <w:rPr>
          <w:b/>
          <w:i/>
          <w:lang w:val="en-GB"/>
        </w:rPr>
      </w:pPr>
    </w:p>
    <w:p w14:paraId="3C142572" w14:textId="14068317" w:rsidR="000831A2" w:rsidRPr="000831A2" w:rsidRDefault="007205CC" w:rsidP="000831A2">
      <w:pPr>
        <w:rPr>
          <w:lang w:val="en-GB"/>
        </w:rPr>
      </w:pPr>
      <w:r>
        <w:rPr>
          <w:noProof/>
          <w:lang w:val="en-GB" w:eastAsia="en-GB"/>
        </w:rPr>
        <w:drawing>
          <wp:inline distT="0" distB="0" distL="0" distR="0" wp14:anchorId="6C94F359" wp14:editId="41A46FDE">
            <wp:extent cx="5760720" cy="4320540"/>
            <wp:effectExtent l="0" t="0" r="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Figure A8.tif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71F37" w14:textId="2B3A5316" w:rsidR="00371D22" w:rsidRDefault="00D36478" w:rsidP="000A1D17">
      <w:pPr>
        <w:pStyle w:val="Caption"/>
        <w:spacing w:line="360" w:lineRule="auto"/>
        <w:jc w:val="both"/>
        <w:rPr>
          <w:i w:val="0"/>
          <w:color w:val="auto"/>
          <w:sz w:val="20"/>
          <w:szCs w:val="20"/>
          <w:lang w:val="en-GB"/>
        </w:rPr>
      </w:pPr>
      <w:r w:rsidRPr="009178A4">
        <w:rPr>
          <w:b/>
          <w:i w:val="0"/>
          <w:color w:val="auto"/>
          <w:sz w:val="20"/>
          <w:szCs w:val="20"/>
          <w:lang w:val="en-GB"/>
        </w:rPr>
        <w:t xml:space="preserve">Figure </w:t>
      </w:r>
      <w:r w:rsidR="004B65B3">
        <w:rPr>
          <w:b/>
          <w:i w:val="0"/>
          <w:color w:val="auto"/>
          <w:sz w:val="20"/>
          <w:szCs w:val="20"/>
          <w:lang w:val="en-GB"/>
        </w:rPr>
        <w:t>A</w:t>
      </w:r>
      <w:r w:rsidR="00EF466B" w:rsidRPr="009178A4">
        <w:rPr>
          <w:b/>
          <w:i w:val="0"/>
          <w:color w:val="auto"/>
          <w:sz w:val="20"/>
          <w:szCs w:val="20"/>
          <w:lang w:val="en-GB"/>
        </w:rPr>
        <w:t>8</w:t>
      </w:r>
      <w:r w:rsidR="00371D22" w:rsidRPr="009178A4">
        <w:rPr>
          <w:i w:val="0"/>
          <w:color w:val="auto"/>
          <w:sz w:val="20"/>
          <w:szCs w:val="20"/>
          <w:lang w:val="en-GB"/>
        </w:rPr>
        <w:t xml:space="preserve">. </w:t>
      </w:r>
      <w:r w:rsidR="005F20D3">
        <w:rPr>
          <w:i w:val="0"/>
          <w:color w:val="auto"/>
          <w:sz w:val="20"/>
          <w:szCs w:val="20"/>
          <w:lang w:val="en-GB"/>
        </w:rPr>
        <w:t xml:space="preserve">Selected models. </w:t>
      </w:r>
      <w:r w:rsidR="00371D22" w:rsidRPr="003E6459">
        <w:rPr>
          <w:i w:val="0"/>
          <w:color w:val="auto"/>
          <w:sz w:val="20"/>
          <w:szCs w:val="20"/>
          <w:lang w:val="en-GB"/>
        </w:rPr>
        <w:t xml:space="preserve">Relative test error and </w:t>
      </w:r>
      <w:r w:rsidR="004F3948">
        <w:rPr>
          <w:i w:val="0"/>
          <w:color w:val="auto"/>
          <w:sz w:val="20"/>
          <w:szCs w:val="20"/>
          <w:lang w:val="en-GB"/>
        </w:rPr>
        <w:t xml:space="preserve">average </w:t>
      </w:r>
      <w:r w:rsidR="00371D22" w:rsidRPr="003E6459">
        <w:rPr>
          <w:i w:val="0"/>
          <w:color w:val="auto"/>
          <w:sz w:val="20"/>
          <w:szCs w:val="20"/>
          <w:lang w:val="en-GB"/>
        </w:rPr>
        <w:t xml:space="preserve">number of nonzero coefficients as functions of SNR, in </w:t>
      </w:r>
      <w:r w:rsidR="004F3948">
        <w:rPr>
          <w:i w:val="0"/>
          <w:color w:val="auto"/>
          <w:sz w:val="20"/>
          <w:szCs w:val="20"/>
          <w:lang w:val="en-GB"/>
        </w:rPr>
        <w:t>both</w:t>
      </w:r>
      <w:r w:rsidR="004F3948" w:rsidRPr="003E6459">
        <w:rPr>
          <w:i w:val="0"/>
          <w:color w:val="auto"/>
          <w:sz w:val="20"/>
          <w:szCs w:val="20"/>
          <w:lang w:val="en-GB"/>
        </w:rPr>
        <w:t xml:space="preserve"> </w:t>
      </w:r>
      <w:r w:rsidR="00371D22" w:rsidRPr="003E6459">
        <w:rPr>
          <w:i w:val="0"/>
          <w:color w:val="auto"/>
          <w:sz w:val="20"/>
          <w:szCs w:val="20"/>
          <w:lang w:val="en-GB"/>
        </w:rPr>
        <w:t xml:space="preserve">low (upper panel) and high (lower panel) correlation </w:t>
      </w:r>
      <w:r w:rsidR="00A87E2E">
        <w:rPr>
          <w:i w:val="0"/>
          <w:color w:val="auto"/>
          <w:sz w:val="20"/>
          <w:szCs w:val="20"/>
          <w:lang w:val="en-GB"/>
        </w:rPr>
        <w:t>setting</w:t>
      </w:r>
      <w:r w:rsidR="004F3948">
        <w:rPr>
          <w:i w:val="0"/>
          <w:color w:val="auto"/>
          <w:sz w:val="20"/>
          <w:szCs w:val="20"/>
          <w:lang w:val="en-GB"/>
        </w:rPr>
        <w:t>s,</w:t>
      </w:r>
      <w:r w:rsidR="00A87E2E">
        <w:rPr>
          <w:i w:val="0"/>
          <w:color w:val="auto"/>
          <w:sz w:val="20"/>
          <w:szCs w:val="20"/>
          <w:lang w:val="en-GB"/>
        </w:rPr>
        <w:t xml:space="preserve"> with n = 10</w:t>
      </w:r>
      <w:r w:rsidR="00371D22" w:rsidRPr="003E6459">
        <w:rPr>
          <w:i w:val="0"/>
          <w:color w:val="auto"/>
          <w:sz w:val="20"/>
          <w:szCs w:val="20"/>
          <w:lang w:val="en-GB"/>
        </w:rPr>
        <w:t xml:space="preserve">0, p = </w:t>
      </w:r>
      <w:r w:rsidR="00227195">
        <w:rPr>
          <w:i w:val="0"/>
          <w:color w:val="auto"/>
          <w:sz w:val="20"/>
          <w:szCs w:val="20"/>
          <w:lang w:val="en-GB"/>
        </w:rPr>
        <w:t>15</w:t>
      </w:r>
      <w:r w:rsidR="004F3948">
        <w:rPr>
          <w:i w:val="0"/>
          <w:color w:val="auto"/>
          <w:sz w:val="20"/>
          <w:szCs w:val="20"/>
          <w:lang w:val="en-GB"/>
        </w:rPr>
        <w:t xml:space="preserve"> covariates</w:t>
      </w:r>
      <w:r w:rsidR="00227195">
        <w:rPr>
          <w:i w:val="0"/>
          <w:color w:val="auto"/>
          <w:sz w:val="20"/>
          <w:szCs w:val="20"/>
          <w:lang w:val="en-GB"/>
        </w:rPr>
        <w:t xml:space="preserve">, and beta-type </w:t>
      </w:r>
      <w:r w:rsidR="00192A1B">
        <w:rPr>
          <w:i w:val="0"/>
          <w:color w:val="auto"/>
          <w:sz w:val="20"/>
          <w:szCs w:val="20"/>
          <w:lang w:val="en-GB"/>
        </w:rPr>
        <w:t>D</w:t>
      </w:r>
      <w:r w:rsidR="004F3948">
        <w:rPr>
          <w:i w:val="0"/>
          <w:color w:val="auto"/>
          <w:sz w:val="20"/>
          <w:szCs w:val="20"/>
          <w:lang w:val="en-GB"/>
        </w:rPr>
        <w:t xml:space="preserve"> distribution</w:t>
      </w:r>
      <w:r w:rsidR="00371D22" w:rsidRPr="003E6459">
        <w:rPr>
          <w:i w:val="0"/>
          <w:color w:val="auto"/>
          <w:sz w:val="20"/>
          <w:szCs w:val="20"/>
          <w:lang w:val="en-GB"/>
        </w:rPr>
        <w:t>.</w:t>
      </w:r>
    </w:p>
    <w:p w14:paraId="7E6E6B01" w14:textId="6D0BF5FA" w:rsidR="00227195" w:rsidRDefault="00227195" w:rsidP="00227195">
      <w:pPr>
        <w:rPr>
          <w:lang w:val="en-GB"/>
        </w:rPr>
      </w:pPr>
    </w:p>
    <w:p w14:paraId="7EE87852" w14:textId="36529F52" w:rsidR="00227195" w:rsidRDefault="007205CC" w:rsidP="00227195">
      <w:pPr>
        <w:rPr>
          <w:lang w:val="en-GB"/>
        </w:rPr>
      </w:pPr>
      <w:bookmarkStart w:id="0" w:name="_GoBack"/>
      <w:r>
        <w:rPr>
          <w:noProof/>
          <w:lang w:val="en-GB" w:eastAsia="en-GB"/>
        </w:rPr>
        <w:lastRenderedPageBreak/>
        <w:drawing>
          <wp:inline distT="0" distB="0" distL="0" distR="0" wp14:anchorId="5616967E" wp14:editId="5E86DCCF">
            <wp:extent cx="5760720" cy="4320540"/>
            <wp:effectExtent l="0" t="0" r="0" b="381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ure A9.tif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F87CFEE" w14:textId="7D93C7C1" w:rsidR="00A87E2E" w:rsidRDefault="00D36478" w:rsidP="000A1D17">
      <w:pPr>
        <w:pStyle w:val="Caption"/>
        <w:spacing w:line="360" w:lineRule="auto"/>
        <w:jc w:val="both"/>
        <w:rPr>
          <w:i w:val="0"/>
          <w:color w:val="auto"/>
          <w:sz w:val="20"/>
          <w:szCs w:val="20"/>
          <w:lang w:val="en-GB"/>
        </w:rPr>
      </w:pPr>
      <w:r w:rsidRPr="009178A4">
        <w:rPr>
          <w:b/>
          <w:i w:val="0"/>
          <w:color w:val="auto"/>
          <w:sz w:val="20"/>
          <w:szCs w:val="20"/>
          <w:lang w:val="en-GB"/>
        </w:rPr>
        <w:t xml:space="preserve">Figure </w:t>
      </w:r>
      <w:r w:rsidR="004B65B3">
        <w:rPr>
          <w:b/>
          <w:i w:val="0"/>
          <w:color w:val="auto"/>
          <w:sz w:val="20"/>
          <w:szCs w:val="20"/>
          <w:lang w:val="en-GB"/>
        </w:rPr>
        <w:t>A</w:t>
      </w:r>
      <w:r w:rsidR="00EF466B" w:rsidRPr="009178A4">
        <w:rPr>
          <w:b/>
          <w:i w:val="0"/>
          <w:color w:val="auto"/>
          <w:sz w:val="20"/>
          <w:szCs w:val="20"/>
          <w:lang w:val="en-GB"/>
        </w:rPr>
        <w:t>9</w:t>
      </w:r>
      <w:r w:rsidR="00A87E2E" w:rsidRPr="009178A4">
        <w:rPr>
          <w:i w:val="0"/>
          <w:color w:val="auto"/>
          <w:sz w:val="20"/>
          <w:szCs w:val="20"/>
          <w:lang w:val="en-GB"/>
        </w:rPr>
        <w:t xml:space="preserve">. </w:t>
      </w:r>
      <w:r w:rsidR="005F20D3">
        <w:rPr>
          <w:i w:val="0"/>
          <w:color w:val="auto"/>
          <w:sz w:val="20"/>
          <w:szCs w:val="20"/>
          <w:lang w:val="en-GB"/>
        </w:rPr>
        <w:t xml:space="preserve">Selected models. </w:t>
      </w:r>
      <w:r w:rsidR="00A87E2E" w:rsidRPr="003E6459">
        <w:rPr>
          <w:i w:val="0"/>
          <w:color w:val="auto"/>
          <w:sz w:val="20"/>
          <w:szCs w:val="20"/>
          <w:lang w:val="en-GB"/>
        </w:rPr>
        <w:t xml:space="preserve">Relative test error and number of nonzero coefficients as functions of SNR, in </w:t>
      </w:r>
      <w:r w:rsidR="000A1D17">
        <w:rPr>
          <w:i w:val="0"/>
          <w:color w:val="auto"/>
          <w:sz w:val="20"/>
          <w:szCs w:val="20"/>
          <w:lang w:val="en-GB"/>
        </w:rPr>
        <w:t>both</w:t>
      </w:r>
      <w:r w:rsidR="000A1D17" w:rsidRPr="003E6459">
        <w:rPr>
          <w:i w:val="0"/>
          <w:color w:val="auto"/>
          <w:sz w:val="20"/>
          <w:szCs w:val="20"/>
          <w:lang w:val="en-GB"/>
        </w:rPr>
        <w:t xml:space="preserve"> </w:t>
      </w:r>
      <w:r w:rsidR="00A87E2E" w:rsidRPr="003E6459">
        <w:rPr>
          <w:i w:val="0"/>
          <w:color w:val="auto"/>
          <w:sz w:val="20"/>
          <w:szCs w:val="20"/>
          <w:lang w:val="en-GB"/>
        </w:rPr>
        <w:t xml:space="preserve">low (upper panel) and high (lower panel) correlation </w:t>
      </w:r>
      <w:r w:rsidR="00A87E2E">
        <w:rPr>
          <w:i w:val="0"/>
          <w:color w:val="auto"/>
          <w:sz w:val="20"/>
          <w:szCs w:val="20"/>
          <w:lang w:val="en-GB"/>
        </w:rPr>
        <w:t>setting</w:t>
      </w:r>
      <w:r w:rsidR="000A1D17">
        <w:rPr>
          <w:i w:val="0"/>
          <w:color w:val="auto"/>
          <w:sz w:val="20"/>
          <w:szCs w:val="20"/>
          <w:lang w:val="en-GB"/>
        </w:rPr>
        <w:t>s,</w:t>
      </w:r>
      <w:r w:rsidR="00A87E2E">
        <w:rPr>
          <w:i w:val="0"/>
          <w:color w:val="auto"/>
          <w:sz w:val="20"/>
          <w:szCs w:val="20"/>
          <w:lang w:val="en-GB"/>
        </w:rPr>
        <w:t xml:space="preserve"> with n = 5</w:t>
      </w:r>
      <w:r w:rsidR="00A87E2E" w:rsidRPr="003E6459">
        <w:rPr>
          <w:i w:val="0"/>
          <w:color w:val="auto"/>
          <w:sz w:val="20"/>
          <w:szCs w:val="20"/>
          <w:lang w:val="en-GB"/>
        </w:rPr>
        <w:t xml:space="preserve">0, p = </w:t>
      </w:r>
      <w:r w:rsidR="00A87E2E">
        <w:rPr>
          <w:i w:val="0"/>
          <w:color w:val="auto"/>
          <w:sz w:val="20"/>
          <w:szCs w:val="20"/>
          <w:lang w:val="en-GB"/>
        </w:rPr>
        <w:t>15</w:t>
      </w:r>
      <w:r w:rsidR="000A1D17">
        <w:rPr>
          <w:i w:val="0"/>
          <w:color w:val="auto"/>
          <w:sz w:val="20"/>
          <w:szCs w:val="20"/>
          <w:lang w:val="en-GB"/>
        </w:rPr>
        <w:t xml:space="preserve"> covariates</w:t>
      </w:r>
      <w:r w:rsidR="00A87E2E">
        <w:rPr>
          <w:i w:val="0"/>
          <w:color w:val="auto"/>
          <w:sz w:val="20"/>
          <w:szCs w:val="20"/>
          <w:lang w:val="en-GB"/>
        </w:rPr>
        <w:t xml:space="preserve">, and beta-type </w:t>
      </w:r>
      <w:r w:rsidR="008F2FBD">
        <w:rPr>
          <w:i w:val="0"/>
          <w:color w:val="auto"/>
          <w:sz w:val="20"/>
          <w:szCs w:val="20"/>
          <w:lang w:val="en-GB"/>
        </w:rPr>
        <w:t>D</w:t>
      </w:r>
      <w:r w:rsidR="000A1D17">
        <w:rPr>
          <w:i w:val="0"/>
          <w:color w:val="auto"/>
          <w:sz w:val="20"/>
          <w:szCs w:val="20"/>
          <w:lang w:val="en-GB"/>
        </w:rPr>
        <w:t xml:space="preserve"> </w:t>
      </w:r>
      <w:r w:rsidR="00397160">
        <w:rPr>
          <w:i w:val="0"/>
          <w:color w:val="auto"/>
          <w:sz w:val="20"/>
          <w:szCs w:val="20"/>
          <w:lang w:val="en-GB"/>
        </w:rPr>
        <w:t>distribution.</w:t>
      </w:r>
    </w:p>
    <w:p w14:paraId="0BC6C1CE" w14:textId="7BC6B61D" w:rsidR="001847F0" w:rsidRPr="003B6726" w:rsidRDefault="003735F3">
      <w:pPr>
        <w:rPr>
          <w:b/>
          <w:sz w:val="24"/>
          <w:szCs w:val="24"/>
          <w:lang w:val="en-GB"/>
        </w:rPr>
      </w:pPr>
      <w:r w:rsidRPr="003B6726">
        <w:rPr>
          <w:b/>
          <w:sz w:val="24"/>
          <w:szCs w:val="24"/>
          <w:lang w:val="en-GB"/>
        </w:rPr>
        <w:t>Reference</w:t>
      </w:r>
    </w:p>
    <w:p w14:paraId="46F51D90" w14:textId="3D3CC453" w:rsidR="003735F3" w:rsidRPr="003B6726" w:rsidRDefault="003735F3" w:rsidP="003735F3">
      <w:pPr>
        <w:pStyle w:val="ListParagraph"/>
        <w:numPr>
          <w:ilvl w:val="3"/>
          <w:numId w:val="8"/>
        </w:numPr>
        <w:rPr>
          <w:lang w:val="en-GB"/>
        </w:rPr>
      </w:pPr>
      <w:r w:rsidRPr="003B6726">
        <w:rPr>
          <w:lang w:val="de-DE"/>
        </w:rPr>
        <w:t xml:space="preserve">Kipruto, E., and Sauerbrei, W. (2022). </w:t>
      </w:r>
      <w:r w:rsidRPr="003B6726">
        <w:rPr>
          <w:lang w:val="en-GB"/>
        </w:rPr>
        <w:t xml:space="preserve">Comparison of variable selection procedures and investigation of the role of shrinkage in linear regression-protocol of a simulation study in low-dimensional data. </w:t>
      </w:r>
      <w:r w:rsidRPr="00594109">
        <w:rPr>
          <w:i/>
          <w:lang w:val="en-GB"/>
        </w:rPr>
        <w:t>Plos one</w:t>
      </w:r>
      <w:r w:rsidR="00594109">
        <w:rPr>
          <w:lang w:val="en-GB"/>
        </w:rPr>
        <w:t>.</w:t>
      </w:r>
      <w:r w:rsidRPr="003B6726">
        <w:rPr>
          <w:lang w:val="en-GB"/>
        </w:rPr>
        <w:t xml:space="preserve"> 17(10)</w:t>
      </w:r>
      <w:r w:rsidR="00594109">
        <w:rPr>
          <w:lang w:val="en-GB"/>
        </w:rPr>
        <w:t>:</w:t>
      </w:r>
      <w:r w:rsidRPr="003B6726">
        <w:rPr>
          <w:lang w:val="en-GB"/>
        </w:rPr>
        <w:t xml:space="preserve"> e0271240.</w:t>
      </w:r>
    </w:p>
    <w:p w14:paraId="11457518" w14:textId="2D99091F" w:rsidR="003735F3" w:rsidRPr="00303072" w:rsidRDefault="003735F3" w:rsidP="00303072">
      <w:pPr>
        <w:rPr>
          <w:b/>
          <w:lang w:val="en-GB"/>
        </w:rPr>
      </w:pPr>
    </w:p>
    <w:sectPr w:rsidR="003735F3" w:rsidRPr="00303072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551504" w14:textId="77777777" w:rsidR="00397160" w:rsidRDefault="00397160" w:rsidP="00397160">
      <w:pPr>
        <w:spacing w:after="0" w:line="240" w:lineRule="auto"/>
      </w:pPr>
      <w:r>
        <w:separator/>
      </w:r>
    </w:p>
  </w:endnote>
  <w:endnote w:type="continuationSeparator" w:id="0">
    <w:p w14:paraId="307DA8E2" w14:textId="77777777" w:rsidR="00397160" w:rsidRDefault="00397160" w:rsidP="003971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3D22BB" w14:textId="77777777" w:rsidR="00397160" w:rsidRDefault="00397160" w:rsidP="00397160">
      <w:pPr>
        <w:spacing w:after="0" w:line="240" w:lineRule="auto"/>
      </w:pPr>
      <w:r>
        <w:separator/>
      </w:r>
    </w:p>
  </w:footnote>
  <w:footnote w:type="continuationSeparator" w:id="0">
    <w:p w14:paraId="5EDDCAB5" w14:textId="77777777" w:rsidR="00397160" w:rsidRDefault="00397160" w:rsidP="0039716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C143F"/>
    <w:multiLevelType w:val="hybridMultilevel"/>
    <w:tmpl w:val="9BF4454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A93856"/>
    <w:multiLevelType w:val="hybridMultilevel"/>
    <w:tmpl w:val="3B0452F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0459ED"/>
    <w:multiLevelType w:val="hybridMultilevel"/>
    <w:tmpl w:val="1D128BF4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753E52"/>
    <w:multiLevelType w:val="hybridMultilevel"/>
    <w:tmpl w:val="A1D4CFFE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8255D0B"/>
    <w:multiLevelType w:val="hybridMultilevel"/>
    <w:tmpl w:val="918E6316"/>
    <w:lvl w:ilvl="0" w:tplc="0DB05FE6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267739"/>
    <w:multiLevelType w:val="hybridMultilevel"/>
    <w:tmpl w:val="25F0D86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0E0588D"/>
    <w:multiLevelType w:val="hybridMultilevel"/>
    <w:tmpl w:val="68F28BC8"/>
    <w:lvl w:ilvl="0" w:tplc="08090001">
      <w:start w:val="1"/>
      <w:numFmt w:val="bullet"/>
      <w:lvlText w:val=""/>
      <w:lvlJc w:val="left"/>
      <w:pPr>
        <w:ind w:left="45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17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9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1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3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5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7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9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12" w:hanging="360"/>
      </w:pPr>
      <w:rPr>
        <w:rFonts w:ascii="Wingdings" w:hAnsi="Wingdings" w:hint="default"/>
      </w:rPr>
    </w:lvl>
  </w:abstractNum>
  <w:abstractNum w:abstractNumId="7" w15:restartNumberingAfterBreak="0">
    <w:nsid w:val="5EA51DC9"/>
    <w:multiLevelType w:val="multilevel"/>
    <w:tmpl w:val="17F0B936"/>
    <w:lvl w:ilvl="0">
      <w:start w:val="2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 w15:restartNumberingAfterBreak="0">
    <w:nsid w:val="60C0726A"/>
    <w:multiLevelType w:val="hybridMultilevel"/>
    <w:tmpl w:val="51DE4246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682E0D4D"/>
    <w:multiLevelType w:val="multilevel"/>
    <w:tmpl w:val="DD602B0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1800"/>
      </w:pPr>
      <w:rPr>
        <w:rFonts w:hint="default"/>
      </w:rPr>
    </w:lvl>
  </w:abstractNum>
  <w:abstractNum w:abstractNumId="10" w15:restartNumberingAfterBreak="0">
    <w:nsid w:val="69617585"/>
    <w:multiLevelType w:val="hybridMultilevel"/>
    <w:tmpl w:val="098CB9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3"/>
  </w:num>
  <w:num w:numId="5">
    <w:abstractNumId w:val="8"/>
  </w:num>
  <w:num w:numId="6">
    <w:abstractNumId w:val="6"/>
  </w:num>
  <w:num w:numId="7">
    <w:abstractNumId w:val="2"/>
  </w:num>
  <w:num w:numId="8">
    <w:abstractNumId w:val="7"/>
  </w:num>
  <w:num w:numId="9">
    <w:abstractNumId w:val="10"/>
  </w:num>
  <w:num w:numId="10">
    <w:abstractNumId w:val="0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ctiveWritingStyle w:appName="MSWord" w:lang="de-DE" w:vendorID="64" w:dllVersion="131078" w:nlCheck="1" w:checkStyle="0"/>
  <w:activeWritingStyle w:appName="MSWord" w:lang="en-GB" w:vendorID="64" w:dllVersion="131078" w:nlCheck="1" w:checkStyle="1"/>
  <w:activeWritingStyle w:appName="MSWord" w:lang="en-US" w:vendorID="64" w:dllVersion="131078" w:nlCheck="1" w:checkStyle="1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5CE0"/>
    <w:rsid w:val="000049B9"/>
    <w:rsid w:val="000059D9"/>
    <w:rsid w:val="00026EDA"/>
    <w:rsid w:val="00067F10"/>
    <w:rsid w:val="000831A2"/>
    <w:rsid w:val="000902B4"/>
    <w:rsid w:val="00097699"/>
    <w:rsid w:val="000A1D17"/>
    <w:rsid w:val="000D534D"/>
    <w:rsid w:val="00104DE9"/>
    <w:rsid w:val="0011308A"/>
    <w:rsid w:val="0012192D"/>
    <w:rsid w:val="001231B6"/>
    <w:rsid w:val="00173E44"/>
    <w:rsid w:val="001847F0"/>
    <w:rsid w:val="00192A1B"/>
    <w:rsid w:val="001D38B9"/>
    <w:rsid w:val="00227195"/>
    <w:rsid w:val="00246A56"/>
    <w:rsid w:val="002511D4"/>
    <w:rsid w:val="002538A2"/>
    <w:rsid w:val="00260611"/>
    <w:rsid w:val="0026781B"/>
    <w:rsid w:val="00303072"/>
    <w:rsid w:val="00312EF5"/>
    <w:rsid w:val="00317224"/>
    <w:rsid w:val="003219FC"/>
    <w:rsid w:val="003457F9"/>
    <w:rsid w:val="00371D22"/>
    <w:rsid w:val="003735F3"/>
    <w:rsid w:val="00381BA2"/>
    <w:rsid w:val="00394B8C"/>
    <w:rsid w:val="00397160"/>
    <w:rsid w:val="003B61E4"/>
    <w:rsid w:val="003B6726"/>
    <w:rsid w:val="003D3C85"/>
    <w:rsid w:val="003E526B"/>
    <w:rsid w:val="003E6459"/>
    <w:rsid w:val="00420956"/>
    <w:rsid w:val="00474F40"/>
    <w:rsid w:val="00484671"/>
    <w:rsid w:val="004B65B3"/>
    <w:rsid w:val="004C6982"/>
    <w:rsid w:val="004D0D24"/>
    <w:rsid w:val="004E286D"/>
    <w:rsid w:val="004F3948"/>
    <w:rsid w:val="00510D87"/>
    <w:rsid w:val="00523375"/>
    <w:rsid w:val="00561C15"/>
    <w:rsid w:val="005810AE"/>
    <w:rsid w:val="0059316E"/>
    <w:rsid w:val="00594109"/>
    <w:rsid w:val="005A3DFB"/>
    <w:rsid w:val="005B4164"/>
    <w:rsid w:val="005C2377"/>
    <w:rsid w:val="005D4ECC"/>
    <w:rsid w:val="005E7A22"/>
    <w:rsid w:val="005F0A82"/>
    <w:rsid w:val="005F1FD8"/>
    <w:rsid w:val="005F20D3"/>
    <w:rsid w:val="00600F11"/>
    <w:rsid w:val="00601A75"/>
    <w:rsid w:val="00603173"/>
    <w:rsid w:val="00607248"/>
    <w:rsid w:val="00612725"/>
    <w:rsid w:val="0061523E"/>
    <w:rsid w:val="006957C3"/>
    <w:rsid w:val="006C2386"/>
    <w:rsid w:val="006C746B"/>
    <w:rsid w:val="006E43DA"/>
    <w:rsid w:val="007205CC"/>
    <w:rsid w:val="00734437"/>
    <w:rsid w:val="0074063F"/>
    <w:rsid w:val="0075117C"/>
    <w:rsid w:val="0078585E"/>
    <w:rsid w:val="007A5CD1"/>
    <w:rsid w:val="007B1D3D"/>
    <w:rsid w:val="007D6C2A"/>
    <w:rsid w:val="007E6410"/>
    <w:rsid w:val="007E64BB"/>
    <w:rsid w:val="007F1AFE"/>
    <w:rsid w:val="00851CB6"/>
    <w:rsid w:val="00880947"/>
    <w:rsid w:val="00893CF0"/>
    <w:rsid w:val="008A1688"/>
    <w:rsid w:val="008C2F10"/>
    <w:rsid w:val="008D7BDA"/>
    <w:rsid w:val="008E1B99"/>
    <w:rsid w:val="008E417A"/>
    <w:rsid w:val="008E686A"/>
    <w:rsid w:val="008F2FBD"/>
    <w:rsid w:val="008F7A6A"/>
    <w:rsid w:val="009131C0"/>
    <w:rsid w:val="00916D25"/>
    <w:rsid w:val="009178A4"/>
    <w:rsid w:val="00920B2C"/>
    <w:rsid w:val="00921223"/>
    <w:rsid w:val="00927B02"/>
    <w:rsid w:val="00935F4D"/>
    <w:rsid w:val="00943BEC"/>
    <w:rsid w:val="009545B8"/>
    <w:rsid w:val="00961242"/>
    <w:rsid w:val="00964804"/>
    <w:rsid w:val="009816C1"/>
    <w:rsid w:val="009876F3"/>
    <w:rsid w:val="009A2613"/>
    <w:rsid w:val="009C1E90"/>
    <w:rsid w:val="009D799C"/>
    <w:rsid w:val="009D7A63"/>
    <w:rsid w:val="009E4AD3"/>
    <w:rsid w:val="009E648A"/>
    <w:rsid w:val="00A039A0"/>
    <w:rsid w:val="00A353F4"/>
    <w:rsid w:val="00A41D54"/>
    <w:rsid w:val="00A4458F"/>
    <w:rsid w:val="00A467D4"/>
    <w:rsid w:val="00A54F53"/>
    <w:rsid w:val="00A65EA6"/>
    <w:rsid w:val="00A84B1E"/>
    <w:rsid w:val="00A87E2E"/>
    <w:rsid w:val="00A906F7"/>
    <w:rsid w:val="00AA4768"/>
    <w:rsid w:val="00AD1A3C"/>
    <w:rsid w:val="00AD2976"/>
    <w:rsid w:val="00B170AA"/>
    <w:rsid w:val="00B863D3"/>
    <w:rsid w:val="00BB78D8"/>
    <w:rsid w:val="00BF2F8E"/>
    <w:rsid w:val="00BF4521"/>
    <w:rsid w:val="00C073B8"/>
    <w:rsid w:val="00C53120"/>
    <w:rsid w:val="00C662F9"/>
    <w:rsid w:val="00C817E9"/>
    <w:rsid w:val="00CA6691"/>
    <w:rsid w:val="00CD1190"/>
    <w:rsid w:val="00CE3CCB"/>
    <w:rsid w:val="00D12E6D"/>
    <w:rsid w:val="00D330B2"/>
    <w:rsid w:val="00D3532B"/>
    <w:rsid w:val="00D36478"/>
    <w:rsid w:val="00D640CE"/>
    <w:rsid w:val="00D72917"/>
    <w:rsid w:val="00D72DEC"/>
    <w:rsid w:val="00DB32A6"/>
    <w:rsid w:val="00DC0A12"/>
    <w:rsid w:val="00DD6CA7"/>
    <w:rsid w:val="00DF007B"/>
    <w:rsid w:val="00DF2058"/>
    <w:rsid w:val="00DF37DF"/>
    <w:rsid w:val="00E037E6"/>
    <w:rsid w:val="00E5799A"/>
    <w:rsid w:val="00E7089C"/>
    <w:rsid w:val="00E751F9"/>
    <w:rsid w:val="00E76749"/>
    <w:rsid w:val="00E82AE9"/>
    <w:rsid w:val="00E94681"/>
    <w:rsid w:val="00EB15DA"/>
    <w:rsid w:val="00EC0296"/>
    <w:rsid w:val="00ED081F"/>
    <w:rsid w:val="00ED16D0"/>
    <w:rsid w:val="00ED71AC"/>
    <w:rsid w:val="00EF466B"/>
    <w:rsid w:val="00EF575D"/>
    <w:rsid w:val="00F06119"/>
    <w:rsid w:val="00F22C7E"/>
    <w:rsid w:val="00F344D4"/>
    <w:rsid w:val="00F54B95"/>
    <w:rsid w:val="00F55CE0"/>
    <w:rsid w:val="00FC492A"/>
    <w:rsid w:val="00FF47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4:docId w14:val="2B318696"/>
  <w15:chartTrackingRefBased/>
  <w15:docId w15:val="{DBA24607-5D5B-4FBA-8A51-EBB423B183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55CE0"/>
    <w:rPr>
      <w:rFonts w:ascii="Times New Roman" w:hAnsi="Times New Roman"/>
      <w:color w:val="000000" w:themeColor="text1"/>
      <w:sz w:val="20"/>
      <w:lang w:val="nl-B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F007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CD1190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CD119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D1190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D1190"/>
    <w:rPr>
      <w:rFonts w:ascii="Times New Roman" w:hAnsi="Times New Roman"/>
      <w:color w:val="000000" w:themeColor="text1"/>
      <w:sz w:val="20"/>
      <w:szCs w:val="20"/>
      <w:lang w:val="nl-B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D11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1190"/>
    <w:rPr>
      <w:rFonts w:ascii="Segoe UI" w:hAnsi="Segoe UI" w:cs="Segoe UI"/>
      <w:color w:val="000000" w:themeColor="text1"/>
      <w:sz w:val="18"/>
      <w:szCs w:val="18"/>
      <w:lang w:val="nl-B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2095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20956"/>
    <w:rPr>
      <w:rFonts w:ascii="Times New Roman" w:hAnsi="Times New Roman"/>
      <w:b/>
      <w:bCs/>
      <w:color w:val="000000" w:themeColor="text1"/>
      <w:sz w:val="20"/>
      <w:szCs w:val="20"/>
      <w:lang w:val="nl-BE"/>
    </w:rPr>
  </w:style>
  <w:style w:type="paragraph" w:styleId="ListParagraph">
    <w:name w:val="List Paragraph"/>
    <w:basedOn w:val="Normal"/>
    <w:uiPriority w:val="34"/>
    <w:qFormat/>
    <w:rsid w:val="009A2613"/>
    <w:pPr>
      <w:ind w:left="720"/>
      <w:contextualSpacing/>
    </w:pPr>
  </w:style>
  <w:style w:type="table" w:styleId="TableGrid">
    <w:name w:val="Table Grid"/>
    <w:basedOn w:val="TableNormal"/>
    <w:uiPriority w:val="59"/>
    <w:rsid w:val="00E9468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DF2058"/>
    <w:pPr>
      <w:spacing w:after="0" w:line="240" w:lineRule="auto"/>
    </w:pPr>
    <w:rPr>
      <w:rFonts w:ascii="Times New Roman" w:hAnsi="Times New Roman"/>
      <w:color w:val="000000" w:themeColor="text1"/>
      <w:sz w:val="20"/>
      <w:lang w:val="nl-BE"/>
    </w:rPr>
  </w:style>
  <w:style w:type="character" w:customStyle="1" w:styleId="Heading3Char">
    <w:name w:val="Heading 3 Char"/>
    <w:basedOn w:val="DefaultParagraphFont"/>
    <w:link w:val="Heading3"/>
    <w:uiPriority w:val="9"/>
    <w:rsid w:val="00DF007B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nl-BE"/>
    </w:rPr>
  </w:style>
  <w:style w:type="character" w:styleId="Hyperlink">
    <w:name w:val="Hyperlink"/>
    <w:basedOn w:val="DefaultParagraphFont"/>
    <w:uiPriority w:val="99"/>
    <w:unhideWhenUsed/>
    <w:rsid w:val="007F1AFE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971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7160"/>
    <w:rPr>
      <w:rFonts w:ascii="Times New Roman" w:hAnsi="Times New Roman"/>
      <w:color w:val="000000" w:themeColor="text1"/>
      <w:sz w:val="20"/>
      <w:lang w:val="nl-BE"/>
    </w:rPr>
  </w:style>
  <w:style w:type="paragraph" w:styleId="Footer">
    <w:name w:val="footer"/>
    <w:basedOn w:val="Normal"/>
    <w:link w:val="FooterChar"/>
    <w:uiPriority w:val="99"/>
    <w:unhideWhenUsed/>
    <w:rsid w:val="003971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7160"/>
    <w:rPr>
      <w:rFonts w:ascii="Times New Roman" w:hAnsi="Times New Roman"/>
      <w:color w:val="000000" w:themeColor="text1"/>
      <w:sz w:val="20"/>
      <w:lang w:val="nl-B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edwin.kipruto@uniklinik-freiburg.de" TargetMode="External"/><Relationship Id="rId13" Type="http://schemas.openxmlformats.org/officeDocument/2006/relationships/image" Target="media/image5.tif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tiff"/><Relationship Id="rId17" Type="http://schemas.openxmlformats.org/officeDocument/2006/relationships/image" Target="media/image9.tiff"/><Relationship Id="rId2" Type="http://schemas.openxmlformats.org/officeDocument/2006/relationships/numbering" Target="numbering.xml"/><Relationship Id="rId16" Type="http://schemas.openxmlformats.org/officeDocument/2006/relationships/image" Target="media/image8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tiff"/><Relationship Id="rId5" Type="http://schemas.openxmlformats.org/officeDocument/2006/relationships/webSettings" Target="webSettings.xml"/><Relationship Id="rId15" Type="http://schemas.openxmlformats.org/officeDocument/2006/relationships/image" Target="media/image7.tiff"/><Relationship Id="rId10" Type="http://schemas.openxmlformats.org/officeDocument/2006/relationships/image" Target="media/image2.tif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tiff"/><Relationship Id="rId14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75716E-A022-4DD2-BDB0-E14B56409D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1336</Words>
  <Characters>7618</Characters>
  <Application>Microsoft Office Word</Application>
  <DocSecurity>0</DocSecurity>
  <Lines>63</Lines>
  <Paragraphs>17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Universitätsklinikum Freiburg</Company>
  <LinksUpToDate>false</LinksUpToDate>
  <CharactersWithSpaces>8937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Edwin Kipruto</dc:creator>
  <cp:keywords/>
  <dc:description/>
  <cp:lastModifiedBy>Edwin Kipruto</cp:lastModifiedBy>
  <cp:revision>23</cp:revision>
  <cp:lastPrinted>2023-10-04T10:46:00Z</cp:lastPrinted>
  <dcterms:created xsi:type="dcterms:W3CDTF">2023-11-24T14:57:00Z</dcterms:created>
  <dcterms:modified xsi:type="dcterms:W3CDTF">2024-08-15T16:23:00Z</dcterms:modified>
</cp:coreProperties>
</file>