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4922" w:rsidRPr="00AD1450" w:rsidRDefault="00914922" w:rsidP="00914922">
      <w:pPr>
        <w:spacing w:after="240" w:line="276" w:lineRule="auto"/>
        <w:jc w:val="both"/>
        <w:rPr>
          <w:rFonts w:ascii="Arial" w:hAnsi="Arial" w:cs="Arial"/>
          <w:b/>
          <w:bCs/>
          <w:sz w:val="22"/>
          <w:szCs w:val="22"/>
          <w:lang w:val="en-US"/>
        </w:rPr>
      </w:pPr>
      <w:r w:rsidRPr="00AD1450">
        <w:rPr>
          <w:rFonts w:ascii="Arial" w:hAnsi="Arial" w:cs="Arial"/>
          <w:b/>
          <w:bCs/>
          <w:sz w:val="22"/>
          <w:szCs w:val="22"/>
          <w:lang w:val="en-US"/>
        </w:rPr>
        <w:t xml:space="preserve">FRACTION: </w:t>
      </w:r>
      <w:bookmarkStart w:id="0" w:name="_Hlk101867721"/>
      <w:r>
        <w:rPr>
          <w:rFonts w:ascii="Arial" w:hAnsi="Arial" w:cs="Arial"/>
          <w:b/>
          <w:bCs/>
          <w:sz w:val="22"/>
          <w:szCs w:val="22"/>
          <w:lang w:val="en-US"/>
        </w:rPr>
        <w:t>Protocol of a</w:t>
      </w:r>
      <w:r w:rsidRPr="00AD1450">
        <w:rPr>
          <w:rFonts w:ascii="Arial" w:hAnsi="Arial" w:cs="Arial"/>
          <w:b/>
          <w:bCs/>
          <w:sz w:val="22"/>
          <w:szCs w:val="22"/>
          <w:lang w:val="en-US"/>
        </w:rPr>
        <w:t xml:space="preserve"> Phase II Study of </w:t>
      </w:r>
      <w:proofErr w:type="spellStart"/>
      <w:r w:rsidRPr="00AD1450">
        <w:rPr>
          <w:rFonts w:ascii="Arial" w:hAnsi="Arial" w:cs="Arial"/>
          <w:b/>
          <w:bCs/>
          <w:sz w:val="22"/>
          <w:szCs w:val="22"/>
          <w:lang w:val="en-US"/>
        </w:rPr>
        <w:t>Fedratinib</w:t>
      </w:r>
      <w:proofErr w:type="spellEnd"/>
      <w:r w:rsidRPr="00AD1450">
        <w:rPr>
          <w:rFonts w:ascii="Arial" w:hAnsi="Arial" w:cs="Arial"/>
          <w:b/>
          <w:bCs/>
          <w:sz w:val="22"/>
          <w:szCs w:val="22"/>
          <w:lang w:val="en-US"/>
        </w:rPr>
        <w:t xml:space="preserve"> and Nivolumab Combination in Patients with Myelofibrosis and Resistance or Suboptimal Response to JAK-inhibitor Treatment</w:t>
      </w:r>
      <w:r>
        <w:rPr>
          <w:rFonts w:ascii="Arial" w:hAnsi="Arial" w:cs="Arial"/>
          <w:b/>
          <w:bCs/>
          <w:sz w:val="22"/>
          <w:szCs w:val="22"/>
          <w:lang w:val="en-US"/>
        </w:rPr>
        <w:t xml:space="preserve"> of the German MPN Study Group (GSG-MPN)</w:t>
      </w:r>
    </w:p>
    <w:bookmarkEnd w:id="0"/>
    <w:p w:rsidR="00914922" w:rsidRDefault="00914922" w:rsidP="00914922">
      <w:pPr>
        <w:spacing w:line="276" w:lineRule="auto"/>
        <w:jc w:val="both"/>
        <w:rPr>
          <w:rFonts w:ascii="Arial" w:hAnsi="Arial" w:cs="Arial"/>
          <w:sz w:val="22"/>
          <w:szCs w:val="22"/>
          <w:vertAlign w:val="superscript"/>
          <w:lang w:val="en-US"/>
        </w:rPr>
      </w:pPr>
      <w:r w:rsidRPr="00AD1450">
        <w:rPr>
          <w:rFonts w:ascii="Arial" w:hAnsi="Arial" w:cs="Arial"/>
          <w:sz w:val="22"/>
          <w:szCs w:val="22"/>
          <w:lang w:val="en-US"/>
        </w:rPr>
        <w:t>Susanne Isfort</w:t>
      </w:r>
      <w:r w:rsidRPr="00AD1450">
        <w:rPr>
          <w:rFonts w:ascii="Arial" w:hAnsi="Arial" w:cs="Arial"/>
          <w:sz w:val="22"/>
          <w:szCs w:val="22"/>
          <w:vertAlign w:val="superscript"/>
          <w:lang w:val="en-US"/>
        </w:rPr>
        <w:t>1</w:t>
      </w:r>
      <w:r w:rsidRPr="00AD1450">
        <w:rPr>
          <w:rFonts w:ascii="Arial" w:hAnsi="Arial" w:cs="Arial"/>
          <w:sz w:val="22"/>
          <w:szCs w:val="22"/>
          <w:lang w:val="en-US"/>
        </w:rPr>
        <w:t>, Nikolas von Bubnoff</w:t>
      </w:r>
      <w:r w:rsidRPr="00AD1450">
        <w:rPr>
          <w:rFonts w:ascii="Arial" w:hAnsi="Arial" w:cs="Arial"/>
          <w:sz w:val="22"/>
          <w:szCs w:val="22"/>
          <w:vertAlign w:val="superscript"/>
          <w:lang w:val="en-US"/>
        </w:rPr>
        <w:t>2</w:t>
      </w:r>
      <w:r w:rsidRPr="00AD1450">
        <w:rPr>
          <w:rFonts w:ascii="Arial" w:hAnsi="Arial" w:cs="Arial"/>
          <w:sz w:val="22"/>
          <w:szCs w:val="22"/>
          <w:lang w:val="en-US"/>
        </w:rPr>
        <w:t>, Haifa Kathrin Al-Ali</w:t>
      </w:r>
      <w:r w:rsidRPr="00AD1450">
        <w:rPr>
          <w:rFonts w:ascii="Arial" w:hAnsi="Arial" w:cs="Arial"/>
          <w:sz w:val="22"/>
          <w:szCs w:val="22"/>
          <w:vertAlign w:val="superscript"/>
          <w:lang w:val="en-US"/>
        </w:rPr>
        <w:t>3</w:t>
      </w:r>
      <w:r w:rsidRPr="00AD1450">
        <w:rPr>
          <w:rFonts w:ascii="Arial" w:hAnsi="Arial" w:cs="Arial"/>
          <w:sz w:val="22"/>
          <w:szCs w:val="22"/>
          <w:lang w:val="en-US"/>
        </w:rPr>
        <w:t>, Heiko Becker</w:t>
      </w:r>
      <w:r w:rsidRPr="00AD1450">
        <w:rPr>
          <w:rFonts w:ascii="Arial" w:hAnsi="Arial" w:cs="Arial"/>
          <w:sz w:val="22"/>
          <w:szCs w:val="22"/>
          <w:vertAlign w:val="superscript"/>
          <w:lang w:val="en-US"/>
        </w:rPr>
        <w:t>4</w:t>
      </w:r>
      <w:r w:rsidRPr="00AD1450">
        <w:rPr>
          <w:rFonts w:ascii="Arial" w:hAnsi="Arial" w:cs="Arial"/>
          <w:sz w:val="22"/>
          <w:szCs w:val="22"/>
          <w:lang w:val="en-US"/>
        </w:rPr>
        <w:t>, Thorsten Götze</w:t>
      </w:r>
      <w:r>
        <w:rPr>
          <w:rFonts w:ascii="Arial" w:hAnsi="Arial" w:cs="Arial"/>
          <w:sz w:val="22"/>
          <w:szCs w:val="22"/>
          <w:vertAlign w:val="superscript"/>
          <w:lang w:val="en-US"/>
        </w:rPr>
        <w:t>5,6</w:t>
      </w:r>
      <w:r w:rsidRPr="00AD1450">
        <w:rPr>
          <w:rFonts w:ascii="Arial" w:hAnsi="Arial" w:cs="Arial"/>
          <w:sz w:val="22"/>
          <w:szCs w:val="22"/>
          <w:lang w:val="en-US"/>
        </w:rPr>
        <w:t>, Philipp le Coutre</w:t>
      </w:r>
      <w:r>
        <w:rPr>
          <w:rFonts w:ascii="Arial" w:hAnsi="Arial" w:cs="Arial"/>
          <w:sz w:val="22"/>
          <w:szCs w:val="22"/>
          <w:vertAlign w:val="superscript"/>
          <w:lang w:val="en-US"/>
        </w:rPr>
        <w:t>7</w:t>
      </w:r>
      <w:r w:rsidRPr="00AD1450">
        <w:rPr>
          <w:rFonts w:ascii="Arial" w:hAnsi="Arial" w:cs="Arial"/>
          <w:sz w:val="22"/>
          <w:szCs w:val="22"/>
          <w:lang w:val="en-US"/>
        </w:rPr>
        <w:t>, Martin Griesshammer</w:t>
      </w:r>
      <w:r>
        <w:rPr>
          <w:rFonts w:ascii="Arial" w:hAnsi="Arial" w:cs="Arial"/>
          <w:sz w:val="22"/>
          <w:szCs w:val="22"/>
          <w:vertAlign w:val="superscript"/>
          <w:lang w:val="en-US"/>
        </w:rPr>
        <w:t>8</w:t>
      </w:r>
      <w:r w:rsidRPr="00AD1450">
        <w:rPr>
          <w:rFonts w:ascii="Arial" w:hAnsi="Arial" w:cs="Arial"/>
          <w:sz w:val="22"/>
          <w:szCs w:val="22"/>
          <w:lang w:val="en-US"/>
        </w:rPr>
        <w:t>, Claudia Moskwa</w:t>
      </w:r>
      <w:r>
        <w:rPr>
          <w:rFonts w:ascii="Arial" w:hAnsi="Arial" w:cs="Arial"/>
          <w:sz w:val="22"/>
          <w:szCs w:val="22"/>
          <w:vertAlign w:val="superscript"/>
          <w:lang w:val="en-US"/>
        </w:rPr>
        <w:t>9</w:t>
      </w:r>
      <w:r w:rsidRPr="00AD1450">
        <w:rPr>
          <w:rFonts w:ascii="Arial" w:hAnsi="Arial" w:cs="Arial"/>
          <w:sz w:val="22"/>
          <w:szCs w:val="22"/>
          <w:lang w:val="en-US"/>
        </w:rPr>
        <w:t>, Luisa Wohn</w:t>
      </w:r>
      <w:r>
        <w:rPr>
          <w:rFonts w:ascii="Arial" w:hAnsi="Arial" w:cs="Arial"/>
          <w:sz w:val="22"/>
          <w:szCs w:val="22"/>
          <w:vertAlign w:val="superscript"/>
          <w:lang w:val="en-US"/>
        </w:rPr>
        <w:t>6</w:t>
      </w:r>
      <w:r w:rsidRPr="00AD1450">
        <w:rPr>
          <w:rFonts w:ascii="Arial" w:hAnsi="Arial" w:cs="Arial"/>
          <w:sz w:val="22"/>
          <w:szCs w:val="22"/>
          <w:lang w:val="en-US"/>
        </w:rPr>
        <w:t>, Johanna Riedel</w:t>
      </w:r>
      <w:r>
        <w:rPr>
          <w:rFonts w:ascii="Arial" w:hAnsi="Arial" w:cs="Arial"/>
          <w:sz w:val="22"/>
          <w:szCs w:val="22"/>
          <w:vertAlign w:val="superscript"/>
          <w:lang w:val="en-US"/>
        </w:rPr>
        <w:t>6</w:t>
      </w:r>
      <w:r>
        <w:rPr>
          <w:rFonts w:ascii="Arial" w:hAnsi="Arial" w:cs="Arial"/>
          <w:sz w:val="22"/>
          <w:szCs w:val="22"/>
          <w:lang w:val="en-US"/>
        </w:rPr>
        <w:t>, Francesca Palandri</w:t>
      </w:r>
      <w:r w:rsidRPr="00605DA0">
        <w:rPr>
          <w:rFonts w:ascii="Arial" w:hAnsi="Arial" w:cs="Arial"/>
          <w:sz w:val="22"/>
          <w:szCs w:val="22"/>
          <w:vertAlign w:val="superscript"/>
          <w:lang w:val="en-US"/>
        </w:rPr>
        <w:t>10</w:t>
      </w:r>
      <w:r>
        <w:rPr>
          <w:rFonts w:ascii="Arial" w:hAnsi="Arial" w:cs="Arial"/>
          <w:sz w:val="22"/>
          <w:szCs w:val="22"/>
          <w:lang w:val="en-US"/>
        </w:rPr>
        <w:t xml:space="preserve">, </w:t>
      </w:r>
      <w:proofErr w:type="spellStart"/>
      <w:r>
        <w:rPr>
          <w:rFonts w:ascii="Arial" w:hAnsi="Arial" w:cs="Arial"/>
          <w:sz w:val="22"/>
          <w:szCs w:val="22"/>
          <w:lang w:val="en-US"/>
        </w:rPr>
        <w:t>Kirsi</w:t>
      </w:r>
      <w:proofErr w:type="spellEnd"/>
      <w:r>
        <w:rPr>
          <w:rFonts w:ascii="Arial" w:hAnsi="Arial" w:cs="Arial"/>
          <w:sz w:val="22"/>
          <w:szCs w:val="22"/>
          <w:lang w:val="en-US"/>
        </w:rPr>
        <w:t xml:space="preserve"> Manz</w:t>
      </w:r>
      <w:r w:rsidRPr="00871A81">
        <w:rPr>
          <w:rFonts w:ascii="Arial" w:hAnsi="Arial" w:cs="Arial"/>
          <w:sz w:val="22"/>
          <w:szCs w:val="22"/>
          <w:vertAlign w:val="superscript"/>
          <w:lang w:val="en-US"/>
        </w:rPr>
        <w:t>1,11</w:t>
      </w:r>
      <w:r>
        <w:rPr>
          <w:rFonts w:ascii="Arial" w:hAnsi="Arial" w:cs="Arial"/>
          <w:sz w:val="22"/>
          <w:szCs w:val="22"/>
          <w:lang w:val="en-US"/>
        </w:rPr>
        <w:t>, Andreas Hochhaus</w:t>
      </w:r>
      <w:r w:rsidRPr="00605DA0">
        <w:rPr>
          <w:rFonts w:ascii="Arial" w:hAnsi="Arial" w:cs="Arial"/>
          <w:sz w:val="22"/>
          <w:szCs w:val="22"/>
          <w:vertAlign w:val="superscript"/>
          <w:lang w:val="en-US"/>
        </w:rPr>
        <w:t>1</w:t>
      </w:r>
      <w:r>
        <w:rPr>
          <w:rFonts w:ascii="Arial" w:hAnsi="Arial" w:cs="Arial"/>
          <w:sz w:val="22"/>
          <w:szCs w:val="22"/>
          <w:vertAlign w:val="superscript"/>
          <w:lang w:val="en-US"/>
        </w:rPr>
        <w:t>2</w:t>
      </w:r>
      <w:r>
        <w:rPr>
          <w:rFonts w:ascii="Arial" w:hAnsi="Arial" w:cs="Arial"/>
          <w:sz w:val="22"/>
          <w:szCs w:val="22"/>
          <w:lang w:val="en-US"/>
        </w:rPr>
        <w:t xml:space="preserve">, </w:t>
      </w:r>
      <w:proofErr w:type="spellStart"/>
      <w:r w:rsidRPr="00AD1450">
        <w:rPr>
          <w:rFonts w:ascii="Arial" w:hAnsi="Arial" w:cs="Arial"/>
          <w:sz w:val="22"/>
          <w:szCs w:val="22"/>
          <w:lang w:val="en-US"/>
        </w:rPr>
        <w:t>Konstanze</w:t>
      </w:r>
      <w:proofErr w:type="spellEnd"/>
      <w:r w:rsidRPr="00AD1450">
        <w:rPr>
          <w:rFonts w:ascii="Arial" w:hAnsi="Arial" w:cs="Arial"/>
          <w:sz w:val="22"/>
          <w:szCs w:val="22"/>
          <w:lang w:val="en-US"/>
        </w:rPr>
        <w:t xml:space="preserve"> Döhner</w:t>
      </w:r>
      <w:r>
        <w:rPr>
          <w:rFonts w:ascii="Arial" w:hAnsi="Arial" w:cs="Arial"/>
          <w:sz w:val="22"/>
          <w:szCs w:val="22"/>
          <w:vertAlign w:val="superscript"/>
          <w:lang w:val="en-US"/>
        </w:rPr>
        <w:t xml:space="preserve">13 </w:t>
      </w:r>
      <w:r w:rsidRPr="00AD1450">
        <w:rPr>
          <w:rFonts w:ascii="Arial" w:hAnsi="Arial" w:cs="Arial"/>
          <w:sz w:val="22"/>
          <w:szCs w:val="22"/>
          <w:lang w:val="en-US"/>
        </w:rPr>
        <w:t>and Florian H. Heidel</w:t>
      </w:r>
      <w:r w:rsidRPr="00AD1450">
        <w:rPr>
          <w:rFonts w:ascii="Arial" w:hAnsi="Arial" w:cs="Arial"/>
          <w:sz w:val="22"/>
          <w:szCs w:val="22"/>
          <w:vertAlign w:val="superscript"/>
          <w:lang w:val="en-US"/>
        </w:rPr>
        <w:t>1,</w:t>
      </w:r>
      <w:r>
        <w:rPr>
          <w:rFonts w:ascii="Arial" w:hAnsi="Arial" w:cs="Arial"/>
          <w:sz w:val="22"/>
          <w:szCs w:val="22"/>
          <w:vertAlign w:val="superscript"/>
          <w:lang w:val="en-US"/>
        </w:rPr>
        <w:t>9</w:t>
      </w:r>
    </w:p>
    <w:p w:rsidR="00914922" w:rsidRDefault="00914922" w:rsidP="00914922">
      <w:pPr>
        <w:spacing w:line="276" w:lineRule="auto"/>
        <w:rPr>
          <w:rFonts w:ascii="Arial" w:hAnsi="Arial" w:cs="Arial"/>
          <w:b/>
          <w:bCs/>
          <w:color w:val="000000" w:themeColor="text1"/>
          <w:sz w:val="20"/>
          <w:szCs w:val="20"/>
          <w:shd w:val="clear" w:color="auto" w:fill="FFFFFF"/>
          <w:lang w:val="en-US"/>
        </w:rPr>
      </w:pPr>
    </w:p>
    <w:p w:rsidR="00914922" w:rsidRPr="00914922" w:rsidRDefault="00914922" w:rsidP="00914922">
      <w:pPr>
        <w:spacing w:line="276" w:lineRule="auto"/>
        <w:rPr>
          <w:rFonts w:ascii="Arial" w:hAnsi="Arial" w:cs="Arial"/>
          <w:b/>
          <w:bCs/>
          <w:color w:val="000000" w:themeColor="text1"/>
          <w:sz w:val="22"/>
          <w:szCs w:val="22"/>
          <w:shd w:val="clear" w:color="auto" w:fill="FFFFFF"/>
          <w:lang w:val="en-US"/>
        </w:rPr>
      </w:pPr>
    </w:p>
    <w:p w:rsidR="00914922" w:rsidRPr="00914922" w:rsidRDefault="00914922" w:rsidP="00914922">
      <w:pPr>
        <w:spacing w:line="276" w:lineRule="auto"/>
        <w:rPr>
          <w:rFonts w:ascii="Arial" w:hAnsi="Arial" w:cs="Arial"/>
          <w:b/>
          <w:bCs/>
          <w:color w:val="000000" w:themeColor="text1"/>
          <w:sz w:val="22"/>
          <w:szCs w:val="22"/>
          <w:shd w:val="clear" w:color="auto" w:fill="FFFFFF"/>
          <w:lang w:val="en-US"/>
        </w:rPr>
      </w:pPr>
      <w:r w:rsidRPr="00914922">
        <w:rPr>
          <w:rFonts w:ascii="Arial" w:hAnsi="Arial" w:cs="Arial"/>
          <w:b/>
          <w:bCs/>
          <w:color w:val="000000" w:themeColor="text1"/>
          <w:sz w:val="22"/>
          <w:szCs w:val="22"/>
          <w:shd w:val="clear" w:color="auto" w:fill="FFFFFF"/>
          <w:lang w:val="en-US"/>
        </w:rPr>
        <w:t>Supplementary Data</w:t>
      </w:r>
    </w:p>
    <w:p w:rsidR="00914922" w:rsidRDefault="00914922" w:rsidP="00914922">
      <w:pPr>
        <w:spacing w:line="276" w:lineRule="auto"/>
        <w:rPr>
          <w:rFonts w:ascii="Arial" w:hAnsi="Arial" w:cs="Arial"/>
          <w:b/>
          <w:bCs/>
          <w:color w:val="000000" w:themeColor="text1"/>
          <w:sz w:val="20"/>
          <w:szCs w:val="20"/>
          <w:shd w:val="clear" w:color="auto" w:fill="FFFFFF"/>
          <w:lang w:val="en-US"/>
        </w:rPr>
      </w:pPr>
    </w:p>
    <w:p w:rsidR="00914922" w:rsidRDefault="00914922" w:rsidP="00914922">
      <w:pPr>
        <w:spacing w:line="276" w:lineRule="auto"/>
        <w:rPr>
          <w:rFonts w:ascii="Arial" w:hAnsi="Arial" w:cs="Arial"/>
          <w:b/>
          <w:bCs/>
          <w:color w:val="000000" w:themeColor="text1"/>
          <w:sz w:val="20"/>
          <w:szCs w:val="20"/>
          <w:shd w:val="clear" w:color="auto" w:fill="FFFFFF"/>
          <w:lang w:val="en-US"/>
        </w:rPr>
      </w:pPr>
    </w:p>
    <w:p w:rsidR="00914922" w:rsidRDefault="00914922" w:rsidP="00914922">
      <w:pPr>
        <w:spacing w:line="276" w:lineRule="auto"/>
        <w:rPr>
          <w:rFonts w:ascii="Arial" w:hAnsi="Arial" w:cs="Arial"/>
          <w:b/>
          <w:bCs/>
          <w:color w:val="000000" w:themeColor="text1"/>
          <w:sz w:val="20"/>
          <w:szCs w:val="20"/>
          <w:shd w:val="clear" w:color="auto" w:fill="FFFFFF"/>
          <w:lang w:val="en-US"/>
        </w:rPr>
      </w:pPr>
    </w:p>
    <w:p w:rsidR="00914922" w:rsidRPr="0053619A" w:rsidRDefault="00914922" w:rsidP="00914922">
      <w:pPr>
        <w:spacing w:line="276" w:lineRule="auto"/>
        <w:rPr>
          <w:rFonts w:ascii="Arial" w:hAnsi="Arial" w:cs="Arial"/>
          <w:b/>
          <w:bCs/>
          <w:color w:val="000000" w:themeColor="text1"/>
          <w:sz w:val="20"/>
          <w:szCs w:val="20"/>
          <w:shd w:val="clear" w:color="auto" w:fill="FFFFFF"/>
          <w:lang w:val="en-US"/>
        </w:rPr>
      </w:pPr>
      <w:r w:rsidRPr="0053619A">
        <w:rPr>
          <w:rFonts w:ascii="Arial" w:hAnsi="Arial" w:cs="Arial"/>
          <w:b/>
          <w:bCs/>
          <w:color w:val="000000" w:themeColor="text1"/>
          <w:sz w:val="20"/>
          <w:szCs w:val="20"/>
          <w:shd w:val="clear" w:color="auto" w:fill="FFFFFF"/>
          <w:lang w:val="en-US"/>
        </w:rPr>
        <w:t>Table S1: List of participating centers</w:t>
      </w:r>
    </w:p>
    <w:p w:rsidR="00914922" w:rsidRDefault="00914922" w:rsidP="00914922">
      <w:pPr>
        <w:spacing w:line="276" w:lineRule="auto"/>
        <w:rPr>
          <w:rFonts w:ascii="Arial" w:hAnsi="Arial" w:cs="Arial"/>
          <w:color w:val="000000" w:themeColor="text1"/>
          <w:sz w:val="20"/>
          <w:szCs w:val="20"/>
          <w:shd w:val="clear" w:color="auto" w:fill="FFFFFF"/>
          <w:lang w:val="en-US"/>
        </w:rPr>
      </w:pPr>
    </w:p>
    <w:tbl>
      <w:tblPr>
        <w:tblStyle w:val="GridTable1Light"/>
        <w:tblW w:w="0" w:type="auto"/>
        <w:tblLook w:val="04A0" w:firstRow="1" w:lastRow="0" w:firstColumn="1" w:lastColumn="0" w:noHBand="0" w:noVBand="1"/>
      </w:tblPr>
      <w:tblGrid>
        <w:gridCol w:w="4661"/>
        <w:gridCol w:w="4689"/>
      </w:tblGrid>
      <w:tr w:rsidR="00914922" w:rsidTr="00FA14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rsidR="00914922" w:rsidRDefault="00914922" w:rsidP="00FA141F">
            <w:pPr>
              <w:spacing w:line="360" w:lineRule="auto"/>
              <w:rPr>
                <w:rFonts w:ascii="Arial" w:hAnsi="Arial" w:cs="Arial"/>
                <w:color w:val="000000" w:themeColor="text1"/>
                <w:sz w:val="20"/>
                <w:szCs w:val="20"/>
                <w:shd w:val="clear" w:color="auto" w:fill="FFFFFF"/>
                <w:lang w:val="en-US"/>
              </w:rPr>
            </w:pPr>
            <w:r>
              <w:rPr>
                <w:rFonts w:ascii="Arial" w:hAnsi="Arial" w:cs="Arial"/>
                <w:color w:val="000000" w:themeColor="text1"/>
                <w:sz w:val="20"/>
                <w:szCs w:val="20"/>
                <w:shd w:val="clear" w:color="auto" w:fill="FFFFFF"/>
                <w:lang w:val="en-US"/>
              </w:rPr>
              <w:t>Center</w:t>
            </w:r>
          </w:p>
        </w:tc>
        <w:tc>
          <w:tcPr>
            <w:tcW w:w="5035" w:type="dxa"/>
          </w:tcPr>
          <w:p w:rsidR="00914922" w:rsidRDefault="00914922" w:rsidP="00FA141F">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lang w:val="en-US"/>
              </w:rPr>
            </w:pPr>
            <w:r>
              <w:rPr>
                <w:rFonts w:ascii="Arial" w:hAnsi="Arial" w:cs="Arial"/>
                <w:color w:val="000000" w:themeColor="text1"/>
                <w:sz w:val="20"/>
                <w:szCs w:val="20"/>
                <w:shd w:val="clear" w:color="auto" w:fill="FFFFFF"/>
                <w:lang w:val="en-US"/>
              </w:rPr>
              <w:t>PI</w:t>
            </w:r>
          </w:p>
        </w:tc>
      </w:tr>
      <w:tr w:rsidR="00914922" w:rsidRPr="002B5E18" w:rsidTr="00FA141F">
        <w:tc>
          <w:tcPr>
            <w:cnfStyle w:val="001000000000" w:firstRow="0" w:lastRow="0" w:firstColumn="1" w:lastColumn="0" w:oddVBand="0" w:evenVBand="0" w:oddHBand="0" w:evenHBand="0" w:firstRowFirstColumn="0" w:firstRowLastColumn="0" w:lastRowFirstColumn="0" w:lastRowLastColumn="0"/>
            <w:tcW w:w="5035" w:type="dxa"/>
          </w:tcPr>
          <w:p w:rsidR="00914922" w:rsidRPr="001C5B4B" w:rsidRDefault="00914922" w:rsidP="00FA141F">
            <w:pPr>
              <w:spacing w:line="360" w:lineRule="auto"/>
              <w:rPr>
                <w:rFonts w:ascii="Arial" w:hAnsi="Arial" w:cs="Arial"/>
                <w:b w:val="0"/>
                <w:bCs w:val="0"/>
                <w:color w:val="000000" w:themeColor="text1"/>
                <w:sz w:val="20"/>
                <w:szCs w:val="20"/>
                <w:shd w:val="clear" w:color="auto" w:fill="FFFFFF"/>
                <w:lang w:val="en-US"/>
              </w:rPr>
            </w:pPr>
            <w:r w:rsidRPr="001C5B4B">
              <w:rPr>
                <w:rFonts w:ascii="Arial" w:hAnsi="Arial" w:cs="Arial"/>
                <w:b w:val="0"/>
                <w:bCs w:val="0"/>
                <w:color w:val="000000" w:themeColor="text1"/>
                <w:sz w:val="20"/>
                <w:szCs w:val="20"/>
                <w:shd w:val="clear" w:color="auto" w:fill="FFFFFF"/>
                <w:lang w:val="en-US"/>
              </w:rPr>
              <w:t>University Hospital Halle/Saale</w:t>
            </w:r>
          </w:p>
        </w:tc>
        <w:tc>
          <w:tcPr>
            <w:tcW w:w="5035" w:type="dxa"/>
          </w:tcPr>
          <w:p w:rsidR="00914922" w:rsidRPr="00950202" w:rsidRDefault="00914922" w:rsidP="00FA141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lang w:val="it-IT"/>
              </w:rPr>
            </w:pPr>
            <w:r w:rsidRPr="00950202">
              <w:rPr>
                <w:rFonts w:ascii="Arial" w:hAnsi="Arial" w:cs="Arial"/>
                <w:color w:val="000000" w:themeColor="text1"/>
                <w:sz w:val="20"/>
                <w:szCs w:val="20"/>
                <w:shd w:val="clear" w:color="auto" w:fill="FFFFFF"/>
                <w:lang w:val="it-IT"/>
              </w:rPr>
              <w:t>Prof. Dr. H.K. Al-Ali</w:t>
            </w:r>
          </w:p>
        </w:tc>
      </w:tr>
      <w:tr w:rsidR="00914922" w:rsidTr="00FA141F">
        <w:tc>
          <w:tcPr>
            <w:cnfStyle w:val="001000000000" w:firstRow="0" w:lastRow="0" w:firstColumn="1" w:lastColumn="0" w:oddVBand="0" w:evenVBand="0" w:oddHBand="0" w:evenHBand="0" w:firstRowFirstColumn="0" w:firstRowLastColumn="0" w:lastRowFirstColumn="0" w:lastRowLastColumn="0"/>
            <w:tcW w:w="5035" w:type="dxa"/>
          </w:tcPr>
          <w:p w:rsidR="00914922" w:rsidRPr="001C5B4B" w:rsidRDefault="00914922" w:rsidP="00FA141F">
            <w:pPr>
              <w:spacing w:line="360" w:lineRule="auto"/>
              <w:rPr>
                <w:rFonts w:ascii="Arial" w:hAnsi="Arial" w:cs="Arial"/>
                <w:b w:val="0"/>
                <w:bCs w:val="0"/>
                <w:color w:val="000000" w:themeColor="text1"/>
                <w:sz w:val="20"/>
                <w:szCs w:val="20"/>
                <w:shd w:val="clear" w:color="auto" w:fill="FFFFFF"/>
                <w:lang w:val="en-US"/>
              </w:rPr>
            </w:pPr>
            <w:r w:rsidRPr="001C5B4B">
              <w:rPr>
                <w:rFonts w:ascii="Arial" w:hAnsi="Arial" w:cs="Arial"/>
                <w:b w:val="0"/>
                <w:bCs w:val="0"/>
                <w:color w:val="000000" w:themeColor="text1"/>
                <w:sz w:val="20"/>
                <w:szCs w:val="20"/>
                <w:shd w:val="clear" w:color="auto" w:fill="FFFFFF"/>
                <w:lang w:val="en-US"/>
              </w:rPr>
              <w:t>University Hospital Ulm</w:t>
            </w:r>
          </w:p>
        </w:tc>
        <w:tc>
          <w:tcPr>
            <w:tcW w:w="5035" w:type="dxa"/>
          </w:tcPr>
          <w:p w:rsidR="00914922" w:rsidRDefault="00914922" w:rsidP="00FA141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lang w:val="en-US"/>
              </w:rPr>
            </w:pPr>
            <w:r>
              <w:rPr>
                <w:rFonts w:ascii="Arial" w:hAnsi="Arial" w:cs="Arial"/>
                <w:color w:val="000000" w:themeColor="text1"/>
                <w:sz w:val="20"/>
                <w:szCs w:val="20"/>
                <w:shd w:val="clear" w:color="auto" w:fill="FFFFFF"/>
                <w:lang w:val="en-US"/>
              </w:rPr>
              <w:t xml:space="preserve">Prof. Dr. K. </w:t>
            </w:r>
            <w:proofErr w:type="spellStart"/>
            <w:r>
              <w:rPr>
                <w:rFonts w:ascii="Arial" w:hAnsi="Arial" w:cs="Arial"/>
                <w:color w:val="000000" w:themeColor="text1"/>
                <w:sz w:val="20"/>
                <w:szCs w:val="20"/>
                <w:shd w:val="clear" w:color="auto" w:fill="FFFFFF"/>
                <w:lang w:val="en-US"/>
              </w:rPr>
              <w:t>Döhner</w:t>
            </w:r>
            <w:proofErr w:type="spellEnd"/>
          </w:p>
        </w:tc>
      </w:tr>
      <w:tr w:rsidR="00914922" w:rsidTr="00FA141F">
        <w:tc>
          <w:tcPr>
            <w:cnfStyle w:val="001000000000" w:firstRow="0" w:lastRow="0" w:firstColumn="1" w:lastColumn="0" w:oddVBand="0" w:evenVBand="0" w:oddHBand="0" w:evenHBand="0" w:firstRowFirstColumn="0" w:firstRowLastColumn="0" w:lastRowFirstColumn="0" w:lastRowLastColumn="0"/>
            <w:tcW w:w="5035" w:type="dxa"/>
          </w:tcPr>
          <w:p w:rsidR="00914922" w:rsidRPr="001C5B4B" w:rsidRDefault="00914922" w:rsidP="00FA141F">
            <w:pPr>
              <w:spacing w:line="360" w:lineRule="auto"/>
              <w:rPr>
                <w:rFonts w:ascii="Arial" w:hAnsi="Arial" w:cs="Arial"/>
                <w:b w:val="0"/>
                <w:bCs w:val="0"/>
                <w:color w:val="000000" w:themeColor="text1"/>
                <w:sz w:val="20"/>
                <w:szCs w:val="20"/>
                <w:shd w:val="clear" w:color="auto" w:fill="FFFFFF"/>
                <w:lang w:val="en-US"/>
              </w:rPr>
            </w:pPr>
            <w:r w:rsidRPr="001C5B4B">
              <w:rPr>
                <w:rFonts w:ascii="Arial" w:hAnsi="Arial" w:cs="Arial"/>
                <w:b w:val="0"/>
                <w:bCs w:val="0"/>
                <w:color w:val="000000" w:themeColor="text1"/>
                <w:sz w:val="20"/>
                <w:szCs w:val="20"/>
                <w:shd w:val="clear" w:color="auto" w:fill="FFFFFF"/>
                <w:lang w:val="en-US"/>
              </w:rPr>
              <w:t>University Hospital Greifswald</w:t>
            </w:r>
          </w:p>
        </w:tc>
        <w:tc>
          <w:tcPr>
            <w:tcW w:w="5035" w:type="dxa"/>
          </w:tcPr>
          <w:p w:rsidR="00914922" w:rsidRDefault="00914922" w:rsidP="00FA141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lang w:val="en-US"/>
              </w:rPr>
            </w:pPr>
            <w:r>
              <w:rPr>
                <w:rFonts w:ascii="Arial" w:hAnsi="Arial" w:cs="Arial"/>
                <w:color w:val="000000" w:themeColor="text1"/>
                <w:sz w:val="20"/>
                <w:szCs w:val="20"/>
                <w:shd w:val="clear" w:color="auto" w:fill="FFFFFF"/>
                <w:lang w:val="en-US"/>
              </w:rPr>
              <w:t xml:space="preserve">Dr. C. </w:t>
            </w:r>
            <w:proofErr w:type="spellStart"/>
            <w:r>
              <w:rPr>
                <w:rFonts w:ascii="Arial" w:hAnsi="Arial" w:cs="Arial"/>
                <w:color w:val="000000" w:themeColor="text1"/>
                <w:sz w:val="20"/>
                <w:szCs w:val="20"/>
                <w:shd w:val="clear" w:color="auto" w:fill="FFFFFF"/>
                <w:lang w:val="en-US"/>
              </w:rPr>
              <w:t>Moskwa</w:t>
            </w:r>
            <w:proofErr w:type="spellEnd"/>
          </w:p>
        </w:tc>
      </w:tr>
      <w:tr w:rsidR="00914922" w:rsidTr="00FA141F">
        <w:tc>
          <w:tcPr>
            <w:cnfStyle w:val="001000000000" w:firstRow="0" w:lastRow="0" w:firstColumn="1" w:lastColumn="0" w:oddVBand="0" w:evenVBand="0" w:oddHBand="0" w:evenHBand="0" w:firstRowFirstColumn="0" w:firstRowLastColumn="0" w:lastRowFirstColumn="0" w:lastRowLastColumn="0"/>
            <w:tcW w:w="5035" w:type="dxa"/>
          </w:tcPr>
          <w:p w:rsidR="00914922" w:rsidRPr="001C5B4B" w:rsidRDefault="00914922" w:rsidP="00FA141F">
            <w:pPr>
              <w:spacing w:line="360" w:lineRule="auto"/>
              <w:rPr>
                <w:rFonts w:ascii="Arial" w:hAnsi="Arial" w:cs="Arial"/>
                <w:b w:val="0"/>
                <w:bCs w:val="0"/>
                <w:color w:val="000000" w:themeColor="text1"/>
                <w:sz w:val="20"/>
                <w:szCs w:val="20"/>
                <w:shd w:val="clear" w:color="auto" w:fill="FFFFFF"/>
                <w:lang w:val="en-US"/>
              </w:rPr>
            </w:pPr>
            <w:r w:rsidRPr="001C5B4B">
              <w:rPr>
                <w:rFonts w:ascii="Arial" w:hAnsi="Arial" w:cs="Arial"/>
                <w:b w:val="0"/>
                <w:bCs w:val="0"/>
                <w:color w:val="000000" w:themeColor="text1"/>
                <w:sz w:val="20"/>
                <w:szCs w:val="20"/>
                <w:shd w:val="clear" w:color="auto" w:fill="FFFFFF"/>
                <w:lang w:val="en-US"/>
              </w:rPr>
              <w:t xml:space="preserve">Frankfurt </w:t>
            </w:r>
            <w:proofErr w:type="spellStart"/>
            <w:r w:rsidRPr="001C5B4B">
              <w:rPr>
                <w:rFonts w:ascii="Arial" w:hAnsi="Arial" w:cs="Arial"/>
                <w:b w:val="0"/>
                <w:bCs w:val="0"/>
                <w:color w:val="000000" w:themeColor="text1"/>
                <w:sz w:val="20"/>
                <w:szCs w:val="20"/>
                <w:shd w:val="clear" w:color="auto" w:fill="FFFFFF"/>
                <w:lang w:val="en-US"/>
              </w:rPr>
              <w:t>Nordwest</w:t>
            </w:r>
            <w:proofErr w:type="spellEnd"/>
            <w:r w:rsidRPr="001C5B4B">
              <w:rPr>
                <w:rFonts w:ascii="Arial" w:hAnsi="Arial" w:cs="Arial"/>
                <w:b w:val="0"/>
                <w:bCs w:val="0"/>
                <w:color w:val="000000" w:themeColor="text1"/>
                <w:sz w:val="20"/>
                <w:szCs w:val="20"/>
                <w:shd w:val="clear" w:color="auto" w:fill="FFFFFF"/>
                <w:lang w:val="en-US"/>
              </w:rPr>
              <w:t xml:space="preserve"> Hospital</w:t>
            </w:r>
          </w:p>
        </w:tc>
        <w:tc>
          <w:tcPr>
            <w:tcW w:w="5035" w:type="dxa"/>
          </w:tcPr>
          <w:p w:rsidR="00914922" w:rsidRDefault="00914922" w:rsidP="00FA141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lang w:val="en-US"/>
              </w:rPr>
            </w:pPr>
            <w:r>
              <w:rPr>
                <w:rFonts w:ascii="Arial" w:hAnsi="Arial" w:cs="Arial"/>
                <w:color w:val="000000" w:themeColor="text1"/>
                <w:sz w:val="20"/>
                <w:szCs w:val="20"/>
                <w:shd w:val="clear" w:color="auto" w:fill="FFFFFF"/>
                <w:lang w:val="en-US"/>
              </w:rPr>
              <w:t>Prof. Dr. Th. Götze</w:t>
            </w:r>
          </w:p>
        </w:tc>
      </w:tr>
      <w:tr w:rsidR="00914922" w:rsidRPr="001C5B4B" w:rsidTr="00FA141F">
        <w:tc>
          <w:tcPr>
            <w:cnfStyle w:val="001000000000" w:firstRow="0" w:lastRow="0" w:firstColumn="1" w:lastColumn="0" w:oddVBand="0" w:evenVBand="0" w:oddHBand="0" w:evenHBand="0" w:firstRowFirstColumn="0" w:firstRowLastColumn="0" w:lastRowFirstColumn="0" w:lastRowLastColumn="0"/>
            <w:tcW w:w="5035" w:type="dxa"/>
          </w:tcPr>
          <w:p w:rsidR="00914922" w:rsidRPr="001C5B4B" w:rsidRDefault="00914922" w:rsidP="00FA141F">
            <w:pPr>
              <w:spacing w:line="360" w:lineRule="auto"/>
              <w:rPr>
                <w:rFonts w:ascii="Arial" w:hAnsi="Arial" w:cs="Arial"/>
                <w:b w:val="0"/>
                <w:bCs w:val="0"/>
                <w:color w:val="000000" w:themeColor="text1"/>
                <w:sz w:val="20"/>
                <w:szCs w:val="20"/>
                <w:shd w:val="clear" w:color="auto" w:fill="FFFFFF"/>
                <w:lang w:val="en-US"/>
              </w:rPr>
            </w:pPr>
            <w:r w:rsidRPr="001C5B4B">
              <w:rPr>
                <w:rFonts w:ascii="Arial" w:hAnsi="Arial" w:cs="Arial"/>
                <w:b w:val="0"/>
                <w:bCs w:val="0"/>
                <w:color w:val="000000" w:themeColor="text1"/>
                <w:sz w:val="20"/>
                <w:szCs w:val="20"/>
                <w:shd w:val="clear" w:color="auto" w:fill="FFFFFF"/>
                <w:lang w:val="en-US"/>
              </w:rPr>
              <w:t>University Hospital Lübeck</w:t>
            </w:r>
          </w:p>
        </w:tc>
        <w:tc>
          <w:tcPr>
            <w:tcW w:w="5035" w:type="dxa"/>
          </w:tcPr>
          <w:p w:rsidR="00914922" w:rsidRPr="001C5B4B" w:rsidRDefault="00914922" w:rsidP="00FA141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rPr>
            </w:pPr>
            <w:r w:rsidRPr="001C5B4B">
              <w:rPr>
                <w:rFonts w:ascii="Arial" w:hAnsi="Arial" w:cs="Arial"/>
                <w:color w:val="000000" w:themeColor="text1"/>
                <w:sz w:val="20"/>
                <w:szCs w:val="20"/>
                <w:shd w:val="clear" w:color="auto" w:fill="FFFFFF"/>
              </w:rPr>
              <w:t xml:space="preserve">Prof. Dr. N. von </w:t>
            </w:r>
            <w:proofErr w:type="spellStart"/>
            <w:r w:rsidRPr="001C5B4B">
              <w:rPr>
                <w:rFonts w:ascii="Arial" w:hAnsi="Arial" w:cs="Arial"/>
                <w:color w:val="000000" w:themeColor="text1"/>
                <w:sz w:val="20"/>
                <w:szCs w:val="20"/>
                <w:shd w:val="clear" w:color="auto" w:fill="FFFFFF"/>
              </w:rPr>
              <w:t>Bub</w:t>
            </w:r>
            <w:r>
              <w:rPr>
                <w:rFonts w:ascii="Arial" w:hAnsi="Arial" w:cs="Arial"/>
                <w:color w:val="000000" w:themeColor="text1"/>
                <w:sz w:val="20"/>
                <w:szCs w:val="20"/>
                <w:shd w:val="clear" w:color="auto" w:fill="FFFFFF"/>
              </w:rPr>
              <w:t>noff</w:t>
            </w:r>
            <w:proofErr w:type="spellEnd"/>
          </w:p>
        </w:tc>
      </w:tr>
      <w:tr w:rsidR="00914922" w:rsidRPr="001C5B4B" w:rsidTr="00FA141F">
        <w:tc>
          <w:tcPr>
            <w:cnfStyle w:val="001000000000" w:firstRow="0" w:lastRow="0" w:firstColumn="1" w:lastColumn="0" w:oddVBand="0" w:evenVBand="0" w:oddHBand="0" w:evenHBand="0" w:firstRowFirstColumn="0" w:firstRowLastColumn="0" w:lastRowFirstColumn="0" w:lastRowLastColumn="0"/>
            <w:tcW w:w="5035" w:type="dxa"/>
          </w:tcPr>
          <w:p w:rsidR="00914922" w:rsidRPr="001C5B4B" w:rsidRDefault="00914922" w:rsidP="00FA141F">
            <w:pPr>
              <w:spacing w:line="360" w:lineRule="auto"/>
              <w:rPr>
                <w:rFonts w:ascii="Arial" w:hAnsi="Arial" w:cs="Arial"/>
                <w:b w:val="0"/>
                <w:bCs w:val="0"/>
                <w:color w:val="000000" w:themeColor="text1"/>
                <w:sz w:val="20"/>
                <w:szCs w:val="20"/>
                <w:shd w:val="clear" w:color="auto" w:fill="FFFFFF"/>
              </w:rPr>
            </w:pPr>
            <w:r w:rsidRPr="001C5B4B">
              <w:rPr>
                <w:rFonts w:ascii="Arial" w:hAnsi="Arial" w:cs="Arial"/>
                <w:b w:val="0"/>
                <w:bCs w:val="0"/>
                <w:color w:val="000000" w:themeColor="text1"/>
                <w:sz w:val="20"/>
                <w:szCs w:val="20"/>
                <w:shd w:val="clear" w:color="auto" w:fill="FFFFFF"/>
              </w:rPr>
              <w:t>J.-</w:t>
            </w:r>
            <w:proofErr w:type="spellStart"/>
            <w:r w:rsidRPr="001C5B4B">
              <w:rPr>
                <w:rFonts w:ascii="Arial" w:hAnsi="Arial" w:cs="Arial"/>
                <w:b w:val="0"/>
                <w:bCs w:val="0"/>
                <w:color w:val="000000" w:themeColor="text1"/>
                <w:sz w:val="20"/>
                <w:szCs w:val="20"/>
                <w:shd w:val="clear" w:color="auto" w:fill="FFFFFF"/>
              </w:rPr>
              <w:t>Weseling</w:t>
            </w:r>
            <w:proofErr w:type="spellEnd"/>
            <w:r w:rsidRPr="001C5B4B">
              <w:rPr>
                <w:rFonts w:ascii="Arial" w:hAnsi="Arial" w:cs="Arial"/>
                <w:b w:val="0"/>
                <w:bCs w:val="0"/>
                <w:color w:val="000000" w:themeColor="text1"/>
                <w:sz w:val="20"/>
                <w:szCs w:val="20"/>
                <w:shd w:val="clear" w:color="auto" w:fill="FFFFFF"/>
              </w:rPr>
              <w:t>-Hospital Minden (Bochum University)</w:t>
            </w:r>
          </w:p>
        </w:tc>
        <w:tc>
          <w:tcPr>
            <w:tcW w:w="5035" w:type="dxa"/>
          </w:tcPr>
          <w:p w:rsidR="00914922" w:rsidRPr="001C5B4B" w:rsidRDefault="00914922" w:rsidP="00FA141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 xml:space="preserve">Prof. Dr. M. </w:t>
            </w:r>
            <w:proofErr w:type="spellStart"/>
            <w:r>
              <w:rPr>
                <w:rFonts w:ascii="Arial" w:hAnsi="Arial" w:cs="Arial"/>
                <w:color w:val="000000" w:themeColor="text1"/>
                <w:sz w:val="20"/>
                <w:szCs w:val="20"/>
                <w:shd w:val="clear" w:color="auto" w:fill="FFFFFF"/>
              </w:rPr>
              <w:t>Griesshammer</w:t>
            </w:r>
            <w:proofErr w:type="spellEnd"/>
          </w:p>
        </w:tc>
      </w:tr>
      <w:tr w:rsidR="00914922" w:rsidRPr="002B5E18" w:rsidTr="00FA141F">
        <w:tc>
          <w:tcPr>
            <w:cnfStyle w:val="001000000000" w:firstRow="0" w:lastRow="0" w:firstColumn="1" w:lastColumn="0" w:oddVBand="0" w:evenVBand="0" w:oddHBand="0" w:evenHBand="0" w:firstRowFirstColumn="0" w:firstRowLastColumn="0" w:lastRowFirstColumn="0" w:lastRowLastColumn="0"/>
            <w:tcW w:w="5035" w:type="dxa"/>
          </w:tcPr>
          <w:p w:rsidR="00914922" w:rsidRPr="001C5B4B" w:rsidRDefault="00914922" w:rsidP="00FA141F">
            <w:pPr>
              <w:spacing w:line="360" w:lineRule="auto"/>
              <w:rPr>
                <w:rFonts w:ascii="Arial" w:hAnsi="Arial" w:cs="Arial"/>
                <w:b w:val="0"/>
                <w:bCs w:val="0"/>
                <w:color w:val="000000" w:themeColor="text1"/>
                <w:sz w:val="20"/>
                <w:szCs w:val="20"/>
                <w:shd w:val="clear" w:color="auto" w:fill="FFFFFF"/>
              </w:rPr>
            </w:pPr>
            <w:proofErr w:type="spellStart"/>
            <w:r w:rsidRPr="001C5B4B">
              <w:rPr>
                <w:rFonts w:ascii="Arial" w:hAnsi="Arial" w:cs="Arial"/>
                <w:b w:val="0"/>
                <w:bCs w:val="0"/>
                <w:color w:val="000000" w:themeColor="text1"/>
                <w:sz w:val="20"/>
                <w:szCs w:val="20"/>
                <w:shd w:val="clear" w:color="auto" w:fill="FFFFFF"/>
              </w:rPr>
              <w:t>Charite</w:t>
            </w:r>
            <w:proofErr w:type="spellEnd"/>
            <w:r w:rsidRPr="001C5B4B">
              <w:rPr>
                <w:rFonts w:ascii="Arial" w:hAnsi="Arial" w:cs="Arial"/>
                <w:b w:val="0"/>
                <w:bCs w:val="0"/>
                <w:color w:val="000000" w:themeColor="text1"/>
                <w:sz w:val="20"/>
                <w:szCs w:val="20"/>
                <w:shd w:val="clear" w:color="auto" w:fill="FFFFFF"/>
              </w:rPr>
              <w:t xml:space="preserve"> University Hospital, Berlin</w:t>
            </w:r>
          </w:p>
        </w:tc>
        <w:tc>
          <w:tcPr>
            <w:tcW w:w="5035" w:type="dxa"/>
          </w:tcPr>
          <w:p w:rsidR="00914922" w:rsidRPr="001C5B4B" w:rsidRDefault="00914922" w:rsidP="00FA141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lang w:val="en-US"/>
              </w:rPr>
            </w:pPr>
            <w:r w:rsidRPr="001C5B4B">
              <w:rPr>
                <w:rFonts w:ascii="Arial" w:hAnsi="Arial" w:cs="Arial"/>
                <w:color w:val="000000" w:themeColor="text1"/>
                <w:sz w:val="20"/>
                <w:szCs w:val="20"/>
                <w:shd w:val="clear" w:color="auto" w:fill="FFFFFF"/>
                <w:lang w:val="en-US"/>
              </w:rPr>
              <w:t xml:space="preserve">Prof. Dr. Ph. le </w:t>
            </w:r>
            <w:proofErr w:type="spellStart"/>
            <w:r w:rsidRPr="001C5B4B">
              <w:rPr>
                <w:rFonts w:ascii="Arial" w:hAnsi="Arial" w:cs="Arial"/>
                <w:color w:val="000000" w:themeColor="text1"/>
                <w:sz w:val="20"/>
                <w:szCs w:val="20"/>
                <w:shd w:val="clear" w:color="auto" w:fill="FFFFFF"/>
                <w:lang w:val="en-US"/>
              </w:rPr>
              <w:t>Coutre</w:t>
            </w:r>
            <w:proofErr w:type="spellEnd"/>
          </w:p>
        </w:tc>
      </w:tr>
      <w:tr w:rsidR="00914922" w:rsidRPr="001C5B4B" w:rsidTr="00FA141F">
        <w:tc>
          <w:tcPr>
            <w:cnfStyle w:val="001000000000" w:firstRow="0" w:lastRow="0" w:firstColumn="1" w:lastColumn="0" w:oddVBand="0" w:evenVBand="0" w:oddHBand="0" w:evenHBand="0" w:firstRowFirstColumn="0" w:firstRowLastColumn="0" w:lastRowFirstColumn="0" w:lastRowLastColumn="0"/>
            <w:tcW w:w="5035" w:type="dxa"/>
          </w:tcPr>
          <w:p w:rsidR="00914922" w:rsidRPr="001C5B4B" w:rsidRDefault="00914922" w:rsidP="00FA141F">
            <w:pPr>
              <w:spacing w:line="360" w:lineRule="auto"/>
              <w:rPr>
                <w:rFonts w:ascii="Arial" w:hAnsi="Arial" w:cs="Arial"/>
                <w:b w:val="0"/>
                <w:bCs w:val="0"/>
                <w:color w:val="000000" w:themeColor="text1"/>
                <w:sz w:val="20"/>
                <w:szCs w:val="20"/>
                <w:shd w:val="clear" w:color="auto" w:fill="FFFFFF"/>
              </w:rPr>
            </w:pPr>
            <w:r w:rsidRPr="001C5B4B">
              <w:rPr>
                <w:rFonts w:ascii="Arial" w:hAnsi="Arial" w:cs="Arial"/>
                <w:b w:val="0"/>
                <w:bCs w:val="0"/>
                <w:color w:val="000000" w:themeColor="text1"/>
                <w:sz w:val="20"/>
                <w:szCs w:val="20"/>
                <w:shd w:val="clear" w:color="auto" w:fill="FFFFFF"/>
              </w:rPr>
              <w:t>University Hospital Freiburg</w:t>
            </w:r>
          </w:p>
        </w:tc>
        <w:tc>
          <w:tcPr>
            <w:tcW w:w="5035" w:type="dxa"/>
          </w:tcPr>
          <w:p w:rsidR="00914922" w:rsidRPr="001C5B4B" w:rsidRDefault="00914922" w:rsidP="00FA141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lang w:val="en-US"/>
              </w:rPr>
            </w:pPr>
            <w:r>
              <w:rPr>
                <w:rFonts w:ascii="Arial" w:hAnsi="Arial" w:cs="Arial"/>
                <w:color w:val="000000" w:themeColor="text1"/>
                <w:sz w:val="20"/>
                <w:szCs w:val="20"/>
                <w:shd w:val="clear" w:color="auto" w:fill="FFFFFF"/>
                <w:lang w:val="en-US"/>
              </w:rPr>
              <w:t>Prof. Dr. H. Becker</w:t>
            </w:r>
          </w:p>
        </w:tc>
      </w:tr>
      <w:tr w:rsidR="00914922" w:rsidRPr="001C5B4B" w:rsidTr="00FA141F">
        <w:tc>
          <w:tcPr>
            <w:cnfStyle w:val="001000000000" w:firstRow="0" w:lastRow="0" w:firstColumn="1" w:lastColumn="0" w:oddVBand="0" w:evenVBand="0" w:oddHBand="0" w:evenHBand="0" w:firstRowFirstColumn="0" w:firstRowLastColumn="0" w:lastRowFirstColumn="0" w:lastRowLastColumn="0"/>
            <w:tcW w:w="5035" w:type="dxa"/>
          </w:tcPr>
          <w:p w:rsidR="00914922" w:rsidRPr="001C5B4B" w:rsidRDefault="00914922" w:rsidP="00FA141F">
            <w:pPr>
              <w:spacing w:line="360" w:lineRule="auto"/>
              <w:rPr>
                <w:rFonts w:ascii="Arial" w:hAnsi="Arial" w:cs="Arial"/>
                <w:b w:val="0"/>
                <w:bCs w:val="0"/>
                <w:color w:val="000000" w:themeColor="text1"/>
                <w:sz w:val="20"/>
                <w:szCs w:val="20"/>
                <w:shd w:val="clear" w:color="auto" w:fill="FFFFFF"/>
              </w:rPr>
            </w:pPr>
            <w:r w:rsidRPr="001C5B4B">
              <w:rPr>
                <w:rFonts w:ascii="Arial" w:hAnsi="Arial" w:cs="Arial"/>
                <w:b w:val="0"/>
                <w:bCs w:val="0"/>
                <w:color w:val="000000" w:themeColor="text1"/>
                <w:sz w:val="20"/>
                <w:szCs w:val="20"/>
                <w:shd w:val="clear" w:color="auto" w:fill="FFFFFF"/>
              </w:rPr>
              <w:t>Hannover Medical School (MHH)</w:t>
            </w:r>
          </w:p>
        </w:tc>
        <w:tc>
          <w:tcPr>
            <w:tcW w:w="5035" w:type="dxa"/>
          </w:tcPr>
          <w:p w:rsidR="00914922" w:rsidRDefault="00914922" w:rsidP="00FA141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lang w:val="en-US"/>
              </w:rPr>
            </w:pPr>
            <w:r>
              <w:rPr>
                <w:rFonts w:ascii="Arial" w:hAnsi="Arial" w:cs="Arial"/>
                <w:color w:val="000000" w:themeColor="text1"/>
                <w:sz w:val="20"/>
                <w:szCs w:val="20"/>
                <w:shd w:val="clear" w:color="auto" w:fill="FFFFFF"/>
                <w:lang w:val="en-US"/>
              </w:rPr>
              <w:t>Prof. Dr. F. Heidel</w:t>
            </w:r>
          </w:p>
        </w:tc>
      </w:tr>
    </w:tbl>
    <w:p w:rsidR="00914922" w:rsidRDefault="00914922" w:rsidP="00914922">
      <w:pPr>
        <w:spacing w:line="276" w:lineRule="auto"/>
        <w:rPr>
          <w:rFonts w:ascii="Arial" w:hAnsi="Arial" w:cs="Arial"/>
          <w:color w:val="000000" w:themeColor="text1"/>
          <w:sz w:val="20"/>
          <w:szCs w:val="20"/>
          <w:shd w:val="clear" w:color="auto" w:fill="FFFFFF"/>
          <w:lang w:val="en-US"/>
        </w:rPr>
      </w:pPr>
    </w:p>
    <w:p w:rsidR="00914922" w:rsidRDefault="00914922" w:rsidP="00914922">
      <w:pPr>
        <w:spacing w:line="276" w:lineRule="auto"/>
        <w:rPr>
          <w:rFonts w:ascii="Arial" w:hAnsi="Arial" w:cs="Arial"/>
          <w:color w:val="000000" w:themeColor="text1"/>
          <w:sz w:val="20"/>
          <w:szCs w:val="20"/>
          <w:shd w:val="clear" w:color="auto" w:fill="FFFFFF"/>
          <w:lang w:val="en-US"/>
        </w:rPr>
      </w:pPr>
    </w:p>
    <w:p w:rsidR="00914922" w:rsidRDefault="00914922" w:rsidP="00914922">
      <w:pPr>
        <w:rPr>
          <w:rFonts w:ascii="Arial" w:hAnsi="Arial" w:cs="Arial"/>
          <w:color w:val="000000" w:themeColor="text1"/>
          <w:sz w:val="20"/>
          <w:szCs w:val="20"/>
          <w:shd w:val="clear" w:color="auto" w:fill="FFFFFF"/>
          <w:lang w:val="en-US"/>
        </w:rPr>
      </w:pPr>
      <w:r>
        <w:rPr>
          <w:rFonts w:ascii="Arial" w:hAnsi="Arial" w:cs="Arial"/>
          <w:color w:val="000000" w:themeColor="text1"/>
          <w:sz w:val="20"/>
          <w:szCs w:val="20"/>
          <w:shd w:val="clear" w:color="auto" w:fill="FFFFFF"/>
          <w:lang w:val="en-US"/>
        </w:rPr>
        <w:br w:type="page"/>
      </w:r>
    </w:p>
    <w:p w:rsidR="00914922" w:rsidRPr="00EA32A7" w:rsidRDefault="002B5E18" w:rsidP="00914922">
      <w:pPr>
        <w:spacing w:line="276" w:lineRule="auto"/>
        <w:rPr>
          <w:rFonts w:ascii="Arial" w:hAnsi="Arial" w:cs="Arial"/>
          <w:b/>
          <w:bCs/>
          <w:color w:val="000000" w:themeColor="text1"/>
          <w:sz w:val="20"/>
          <w:szCs w:val="20"/>
          <w:shd w:val="clear" w:color="auto" w:fill="FFFFFF"/>
          <w:lang w:val="en-US"/>
        </w:rPr>
      </w:pPr>
      <w:r>
        <w:rPr>
          <w:rFonts w:ascii="Arial" w:hAnsi="Arial" w:cs="Arial"/>
          <w:b/>
          <w:bCs/>
          <w:color w:val="000000" w:themeColor="text1"/>
          <w:sz w:val="20"/>
          <w:szCs w:val="20"/>
          <w:shd w:val="clear" w:color="auto" w:fill="FFFFFF"/>
          <w:lang w:val="en-US"/>
        </w:rPr>
        <w:lastRenderedPageBreak/>
        <w:t>Table S2</w:t>
      </w:r>
      <w:r w:rsidR="00914922" w:rsidRPr="00EA32A7">
        <w:rPr>
          <w:rFonts w:ascii="Arial" w:hAnsi="Arial" w:cs="Arial"/>
          <w:b/>
          <w:bCs/>
          <w:color w:val="000000" w:themeColor="text1"/>
          <w:sz w:val="20"/>
          <w:szCs w:val="20"/>
          <w:shd w:val="clear" w:color="auto" w:fill="FFFFFF"/>
          <w:lang w:val="en-US"/>
        </w:rPr>
        <w:t xml:space="preserve">: </w:t>
      </w:r>
      <w:r w:rsidRPr="00EA32A7">
        <w:rPr>
          <w:rFonts w:ascii="Arial" w:hAnsi="Arial" w:cs="Arial"/>
          <w:b/>
          <w:bCs/>
          <w:color w:val="000000" w:themeColor="text1"/>
          <w:sz w:val="20"/>
          <w:szCs w:val="20"/>
          <w:shd w:val="clear" w:color="auto" w:fill="FFFFFF"/>
          <w:lang w:val="en-US"/>
        </w:rPr>
        <w:t>Reasons for patient´s withdrawal of treatment</w:t>
      </w:r>
    </w:p>
    <w:p w:rsidR="00914922" w:rsidRPr="00B967C1" w:rsidRDefault="00914922" w:rsidP="00914922">
      <w:pPr>
        <w:rPr>
          <w:rFonts w:ascii="Arial" w:hAnsi="Arial" w:cs="Arial"/>
          <w:sz w:val="20"/>
          <w:szCs w:val="20"/>
          <w:lang w:val="en-US"/>
        </w:rPr>
      </w:pPr>
      <w:bookmarkStart w:id="1" w:name="_Hlk80712971"/>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Patients may continue with therapy unless any of the following occurs:</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Progressive disease at any time</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Unacceptable toxicity dictating cessation of treatment (if only one substance needs to be discontinued, administration of the other IMP can be continued).</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Changes in medical status of the patient such that the investigator believes that patient safety will be compromised or that it would be in the best interest of the patient to stop treatment.</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Pregnancy</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Withdrawal of patient’s consent to continue therapy. If the patient withdraws consent to continue therapy, EOT should be documented and the patient should be followed up</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Non-compliance by the patient with protocol requirements.</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Patient is lost to follow-up. If a patient does not return for scheduled visits, every effort should be made to re-establish contact. In any circumstance, every effort should be made to document patient outcome, if possible.</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The drug combination becomes commercially available.</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termination of the whole study by the Sponsor</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 Maximum treatment duration of 12 months reached</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In summary, a patient should be withdrawn from the trial treatment if, in the opinion of the investigator, it is medically necessary, or if it is the wish of the patient, or the whole study is terminated.</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After end of treatment, the patient will be removed from the active study part and will enter the follow-up phase for safety and survival status until death, end of the whole study or patient´s wish.</w:t>
      </w:r>
    </w:p>
    <w:p w:rsidR="00914922" w:rsidRPr="00B967C1" w:rsidRDefault="00914922" w:rsidP="00914922">
      <w:pPr>
        <w:spacing w:after="120" w:line="276" w:lineRule="auto"/>
        <w:jc w:val="both"/>
        <w:rPr>
          <w:rFonts w:ascii="Arial" w:hAnsi="Arial" w:cs="Arial"/>
          <w:color w:val="000000" w:themeColor="text1"/>
          <w:sz w:val="20"/>
          <w:szCs w:val="20"/>
          <w:lang w:val="en-US"/>
        </w:rPr>
      </w:pPr>
      <w:r w:rsidRPr="00B967C1">
        <w:rPr>
          <w:rFonts w:ascii="Arial" w:hAnsi="Arial" w:cs="Arial"/>
          <w:color w:val="000000" w:themeColor="text1"/>
          <w:sz w:val="20"/>
          <w:szCs w:val="20"/>
          <w:lang w:val="en-US"/>
        </w:rPr>
        <w:t>The Sponsor may request that survival data be collected on all enrolled subjects outside of the protocol defined window. At the time of this request, each subject will be contacted to determine their survival status unless the subject has withdrawn consent for all contact.</w:t>
      </w:r>
    </w:p>
    <w:bookmarkEnd w:id="1"/>
    <w:p w:rsidR="00914922" w:rsidRPr="001C5B4B" w:rsidRDefault="00914922" w:rsidP="00914922">
      <w:pPr>
        <w:spacing w:line="276" w:lineRule="auto"/>
        <w:rPr>
          <w:rFonts w:ascii="Arial" w:hAnsi="Arial" w:cs="Arial"/>
          <w:color w:val="000000" w:themeColor="text1"/>
          <w:sz w:val="20"/>
          <w:szCs w:val="20"/>
          <w:shd w:val="clear" w:color="auto" w:fill="FFFFFF"/>
          <w:lang w:val="en-US"/>
        </w:rPr>
      </w:pPr>
    </w:p>
    <w:p w:rsidR="00914922" w:rsidRPr="001C5B4B" w:rsidRDefault="00914922" w:rsidP="00914922">
      <w:pPr>
        <w:rPr>
          <w:rFonts w:ascii="Arial" w:hAnsi="Arial" w:cs="Arial"/>
          <w:color w:val="000000" w:themeColor="text1"/>
          <w:sz w:val="20"/>
          <w:szCs w:val="20"/>
          <w:shd w:val="clear" w:color="auto" w:fill="FFFFFF"/>
          <w:lang w:val="en-US"/>
        </w:rPr>
      </w:pPr>
      <w:r w:rsidRPr="001C5B4B">
        <w:rPr>
          <w:rFonts w:ascii="Arial" w:hAnsi="Arial" w:cs="Arial"/>
          <w:color w:val="000000" w:themeColor="text1"/>
          <w:sz w:val="20"/>
          <w:szCs w:val="20"/>
          <w:shd w:val="clear" w:color="auto" w:fill="FFFFFF"/>
          <w:lang w:val="en-US"/>
        </w:rPr>
        <w:br w:type="page"/>
      </w:r>
    </w:p>
    <w:p w:rsidR="00BE175D" w:rsidRPr="00914922" w:rsidRDefault="00BE175D">
      <w:pPr>
        <w:rPr>
          <w:lang w:val="en-US"/>
        </w:rPr>
      </w:pPr>
    </w:p>
    <w:sectPr w:rsidR="00BE175D" w:rsidRPr="009149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922"/>
    <w:rsid w:val="00025A1D"/>
    <w:rsid w:val="00026195"/>
    <w:rsid w:val="000401A1"/>
    <w:rsid w:val="00054709"/>
    <w:rsid w:val="000857FC"/>
    <w:rsid w:val="000C0DF8"/>
    <w:rsid w:val="000F016D"/>
    <w:rsid w:val="000F71A5"/>
    <w:rsid w:val="00102D82"/>
    <w:rsid w:val="00135D73"/>
    <w:rsid w:val="00153D3E"/>
    <w:rsid w:val="00175376"/>
    <w:rsid w:val="001920B9"/>
    <w:rsid w:val="001A03BB"/>
    <w:rsid w:val="001B3374"/>
    <w:rsid w:val="00215808"/>
    <w:rsid w:val="00221F32"/>
    <w:rsid w:val="002A1389"/>
    <w:rsid w:val="002B5E18"/>
    <w:rsid w:val="002D300C"/>
    <w:rsid w:val="00310ACE"/>
    <w:rsid w:val="00314791"/>
    <w:rsid w:val="003560BF"/>
    <w:rsid w:val="0038611A"/>
    <w:rsid w:val="003872DB"/>
    <w:rsid w:val="00387BBE"/>
    <w:rsid w:val="00397813"/>
    <w:rsid w:val="003A08AE"/>
    <w:rsid w:val="003C1C23"/>
    <w:rsid w:val="003C2E3A"/>
    <w:rsid w:val="003C49B5"/>
    <w:rsid w:val="003D5589"/>
    <w:rsid w:val="003E4B81"/>
    <w:rsid w:val="0040513B"/>
    <w:rsid w:val="0041450E"/>
    <w:rsid w:val="00432C75"/>
    <w:rsid w:val="00483A25"/>
    <w:rsid w:val="00496F01"/>
    <w:rsid w:val="004E76B9"/>
    <w:rsid w:val="00566F3E"/>
    <w:rsid w:val="00577A72"/>
    <w:rsid w:val="00580C0B"/>
    <w:rsid w:val="005854A1"/>
    <w:rsid w:val="005904EE"/>
    <w:rsid w:val="005C3BA4"/>
    <w:rsid w:val="0061458C"/>
    <w:rsid w:val="0063198B"/>
    <w:rsid w:val="00633BF4"/>
    <w:rsid w:val="006601AB"/>
    <w:rsid w:val="0066067D"/>
    <w:rsid w:val="006F7A71"/>
    <w:rsid w:val="007050FC"/>
    <w:rsid w:val="00767A0D"/>
    <w:rsid w:val="007816BE"/>
    <w:rsid w:val="00797D7F"/>
    <w:rsid w:val="007C460C"/>
    <w:rsid w:val="007E1F04"/>
    <w:rsid w:val="0080613A"/>
    <w:rsid w:val="00840693"/>
    <w:rsid w:val="00873A6F"/>
    <w:rsid w:val="00876616"/>
    <w:rsid w:val="00892CFE"/>
    <w:rsid w:val="008A3770"/>
    <w:rsid w:val="008E32B7"/>
    <w:rsid w:val="00910463"/>
    <w:rsid w:val="0091096B"/>
    <w:rsid w:val="00914922"/>
    <w:rsid w:val="009167A0"/>
    <w:rsid w:val="00934B11"/>
    <w:rsid w:val="009452A3"/>
    <w:rsid w:val="00993F8B"/>
    <w:rsid w:val="009C1739"/>
    <w:rsid w:val="009D5E2C"/>
    <w:rsid w:val="00A2359C"/>
    <w:rsid w:val="00A45E5E"/>
    <w:rsid w:val="00A652E2"/>
    <w:rsid w:val="00AA4150"/>
    <w:rsid w:val="00AF12CD"/>
    <w:rsid w:val="00B20BF0"/>
    <w:rsid w:val="00B234A3"/>
    <w:rsid w:val="00B275AE"/>
    <w:rsid w:val="00B66CA1"/>
    <w:rsid w:val="00B73DA1"/>
    <w:rsid w:val="00B91BBD"/>
    <w:rsid w:val="00BA414F"/>
    <w:rsid w:val="00BC1F69"/>
    <w:rsid w:val="00BC6470"/>
    <w:rsid w:val="00BD589C"/>
    <w:rsid w:val="00BE175D"/>
    <w:rsid w:val="00BE3FAC"/>
    <w:rsid w:val="00C04936"/>
    <w:rsid w:val="00C6126B"/>
    <w:rsid w:val="00C750E1"/>
    <w:rsid w:val="00CC48BE"/>
    <w:rsid w:val="00CD6B48"/>
    <w:rsid w:val="00D3142B"/>
    <w:rsid w:val="00D96DB3"/>
    <w:rsid w:val="00DA371A"/>
    <w:rsid w:val="00E06F3C"/>
    <w:rsid w:val="00E12BBB"/>
    <w:rsid w:val="00E41C39"/>
    <w:rsid w:val="00E87818"/>
    <w:rsid w:val="00EA1AA4"/>
    <w:rsid w:val="00EB63EB"/>
    <w:rsid w:val="00EC0D0C"/>
    <w:rsid w:val="00EC5611"/>
    <w:rsid w:val="00EF6A23"/>
    <w:rsid w:val="00F15352"/>
    <w:rsid w:val="00F434DA"/>
    <w:rsid w:val="00F66EB3"/>
    <w:rsid w:val="00F87BB2"/>
    <w:rsid w:val="00FC1548"/>
    <w:rsid w:val="00FD003F"/>
    <w:rsid w:val="00FE6028"/>
    <w:rsid w:val="00FF6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F01C37"/>
  <w15:chartTrackingRefBased/>
  <w15:docId w15:val="{A18EAB59-8AC8-EC48-8458-87BCADA55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922"/>
    <w:rPr>
      <w:kern w:val="0"/>
      <w:lang w:val="de-D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
    <w:name w:val="Grid Table 1 Light"/>
    <w:basedOn w:val="TableNormal"/>
    <w:uiPriority w:val="46"/>
    <w:rsid w:val="0091492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lorianheidel/Library/Group%20Containers/UBF8T346G9.Office/User%20Content.localized/Templates.localized/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Heidel</dc:creator>
  <cp:keywords/>
  <dc:description/>
  <cp:lastModifiedBy>Heidel, Florian Heinrich Werner Prof. Dr.</cp:lastModifiedBy>
  <cp:revision>3</cp:revision>
  <dcterms:created xsi:type="dcterms:W3CDTF">2024-05-24T05:26:00Z</dcterms:created>
  <dcterms:modified xsi:type="dcterms:W3CDTF">2024-05-30T10:34:00Z</dcterms:modified>
</cp:coreProperties>
</file>