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636D11" w14:textId="77777777" w:rsidR="00F05B6A" w:rsidRPr="00F05B6A" w:rsidRDefault="00F05B6A" w:rsidP="00F05B6A">
      <w:pPr>
        <w:spacing w:line="480" w:lineRule="auto"/>
        <w:jc w:val="center"/>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Supplemental materials</w:t>
      </w:r>
    </w:p>
    <w:p w14:paraId="675BE78F" w14:textId="77777777" w:rsidR="00F05B6A" w:rsidRPr="00F05B6A" w:rsidRDefault="00F05B6A" w:rsidP="00F05B6A">
      <w:pPr>
        <w:numPr>
          <w:ilvl w:val="0"/>
          <w:numId w:val="1"/>
        </w:numPr>
        <w:spacing w:line="360" w:lineRule="auto"/>
        <w:jc w:val="left"/>
        <w:rPr>
          <w:rFonts w:ascii="Times New Roman Regular" w:eastAsia="宋体" w:hAnsi="Times New Roman Regular" w:cs="Times New Roman Regular"/>
          <w:b/>
          <w:sz w:val="24"/>
          <w:szCs w:val="24"/>
          <w:lang w:eastAsia="zh-Hans"/>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sz w:val="24"/>
          <w:szCs w:val="24"/>
          <w:lang w:eastAsia="zh-Hans"/>
        </w:rPr>
        <w:t>Methods</w:t>
      </w:r>
    </w:p>
    <w:p w14:paraId="4BCF569B" w14:textId="77777777" w:rsidR="00F05B6A" w:rsidRPr="00F05B6A" w:rsidRDefault="00F05B6A" w:rsidP="00F05B6A">
      <w:pPr>
        <w:spacing w:line="360" w:lineRule="auto"/>
        <w:jc w:val="left"/>
        <w:rPr>
          <w:rFonts w:ascii="Times New Roman Regular" w:eastAsia="宋体" w:hAnsi="Times New Roman Regular" w:cs="Times New Roman Regular"/>
          <w:b/>
          <w:bCs/>
          <w:sz w:val="24"/>
          <w:szCs w:val="24"/>
          <w:lang w:eastAsia="zh-Hans"/>
        </w:rPr>
      </w:pPr>
      <w:r w:rsidRPr="00F05B6A">
        <w:rPr>
          <w:rFonts w:ascii="Times New Roman Regular" w:eastAsia="宋体" w:hAnsi="Times New Roman Regular" w:cs="Times New Roman Regular"/>
          <w:b/>
          <w:bCs/>
          <w:sz w:val="24"/>
          <w:szCs w:val="24"/>
        </w:rPr>
        <w:t xml:space="preserve">1.1 </w:t>
      </w:r>
      <w:r w:rsidRPr="00F05B6A">
        <w:rPr>
          <w:rFonts w:ascii="Times New Roman Regular" w:eastAsia="宋体" w:hAnsi="Times New Roman Regular" w:cs="Times New Roman Regular"/>
          <w:b/>
          <w:bCs/>
          <w:sz w:val="24"/>
          <w:szCs w:val="24"/>
          <w:lang w:eastAsia="zh-Hans"/>
        </w:rPr>
        <w:t>Trial design and patient population of the COAPT trial</w:t>
      </w:r>
    </w:p>
    <w:p w14:paraId="6C3A433C" w14:textId="77777777" w:rsidR="00F05B6A" w:rsidRPr="00F05B6A" w:rsidRDefault="00F05B6A" w:rsidP="00F05B6A">
      <w:pPr>
        <w:spacing w:line="36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1.2 All-cause mortality and distributions of the New York Heart Association in the model</w:t>
      </w:r>
    </w:p>
    <w:p w14:paraId="12324737" w14:textId="77777777" w:rsidR="00F05B6A" w:rsidRPr="00F05B6A" w:rsidRDefault="00F05B6A" w:rsidP="00F05B6A">
      <w:pPr>
        <w:spacing w:line="36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1.3 Data of costs in the model</w:t>
      </w:r>
    </w:p>
    <w:p w14:paraId="2DE2CA8B" w14:textId="77777777" w:rsidR="00F05B6A" w:rsidRPr="00F05B6A" w:rsidRDefault="00F05B6A" w:rsidP="00F05B6A">
      <w:pPr>
        <w:spacing w:line="36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1.4 Calculation for accumulated costs, health utility, and ICER</w:t>
      </w:r>
    </w:p>
    <w:p w14:paraId="70810DDC" w14:textId="77777777" w:rsidR="00F05B6A" w:rsidRPr="00F05B6A" w:rsidRDefault="00F05B6A" w:rsidP="00F05B6A">
      <w:pPr>
        <w:numPr>
          <w:ilvl w:val="0"/>
          <w:numId w:val="1"/>
        </w:num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Tables</w:t>
      </w:r>
    </w:p>
    <w:p w14:paraId="21FDA92F" w14:textId="77777777"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Table 1. Proportions of five health states in the two-stage model</w:t>
      </w:r>
    </w:p>
    <w:p w14:paraId="1B503815" w14:textId="77777777" w:rsidR="00F05B6A" w:rsidRPr="00F05B6A" w:rsidRDefault="00F05B6A" w:rsidP="00F05B6A">
      <w:pPr>
        <w:spacing w:line="360" w:lineRule="auto"/>
        <w:rPr>
          <w:rFonts w:ascii="Times New Roman Regular" w:eastAsia="宋体" w:hAnsi="Times New Roman Regular" w:cs="Times New Roman Regular"/>
          <w:b/>
          <w:sz w:val="24"/>
          <w:szCs w:val="24"/>
          <w:lang w:eastAsia="zh-Hans"/>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Table 2. Distributions of variables in probabilistic sensitivity analysis</w:t>
      </w:r>
    </w:p>
    <w:p w14:paraId="6F844675" w14:textId="77777777"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Table 3. Proportions of different costs for a lifetime horizon in the model</w:t>
      </w:r>
    </w:p>
    <w:p w14:paraId="408FE59F" w14:textId="77777777"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Table 4. Effect of time span on ICER</w:t>
      </w:r>
    </w:p>
    <w:p w14:paraId="6B68ECFC" w14:textId="77777777"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Table 5. ICER based on country-specific life expectancy by gender</w:t>
      </w:r>
    </w:p>
    <w:p w14:paraId="335872CA" w14:textId="77777777" w:rsidR="00F05B6A" w:rsidRPr="00F05B6A" w:rsidRDefault="00F05B6A" w:rsidP="00F05B6A">
      <w:pPr>
        <w:numPr>
          <w:ilvl w:val="0"/>
          <w:numId w:val="1"/>
        </w:num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Figures</w:t>
      </w:r>
    </w:p>
    <w:p w14:paraId="633870F1" w14:textId="77777777"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 xml:space="preserve">  </w:t>
      </w: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Fig</w:t>
      </w:r>
      <w:r w:rsidRPr="00F05B6A">
        <w:rPr>
          <w:rFonts w:ascii="Times New Roman Regular" w:eastAsia="宋体" w:hAnsi="Times New Roman Regular" w:cs="Times New Roman Regular"/>
          <w:b/>
          <w:bCs/>
          <w:sz w:val="24"/>
          <w:szCs w:val="24"/>
          <w:lang w:eastAsia="zh-Hans"/>
        </w:rPr>
        <w:t xml:space="preserve">ure </w:t>
      </w:r>
      <w:r w:rsidRPr="00F05B6A">
        <w:rPr>
          <w:rFonts w:ascii="Times New Roman Regular" w:eastAsia="宋体" w:hAnsi="Times New Roman Regular" w:cs="Times New Roman Regular"/>
          <w:b/>
          <w:bCs/>
          <w:sz w:val="24"/>
          <w:szCs w:val="24"/>
        </w:rPr>
        <w:t xml:space="preserve">1. Impact of the cost of the </w:t>
      </w:r>
      <w:proofErr w:type="spellStart"/>
      <w:r w:rsidRPr="00F05B6A">
        <w:rPr>
          <w:rFonts w:ascii="Times New Roman Regular" w:eastAsia="宋体" w:hAnsi="Times New Roman Regular" w:cs="Times New Roman Regular"/>
          <w:b/>
          <w:bCs/>
          <w:sz w:val="24"/>
          <w:szCs w:val="24"/>
        </w:rPr>
        <w:t>MitraClip</w:t>
      </w:r>
      <w:proofErr w:type="spellEnd"/>
      <w:r w:rsidRPr="00F05B6A">
        <w:rPr>
          <w:rFonts w:ascii="Times New Roman Regular" w:eastAsia="宋体" w:hAnsi="Times New Roman Regular" w:cs="Times New Roman Regular"/>
          <w:b/>
          <w:bCs/>
          <w:sz w:val="24"/>
          <w:szCs w:val="24"/>
        </w:rPr>
        <w:t xml:space="preserve"> device on ICER in China</w:t>
      </w:r>
    </w:p>
    <w:p w14:paraId="79438932" w14:textId="548D9FAC" w:rsidR="00F05B6A" w:rsidRDefault="00F05B6A" w:rsidP="004546F2">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Fig</w:t>
      </w:r>
      <w:r w:rsidRPr="00F05B6A">
        <w:rPr>
          <w:rFonts w:ascii="Times New Roman Regular" w:eastAsia="宋体" w:hAnsi="Times New Roman Regular" w:cs="Times New Roman Regular"/>
          <w:b/>
          <w:bCs/>
          <w:sz w:val="24"/>
          <w:szCs w:val="24"/>
          <w:lang w:eastAsia="zh-Hans"/>
        </w:rPr>
        <w:t xml:space="preserve">ure </w:t>
      </w:r>
      <w:r w:rsidRPr="00F05B6A">
        <w:rPr>
          <w:rFonts w:ascii="Times New Roman Regular" w:eastAsia="宋体" w:hAnsi="Times New Roman Regular" w:cs="Times New Roman Regular"/>
          <w:b/>
          <w:bCs/>
          <w:sz w:val="24"/>
          <w:szCs w:val="24"/>
        </w:rPr>
        <w:t>2. Results of the one-way sensitivity analysis</w:t>
      </w:r>
      <w:r>
        <w:rPr>
          <w:rFonts w:ascii="Times New Roman Regular" w:eastAsia="宋体" w:hAnsi="Times New Roman Regular" w:cs="Times New Roman Regular"/>
          <w:b/>
          <w:bCs/>
          <w:sz w:val="24"/>
          <w:szCs w:val="24"/>
          <w:lang w:eastAsia="zh-Hans"/>
        </w:rPr>
        <w:br w:type="page"/>
      </w:r>
    </w:p>
    <w:p w14:paraId="177868CC" w14:textId="15A86BFD" w:rsidR="00F05B6A" w:rsidRPr="00F05B6A" w:rsidRDefault="00F05B6A" w:rsidP="00F05B6A">
      <w:pPr>
        <w:numPr>
          <w:ilvl w:val="0"/>
          <w:numId w:val="2"/>
        </w:num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Methods</w:t>
      </w:r>
    </w:p>
    <w:p w14:paraId="015917C8"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lang w:eastAsia="zh-Hans"/>
        </w:rPr>
      </w:pPr>
      <w:r w:rsidRPr="00F05B6A">
        <w:rPr>
          <w:rFonts w:ascii="Times New Roman Regular" w:eastAsia="宋体" w:hAnsi="Times New Roman Regular" w:cs="Times New Roman Regular"/>
          <w:b/>
          <w:bCs/>
          <w:sz w:val="24"/>
          <w:szCs w:val="24"/>
        </w:rPr>
        <w:t xml:space="preserve">1.1 </w:t>
      </w:r>
      <w:r w:rsidRPr="00F05B6A">
        <w:rPr>
          <w:rFonts w:ascii="Times New Roman Regular" w:eastAsia="宋体" w:hAnsi="Times New Roman Regular" w:cs="Times New Roman Regular"/>
          <w:b/>
          <w:bCs/>
          <w:sz w:val="24"/>
          <w:szCs w:val="24"/>
          <w:lang w:eastAsia="zh-Hans"/>
        </w:rPr>
        <w:t>Trial design and patient population of the COAPT trial</w:t>
      </w:r>
    </w:p>
    <w:p w14:paraId="51F1F393" w14:textId="6E9A06F5"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r w:rsidRPr="00F05B6A">
        <w:rPr>
          <w:rFonts w:ascii="Times New Roman Regular" w:eastAsia="宋体" w:hAnsi="Times New Roman Regular" w:cs="Times New Roman Regular"/>
          <w:sz w:val="24"/>
          <w:szCs w:val="24"/>
          <w:lang w:eastAsia="zh-Hans"/>
        </w:rPr>
        <w:t xml:space="preserve">In brief, the Cardiovascular Outcomes Assessment of the </w:t>
      </w:r>
      <w:proofErr w:type="spellStart"/>
      <w:r w:rsidRPr="00F05B6A">
        <w:rPr>
          <w:rFonts w:ascii="Times New Roman Regular" w:eastAsia="宋体" w:hAnsi="Times New Roman Regular" w:cs="Times New Roman Regular"/>
          <w:sz w:val="24"/>
          <w:szCs w:val="24"/>
          <w:lang w:eastAsia="zh-Hans"/>
        </w:rPr>
        <w:t>MitraClip</w:t>
      </w:r>
      <w:proofErr w:type="spellEnd"/>
      <w:r w:rsidRPr="00F05B6A">
        <w:rPr>
          <w:rFonts w:ascii="Times New Roman Regular" w:eastAsia="宋体" w:hAnsi="Times New Roman Regular" w:cs="Times New Roman Regular"/>
          <w:sz w:val="24"/>
          <w:szCs w:val="24"/>
          <w:lang w:eastAsia="zh-Hans"/>
        </w:rPr>
        <w:t xml:space="preserve"> Percutaneous Therapy for Heart Failure Patients </w:t>
      </w:r>
      <w:proofErr w:type="gramStart"/>
      <w:r w:rsidRPr="00F05B6A">
        <w:rPr>
          <w:rFonts w:ascii="Times New Roman Regular" w:eastAsia="宋体" w:hAnsi="Times New Roman Regular" w:cs="Times New Roman Regular"/>
          <w:sz w:val="24"/>
          <w:szCs w:val="24"/>
          <w:lang w:eastAsia="zh-Hans"/>
        </w:rPr>
        <w:t>With</w:t>
      </w:r>
      <w:proofErr w:type="gramEnd"/>
      <w:r w:rsidRPr="00F05B6A">
        <w:rPr>
          <w:rFonts w:ascii="Times New Roman Regular" w:eastAsia="宋体" w:hAnsi="Times New Roman Regular" w:cs="Times New Roman Regular"/>
          <w:sz w:val="24"/>
          <w:szCs w:val="24"/>
          <w:lang w:eastAsia="zh-Hans"/>
        </w:rPr>
        <w:t xml:space="preserve"> Functional Mitral Regurgitation (COAPT) trial was a multicenter, randomized, controlled, parallel-group, open-label trial of transcatheter mitral-valve repair with the </w:t>
      </w:r>
      <w:proofErr w:type="spellStart"/>
      <w:r w:rsidRPr="00F05B6A">
        <w:rPr>
          <w:rFonts w:ascii="Times New Roman Regular" w:eastAsia="宋体" w:hAnsi="Times New Roman Regular" w:cs="Times New Roman Regular"/>
          <w:sz w:val="24"/>
          <w:szCs w:val="24"/>
          <w:lang w:eastAsia="zh-Hans"/>
        </w:rPr>
        <w:t>MitraClip</w:t>
      </w:r>
      <w:proofErr w:type="spellEnd"/>
      <w:r w:rsidRPr="00F05B6A">
        <w:rPr>
          <w:rFonts w:ascii="Times New Roman Regular" w:eastAsia="宋体" w:hAnsi="Times New Roman Regular" w:cs="Times New Roman Regular"/>
          <w:sz w:val="24"/>
          <w:szCs w:val="24"/>
          <w:lang w:eastAsia="zh-Hans"/>
        </w:rPr>
        <w:t xml:space="preserve"> device in symptomatic heart failure (HF) patients. Eligible patients suffered from ischemic or nonischemic cardiomyopathy with a left ventricular ejection fraction of 20% to 50%, had moderate-to-severe (grade 3+) or severe (grade 4+) secondary mitral regurgitation (MR), and remained symptomatic [New York Heart Association (NYHA) class II, III, or </w:t>
      </w:r>
      <w:proofErr w:type="spellStart"/>
      <w:r w:rsidRPr="00F05B6A">
        <w:rPr>
          <w:rFonts w:ascii="Times New Roman Regular" w:eastAsia="宋体" w:hAnsi="Times New Roman Regular" w:cs="Times New Roman Regular"/>
          <w:sz w:val="24"/>
          <w:szCs w:val="24"/>
          <w:lang w:eastAsia="zh-Hans"/>
        </w:rPr>
        <w:t>IVa</w:t>
      </w:r>
      <w:proofErr w:type="spellEnd"/>
      <w:r w:rsidRPr="00F05B6A">
        <w:rPr>
          <w:rFonts w:ascii="Times New Roman Regular" w:eastAsia="宋体" w:hAnsi="Times New Roman Regular" w:cs="Times New Roman Regular"/>
          <w:sz w:val="24"/>
          <w:szCs w:val="24"/>
          <w:lang w:eastAsia="zh-Hans"/>
        </w:rPr>
        <w:t xml:space="preserve">] despite the use of stable maximal doses of guideline-directed medical therapy (GDMT). After enrollment, patients were randomly assigned in a 1:1 ratio to undergo transcatheter edge-to-edge repair with </w:t>
      </w:r>
      <w:proofErr w:type="spellStart"/>
      <w:r w:rsidRPr="00F05B6A">
        <w:rPr>
          <w:rFonts w:ascii="Times New Roman Regular" w:eastAsia="宋体" w:hAnsi="Times New Roman Regular" w:cs="Times New Roman Regular"/>
          <w:sz w:val="24"/>
          <w:szCs w:val="24"/>
          <w:lang w:eastAsia="zh-Hans"/>
        </w:rPr>
        <w:t>MitraClip</w:t>
      </w:r>
      <w:proofErr w:type="spellEnd"/>
      <w:r w:rsidRPr="00F05B6A">
        <w:rPr>
          <w:rFonts w:ascii="Times New Roman Regular" w:eastAsia="宋体" w:hAnsi="Times New Roman Regular" w:cs="Times New Roman Regular"/>
          <w:sz w:val="24"/>
          <w:szCs w:val="24"/>
          <w:lang w:eastAsia="zh-Hans"/>
        </w:rPr>
        <w:t xml:space="preserve"> plus GDMT (device group) or to receive GDMT alone (GDMT group). In the end, 302 were assigned to the device group and 312 to the GDMT group. Clinical follow-up (including NYHA class, hospitalization, and death) </w:t>
      </w:r>
      <w:proofErr w:type="gramStart"/>
      <w:r w:rsidRPr="00F05B6A">
        <w:rPr>
          <w:rFonts w:ascii="Times New Roman Regular" w:eastAsia="宋体" w:hAnsi="Times New Roman Regular" w:cs="Times New Roman Regular"/>
          <w:sz w:val="24"/>
          <w:szCs w:val="24"/>
          <w:lang w:eastAsia="zh-Hans"/>
        </w:rPr>
        <w:t>were</w:t>
      </w:r>
      <w:proofErr w:type="gramEnd"/>
      <w:r w:rsidRPr="00F05B6A">
        <w:rPr>
          <w:rFonts w:ascii="Times New Roman Regular" w:eastAsia="宋体" w:hAnsi="Times New Roman Regular" w:cs="Times New Roman Regular"/>
          <w:sz w:val="24"/>
          <w:szCs w:val="24"/>
          <w:lang w:eastAsia="zh-Hans"/>
        </w:rPr>
        <w:t xml:space="preserve"> performed at 30 days, 6 months, 1 year, 18 months, and 2, 3, 4, and 5 years. After the first 2-year follow-up, crossover treatment with </w:t>
      </w:r>
      <w:proofErr w:type="spellStart"/>
      <w:r w:rsidRPr="00F05B6A">
        <w:rPr>
          <w:rFonts w:ascii="Times New Roman Regular" w:eastAsia="宋体" w:hAnsi="Times New Roman Regular" w:cs="Times New Roman Regular"/>
          <w:sz w:val="24"/>
          <w:szCs w:val="24"/>
          <w:lang w:eastAsia="zh-Hans"/>
        </w:rPr>
        <w:t>MitraClip</w:t>
      </w:r>
      <w:proofErr w:type="spellEnd"/>
      <w:r w:rsidRPr="00F05B6A">
        <w:rPr>
          <w:rFonts w:ascii="Times New Roman Regular" w:eastAsia="宋体" w:hAnsi="Times New Roman Regular" w:cs="Times New Roman Regular"/>
          <w:sz w:val="24"/>
          <w:szCs w:val="24"/>
          <w:lang w:eastAsia="zh-Hans"/>
        </w:rPr>
        <w:t xml:space="preserve"> was permitted in patients in the GDMT group who met all the original enrollment criteria. Details of the design, baseline characteristics, and 5-year follow-up results of the COAPT trial have been published previously. </w:t>
      </w:r>
    </w:p>
    <w:p w14:paraId="4A1A36C7"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p>
    <w:p w14:paraId="6AB45691"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p>
    <w:p w14:paraId="2369F68F"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lastRenderedPageBreak/>
        <w:t>1.2 All-cause mortality and distributions of the New York Heart Association in the model</w:t>
      </w:r>
    </w:p>
    <w:p w14:paraId="3324856C" w14:textId="3254DC71"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Death from any cause through 5 years occurred in 162 patients (57.3%) in the device group and in 189 patients (67.2%) in the GDMT group. The all-cause mortalities at 30 days, 6 months, 1 year, 18 months, and 2, 3, and 4 years in each group were derived from the Kaplan-Meier curve of the COAPT trial</w:t>
      </w:r>
      <w:r w:rsidRPr="00F05B6A">
        <w:rPr>
          <w:rFonts w:ascii="Times New Roman Regular" w:eastAsia="宋体" w:hAnsi="Times New Roman Regular" w:cs="Times New Roman Regular"/>
          <w:sz w:val="24"/>
          <w:szCs w:val="24"/>
          <w:vertAlign w:val="superscript"/>
        </w:rPr>
        <w:t xml:space="preserve"> </w:t>
      </w:r>
      <w:r w:rsidRPr="00F05B6A">
        <w:rPr>
          <w:rFonts w:ascii="Times New Roman Regular" w:eastAsia="宋体" w:hAnsi="Times New Roman Regular" w:cs="Times New Roman Regular"/>
          <w:sz w:val="24"/>
          <w:szCs w:val="24"/>
        </w:rPr>
        <w:t>(</w:t>
      </w:r>
      <w:r w:rsidRPr="00F05B6A">
        <w:rPr>
          <w:rFonts w:ascii="Times New Roman Bold" w:eastAsia="宋体" w:hAnsi="Times New Roman Bold" w:cs="Times New Roman Bold"/>
          <w:b/>
          <w:bCs/>
          <w:sz w:val="24"/>
          <w:szCs w:val="24"/>
        </w:rPr>
        <w:t>Supplemental</w:t>
      </w:r>
      <w:r w:rsidRPr="00F05B6A">
        <w:rPr>
          <w:rFonts w:ascii="Times New Roman Regular" w:eastAsia="宋体" w:hAnsi="Times New Roman Regular" w:cs="Times New Roman Regular"/>
          <w:sz w:val="24"/>
          <w:szCs w:val="24"/>
        </w:rPr>
        <w:t xml:space="preserve"> </w:t>
      </w:r>
      <w:r w:rsidRPr="00F05B6A">
        <w:rPr>
          <w:rFonts w:ascii="Times New Roman Regular" w:eastAsia="宋体" w:hAnsi="Times New Roman Regular" w:cs="Times New Roman Regular"/>
          <w:b/>
          <w:bCs/>
          <w:sz w:val="24"/>
          <w:szCs w:val="24"/>
        </w:rPr>
        <w:t>Table 1</w:t>
      </w:r>
      <w:r w:rsidRPr="00F05B6A">
        <w:rPr>
          <w:rFonts w:ascii="Times New Roman Regular" w:eastAsia="宋体" w:hAnsi="Times New Roman Regular" w:cs="Times New Roman Regular"/>
          <w:sz w:val="24"/>
          <w:szCs w:val="24"/>
        </w:rPr>
        <w:t xml:space="preserve">). </w:t>
      </w:r>
    </w:p>
    <w:p w14:paraId="1B1F3FED" w14:textId="781AB9F6"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Then, in survivors at each visit, we assumed that patients who lost follow-up or did not have HYNA class data shared a similar distribution as patients whose NYHA class data were available. From the baseline to the 5th year in the decision model, proportions of five health states in each group were estimated</w:t>
      </w:r>
      <w:r w:rsidRPr="00F05B6A">
        <w:rPr>
          <w:rFonts w:ascii="Times New Roman Regular" w:eastAsia="宋体" w:hAnsi="Times New Roman Regular" w:cs="Times New Roman Regular"/>
          <w:sz w:val="24"/>
          <w:szCs w:val="24"/>
          <w:lang w:eastAsia="zh-Hans"/>
        </w:rPr>
        <w:t xml:space="preserve"> </w:t>
      </w:r>
      <w:r w:rsidRPr="00F05B6A">
        <w:rPr>
          <w:rFonts w:ascii="Times New Roman Regular" w:eastAsia="宋体" w:hAnsi="Times New Roman Regular" w:cs="Times New Roman Regular"/>
          <w:sz w:val="24"/>
          <w:szCs w:val="24"/>
        </w:rPr>
        <w:t>according to the follow-up data of the COAPT trial at 30 days, 6 months, 1 year, 18 months, and 2, 3, 4, and 5 years published in a previous study</w:t>
      </w:r>
      <w:r w:rsidRPr="00F05B6A">
        <w:rPr>
          <w:rFonts w:ascii="Times New Roman Regular" w:eastAsia="宋体" w:hAnsi="Times New Roman Regular" w:cs="Times New Roman Regular"/>
          <w:sz w:val="24"/>
          <w:szCs w:val="24"/>
          <w:vertAlign w:val="superscript"/>
        </w:rPr>
        <w:t xml:space="preserve"> </w:t>
      </w:r>
      <w:r w:rsidRPr="00F05B6A">
        <w:rPr>
          <w:rFonts w:ascii="Times New Roman Regular" w:eastAsia="宋体" w:hAnsi="Times New Roman Regular" w:cs="Times New Roman Regular"/>
          <w:sz w:val="24"/>
          <w:szCs w:val="24"/>
        </w:rPr>
        <w:t>(</w:t>
      </w:r>
      <w:r w:rsidRPr="00F05B6A">
        <w:rPr>
          <w:rFonts w:ascii="Times New Roman Bold" w:eastAsia="宋体" w:hAnsi="Times New Roman Bold" w:cs="Times New Roman Bold"/>
          <w:b/>
          <w:bCs/>
          <w:sz w:val="24"/>
          <w:szCs w:val="24"/>
        </w:rPr>
        <w:t xml:space="preserve">Supplemental </w:t>
      </w:r>
      <w:r w:rsidRPr="00F05B6A">
        <w:rPr>
          <w:rFonts w:ascii="Times New Roman Regular" w:eastAsia="宋体" w:hAnsi="Times New Roman Regular" w:cs="Times New Roman Regular"/>
          <w:b/>
          <w:bCs/>
          <w:sz w:val="24"/>
          <w:szCs w:val="24"/>
        </w:rPr>
        <w:t>Table 1</w:t>
      </w:r>
      <w:r w:rsidRPr="00F05B6A">
        <w:rPr>
          <w:rFonts w:ascii="Times New Roman Regular" w:eastAsia="宋体" w:hAnsi="Times New Roman Regular" w:cs="Times New Roman Regular"/>
          <w:sz w:val="24"/>
          <w:szCs w:val="24"/>
        </w:rPr>
        <w:t xml:space="preserve">). The column chart of NYHA classes at different time points were displayed in the Figure S5 of the COAPT trial. </w:t>
      </w:r>
    </w:p>
    <w:p w14:paraId="18E429B6"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p>
    <w:p w14:paraId="0420F0F4"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1.3 Data of costs in the model</w:t>
      </w:r>
    </w:p>
    <w:p w14:paraId="7EC87F34"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Medical costs during follow-up from clinical trials were not considered representative for routine clinical practice because strict monitoring for safety and effectiveness usually led to more medical </w:t>
      </w:r>
      <w:r w:rsidRPr="00F05B6A">
        <w:rPr>
          <w:rFonts w:ascii="Times New Roman Regular" w:eastAsia="宋体" w:hAnsi="Times New Roman Regular" w:cs="Times New Roman Regular"/>
          <w:sz w:val="24"/>
          <w:szCs w:val="24"/>
          <w:lang w:eastAsia="zh-Hans"/>
        </w:rPr>
        <w:t>expense</w:t>
      </w:r>
      <w:r w:rsidRPr="00F05B6A">
        <w:rPr>
          <w:rFonts w:ascii="Times New Roman Regular" w:eastAsia="宋体" w:hAnsi="Times New Roman Regular" w:cs="Times New Roman Regular"/>
          <w:sz w:val="24"/>
          <w:szCs w:val="24"/>
        </w:rPr>
        <w:t xml:space="preserve">. Therefore, inputs on resource utilization and costs (HF re-hospitalization, background resource, and drug costs during follow-up) in our model were derived from up-to-date studies which were nationally representative for China, the UK, Germany, and the US if available, public data of </w:t>
      </w:r>
      <w:r w:rsidRPr="00F05B6A">
        <w:rPr>
          <w:rFonts w:ascii="Times New Roman Regular" w:eastAsia="宋体" w:hAnsi="Times New Roman Regular" w:cs="Times New Roman Regular"/>
          <w:sz w:val="24"/>
          <w:szCs w:val="24"/>
        </w:rPr>
        <w:lastRenderedPageBreak/>
        <w:t>national websites, or other sources wherever possible. All costs were calculated and expressed in 2022 Renminbi/British pound/Euro/US dollar (</w:t>
      </w:r>
      <w:r w:rsidRPr="00F05B6A">
        <w:rPr>
          <w:rFonts w:ascii="Times New Roman Bold" w:eastAsia="宋体" w:hAnsi="Times New Roman Bold" w:cs="Times New Roman Bold"/>
          <w:b/>
          <w:bCs/>
          <w:sz w:val="24"/>
          <w:szCs w:val="24"/>
        </w:rPr>
        <w:t xml:space="preserve">Supplemental </w:t>
      </w:r>
      <w:r w:rsidRPr="00F05B6A">
        <w:rPr>
          <w:rFonts w:ascii="Times New Roman Regular" w:eastAsia="宋体" w:hAnsi="Times New Roman Regular" w:cs="Times New Roman Regular"/>
          <w:b/>
          <w:bCs/>
          <w:sz w:val="24"/>
          <w:szCs w:val="24"/>
        </w:rPr>
        <w:t>Table 2</w:t>
      </w:r>
      <w:r w:rsidRPr="00F05B6A">
        <w:rPr>
          <w:rFonts w:ascii="Times New Roman Regular" w:eastAsia="宋体" w:hAnsi="Times New Roman Regular" w:cs="Times New Roman Regular"/>
          <w:sz w:val="24"/>
          <w:szCs w:val="24"/>
        </w:rPr>
        <w:t xml:space="preserve">). </w:t>
      </w:r>
    </w:p>
    <w:p w14:paraId="6CC4E16D"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China</w:t>
      </w:r>
    </w:p>
    <w:p w14:paraId="58091665" w14:textId="2CE0617B"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The cost of HF re-hospitalization was derived from a population-based study using records of 50.0 million individuals ≥ 25 years old from an urban employee basic medical insurance from 6 provinces. In this study, a total of 132,297 HF patients were hospitalized in 2017 and the estimated mean cost per episode was $1,328.6 (¥6.75 = $1 in 2017). Because the mean age of our simulated cohort was 72.2 years old, cost per episode of HF re-hospitalization used in our model was $1,218.4 which was age-specific for patients who were 65-79 years old. Annual per-capita outpatient cost ($992.8) was also derived from this study and because the cost of medicine would be calculated independently, the drug cost ($679) in the outpatient cost was extracted and finally the annual per-capita outpatient cost was $313.8. The Consumer Price Indexes for healthcare from 2018 to 2022 and the gross domestic product per capita in 2022 (¥85,698) were derived from the national bureau of statistics in China. </w:t>
      </w:r>
    </w:p>
    <w:p w14:paraId="6FAD0E02"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United Kingdom</w:t>
      </w:r>
    </w:p>
    <w:p w14:paraId="5CFF6374" w14:textId="7EC71AC3"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Cost of HF re-hospitalization was defined as the mean cost of non-elective long stay for HF. Data (£3,758.0 per episode) was derived from the National Health Service (NHS) reference costs 2021 to 2022 which was available from its website. Drug costs for GDMT were extracted from national databases in Monthly Index of Medical </w:t>
      </w:r>
      <w:proofErr w:type="spellStart"/>
      <w:r w:rsidRPr="00F05B6A">
        <w:rPr>
          <w:rFonts w:ascii="Times New Roman Regular" w:eastAsia="宋体" w:hAnsi="Times New Roman Regular" w:cs="Times New Roman Regular"/>
          <w:sz w:val="24"/>
          <w:szCs w:val="24"/>
        </w:rPr>
        <w:t>Specialities</w:t>
      </w:r>
      <w:proofErr w:type="spellEnd"/>
      <w:r w:rsidRPr="00F05B6A">
        <w:rPr>
          <w:rFonts w:ascii="Times New Roman Regular" w:eastAsia="宋体" w:hAnsi="Times New Roman Regular" w:cs="Times New Roman Regular"/>
          <w:sz w:val="24"/>
          <w:szCs w:val="24"/>
        </w:rPr>
        <w:t xml:space="preserve"> (MIMS) and was computed as a weighted average cost based on the HF medication classes at baseline in the total cohort of COAPT trial, and the annual per </w:t>
      </w:r>
      <w:r w:rsidRPr="00F05B6A">
        <w:rPr>
          <w:rFonts w:ascii="Times New Roman Regular" w:eastAsia="宋体" w:hAnsi="Times New Roman Regular" w:cs="Times New Roman Regular"/>
          <w:sz w:val="24"/>
          <w:szCs w:val="24"/>
        </w:rPr>
        <w:lastRenderedPageBreak/>
        <w:t>capita cost for GDMT drugs was estimated to be £480. Costs of background resource use included contact with primary care, cardiologist visit and A&amp;E (Accident &amp; Emergency) referrals and the mean annual cost was £878 per person in 2019. The Consumer Price Indexes for healthcare from 2019 to 2022 were derived from the Office for National Statistics.</w:t>
      </w:r>
    </w:p>
    <w:p w14:paraId="4C973560"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Germany</w:t>
      </w:r>
    </w:p>
    <w:p w14:paraId="5FE794B7" w14:textId="7C16844A"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Costs of HF hospitalization, background resource, and drugs were derived from ten sub-projects of the German Competence Network Heart Failure (CNHF) recruiting 2,710 patients who suffered from symptomatic systolic chronic HF and had reduced left ventricular ejection fraction (LVEF &lt; 50%). In this study, the cost of HF hospitalization per episode was €2,874. The costs of background resource use included outpatient physician contacts and rehabilitation, and the mean annual costs per capita was €532. The Consumer Price Indexes for healthcare from 2008 to 2022 and the gross domestic product per capita in 2022 (€46,149) were derived from the website of </w:t>
      </w:r>
      <w:proofErr w:type="spellStart"/>
      <w:r w:rsidRPr="00F05B6A">
        <w:rPr>
          <w:rFonts w:ascii="Times New Roman Regular" w:eastAsia="宋体" w:hAnsi="Times New Roman Regular" w:cs="Times New Roman Regular"/>
          <w:sz w:val="24"/>
          <w:szCs w:val="24"/>
        </w:rPr>
        <w:t>Statistisches</w:t>
      </w:r>
      <w:proofErr w:type="spellEnd"/>
      <w:r w:rsidRPr="00F05B6A">
        <w:rPr>
          <w:rFonts w:ascii="Times New Roman Regular" w:eastAsia="宋体" w:hAnsi="Times New Roman Regular" w:cs="Times New Roman Regular"/>
          <w:sz w:val="24"/>
          <w:szCs w:val="24"/>
        </w:rPr>
        <w:t xml:space="preserve"> </w:t>
      </w:r>
      <w:proofErr w:type="spellStart"/>
      <w:r w:rsidRPr="00F05B6A">
        <w:rPr>
          <w:rFonts w:ascii="Times New Roman Regular" w:eastAsia="宋体" w:hAnsi="Times New Roman Regular" w:cs="Times New Roman Regular"/>
          <w:sz w:val="24"/>
          <w:szCs w:val="24"/>
        </w:rPr>
        <w:t>Bundesamt</w:t>
      </w:r>
      <w:proofErr w:type="spellEnd"/>
      <w:r w:rsidRPr="00F05B6A">
        <w:rPr>
          <w:rFonts w:ascii="Times New Roman Regular" w:eastAsia="宋体" w:hAnsi="Times New Roman Regular" w:cs="Times New Roman Regular"/>
          <w:sz w:val="24"/>
          <w:szCs w:val="24"/>
        </w:rPr>
        <w:t>.</w:t>
      </w:r>
    </w:p>
    <w:p w14:paraId="52411F73"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United States</w:t>
      </w:r>
    </w:p>
    <w:p w14:paraId="276058FE" w14:textId="15C057D8"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The cost of HF hospitalization in the US was derived from the 2014 dataset of the National Readmission Database (NRD) containing the US hospital level data from 22 partner states of the Healthcare Cost and Utilization Project (HCUP</w:t>
      </w:r>
      <w:proofErr w:type="gramStart"/>
      <w:r w:rsidRPr="00F05B6A">
        <w:rPr>
          <w:rFonts w:ascii="Times New Roman Regular" w:eastAsia="宋体" w:hAnsi="Times New Roman Regular" w:cs="Times New Roman Regular"/>
          <w:sz w:val="24"/>
          <w:szCs w:val="24"/>
        </w:rPr>
        <w:t>) .</w:t>
      </w:r>
      <w:proofErr w:type="gramEnd"/>
      <w:r w:rsidRPr="00F05B6A">
        <w:rPr>
          <w:rFonts w:ascii="Times New Roman Regular" w:eastAsia="宋体" w:hAnsi="Times New Roman Regular" w:cs="Times New Roman Regular"/>
          <w:sz w:val="24"/>
          <w:szCs w:val="24"/>
        </w:rPr>
        <w:t xml:space="preserve"> The HCUP that were geographically dispersed which account for 51.2% of the total US resident population and 49.3% of all hospitalization. Based on the NRD, the cost of HF per episode was $11,602. Other HF-related cost, including outpatient and prescription </w:t>
      </w:r>
      <w:r w:rsidRPr="00F05B6A">
        <w:rPr>
          <w:rFonts w:ascii="Times New Roman Regular" w:eastAsia="宋体" w:hAnsi="Times New Roman Regular" w:cs="Times New Roman Regular"/>
          <w:sz w:val="24"/>
          <w:szCs w:val="24"/>
        </w:rPr>
        <w:lastRenderedPageBreak/>
        <w:t>medication, were based on the data of annual expenditures from the Medical Expenditure Panel Survey (MEPS) Household Component between 2009 and 2018. MEPS was a nationally representative survey of the US civilian noninstitutionalized population. In 2017-2018, annual per-capita medications and outpatient costs were $6,063 and $1,825, respectively. The Consumer Price Indexes from 2014 to 2022 were derived from the website of the United States government.</w:t>
      </w:r>
    </w:p>
    <w:p w14:paraId="3642D66D"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 </w:t>
      </w:r>
    </w:p>
    <w:p w14:paraId="3D28D862"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1.4 Calculation for accumulated health utility, accumulated costs, and ICER</w:t>
      </w:r>
    </w:p>
    <w:p w14:paraId="6301F7B3"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r w:rsidRPr="00F05B6A">
        <w:rPr>
          <w:rFonts w:ascii="Times New Roman Regular" w:eastAsia="宋体" w:hAnsi="Times New Roman Regular" w:cs="Times New Roman Regular"/>
          <w:sz w:val="24"/>
          <w:szCs w:val="24"/>
          <w:lang w:eastAsia="zh-Hans"/>
        </w:rPr>
        <w:t>In order to evaluate the long-term (life-time horizon) difference between groups, our model was performed until the age of the base case was 100.2 years old (28 years).</w:t>
      </w:r>
    </w:p>
    <w:p w14:paraId="5D886E89"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t>1.4.1 Calculation for accumulated health utility</w:t>
      </w:r>
    </w:p>
    <w:p w14:paraId="560555CF"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Accumulated health utility (QALY expectancy) was calculated as a time-weighted average of utility values with the midpoint between assessments used as the transition between different health states, along with dis-utilities if HF hospitalizations occurred. All future utilities were discounted using country-specific rates (5% for mainland China, 3.5% for the UK, and 3% for Germany and the US). In the decision model, the formula for accumulated health utility is</w:t>
      </w:r>
    </w:p>
    <w:p w14:paraId="25B9D073" w14:textId="450374E2" w:rsidR="00F05B6A" w:rsidRPr="00F05B6A" w:rsidRDefault="00F05B6A" w:rsidP="00F05B6A">
      <w:pPr>
        <w:spacing w:line="480" w:lineRule="auto"/>
        <w:jc w:val="left"/>
        <w:rPr>
          <w:rFonts w:ascii="Times New Roman Regular" w:eastAsia="宋体" w:hAnsi="Times New Roman Regular" w:cs="Times New Roman Regular"/>
          <w:sz w:val="24"/>
          <w:szCs w:val="24"/>
        </w:rPr>
      </w:pPr>
      <m:oMathPara>
        <m:oMath>
          <m:r>
            <m:rPr>
              <m:sty m:val="p"/>
            </m:rPr>
            <w:rPr>
              <w:rFonts w:ascii="Cambria Math" w:hAnsi="Cambria Math" w:cs="Times New Roman Regular"/>
              <w:sz w:val="20"/>
              <w:szCs w:val="20"/>
            </w:rPr>
            <m:t>U</m:t>
          </m:r>
          <m:d>
            <m:dPr>
              <m:ctrlPr>
                <w:rPr>
                  <w:rFonts w:ascii="Cambria Math" w:hAnsi="Cambria Math" w:cs="Times New Roman Regular"/>
                  <w:sz w:val="20"/>
                  <w:szCs w:val="20"/>
                </w:rPr>
              </m:ctrlPr>
            </m:dPr>
            <m:e>
              <m:r>
                <m:rPr>
                  <m:sty m:val="p"/>
                </m:rPr>
                <w:rPr>
                  <w:rFonts w:ascii="Cambria Math" w:hAnsi="Cambria Math" w:cs="Times New Roman Regular"/>
                  <w:sz w:val="20"/>
                  <w:szCs w:val="20"/>
                </w:rPr>
                <m:t>x</m:t>
              </m:r>
            </m:e>
          </m:d>
          <m:r>
            <m:rPr>
              <m:sty m:val="p"/>
            </m:rPr>
            <w:rPr>
              <w:rFonts w:ascii="Cambria Math" w:hAnsi="Cambria Math" w:cs="Times New Roman Regular"/>
              <w:sz w:val="20"/>
              <w:szCs w:val="20"/>
            </w:rPr>
            <m:t>=</m:t>
          </m:r>
          <m:nary>
            <m:naryPr>
              <m:chr m:val="∑"/>
              <m:limLoc m:val="undOvr"/>
              <m:grow m:val="1"/>
              <m:ctrlPr>
                <w:rPr>
                  <w:rFonts w:ascii="Cambria Math" w:hAnsi="Cambria Math" w:cs="Times New Roman Regular"/>
                  <w:sz w:val="20"/>
                  <w:szCs w:val="20"/>
                </w:rPr>
              </m:ctrlPr>
            </m:naryPr>
            <m:sub>
              <m:r>
                <m:rPr>
                  <m:sty m:val="p"/>
                </m:rPr>
                <w:rPr>
                  <w:rFonts w:ascii="Cambria Math" w:hAnsi="Cambria Math" w:cs="Times New Roman Regular"/>
                  <w:sz w:val="20"/>
                  <w:szCs w:val="20"/>
                </w:rPr>
                <m:t>n=1</m:t>
              </m:r>
            </m:sub>
            <m:sup>
              <m:r>
                <m:rPr>
                  <m:sty m:val="p"/>
                </m:rPr>
                <w:rPr>
                  <w:rFonts w:ascii="Cambria Math" w:hAnsi="Cambria Math" w:cs="Times New Roman Regular"/>
                  <w:sz w:val="20"/>
                  <w:szCs w:val="20"/>
                </w:rPr>
                <m:t>x</m:t>
              </m:r>
            </m:sup>
            <m:e>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T</m:t>
                  </m:r>
                </m:e>
                <m:sub>
                  <m:r>
                    <m:rPr>
                      <m:sty m:val="p"/>
                    </m:rPr>
                    <w:rPr>
                      <w:rFonts w:ascii="Cambria Math" w:hAnsi="Cambria Math" w:cs="Times New Roman Regular"/>
                      <w:sz w:val="20"/>
                      <w:szCs w:val="20"/>
                    </w:rPr>
                    <m:t>NYHA 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T</m:t>
                  </m:r>
                </m:e>
                <m:sub>
                  <m:r>
                    <m:rPr>
                      <m:sty m:val="p"/>
                    </m:rPr>
                    <w:rPr>
                      <w:rFonts w:ascii="Cambria Math" w:hAnsi="Cambria Math" w:cs="Times New Roman Regular"/>
                      <w:sz w:val="20"/>
                      <w:szCs w:val="20"/>
                    </w:rPr>
                    <m:t>NYHA 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T</m:t>
                  </m:r>
                </m:e>
                <m:sub>
                  <m:r>
                    <m:rPr>
                      <m:sty m:val="p"/>
                    </m:rPr>
                    <w:rPr>
                      <w:rFonts w:ascii="Cambria Math" w:hAnsi="Cambria Math" w:cs="Times New Roman Regular"/>
                      <w:sz w:val="20"/>
                      <w:szCs w:val="20"/>
                    </w:rPr>
                    <m:t>NYHA III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IV</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IV</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T</m:t>
                  </m:r>
                </m:e>
                <m:sub>
                  <m:r>
                    <m:rPr>
                      <m:sty m:val="p"/>
                    </m:rPr>
                    <w:rPr>
                      <w:rFonts w:ascii="Cambria Math" w:hAnsi="Cambria Math" w:cs="Times New Roman Regular"/>
                      <w:sz w:val="20"/>
                      <w:szCs w:val="20"/>
                    </w:rPr>
                    <m:t>NYHA IV</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m:t>
                      </m:r>
                    </m:sub>
                  </m:sSub>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e>
          </m:nary>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R</m:t>
                  </m:r>
                </m:e>
                <m:sub>
                  <m:r>
                    <m:rPr>
                      <m:sty m:val="p"/>
                    </m:rPr>
                    <w:rPr>
                      <w:rFonts w:ascii="Cambria Math" w:hAnsi="Cambria Math" w:cs="Times New Roman Regular"/>
                      <w:sz w:val="20"/>
                      <w:szCs w:val="20"/>
                    </w:rPr>
                    <m:t>discount</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n-1</m:t>
              </m:r>
            </m:sup>
          </m:sSup>
        </m:oMath>
      </m:oMathPara>
    </w:p>
    <w:p w14:paraId="647E94FB" w14:textId="77777777" w:rsidR="00F05B6A" w:rsidRPr="00F05B6A" w:rsidRDefault="00F05B6A" w:rsidP="00F05B6A">
      <w:pPr>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i/>
          <w:iCs/>
          <w:sz w:val="20"/>
          <w:szCs w:val="20"/>
        </w:rPr>
        <w:t>x</w:t>
      </w:r>
      <w:r w:rsidRPr="00F05B6A">
        <w:rPr>
          <w:rFonts w:ascii="Times New Roman Regular" w:eastAsia="宋体" w:hAnsi="Times New Roman Regular" w:cs="Times New Roman Regular"/>
          <w:sz w:val="20"/>
          <w:szCs w:val="20"/>
        </w:rPr>
        <w:t xml:space="preserve"> (</w:t>
      </w:r>
      <w:r w:rsidRPr="00F05B6A">
        <w:rPr>
          <w:rFonts w:ascii="Times New Roman Regular" w:eastAsia="宋体" w:hAnsi="Times New Roman Regular" w:cs="Times New Roman Regular"/>
          <w:i/>
          <w:iCs/>
          <w:sz w:val="20"/>
          <w:szCs w:val="20"/>
        </w:rPr>
        <w:t xml:space="preserve">x </w:t>
      </w:r>
      <w:r w:rsidRPr="00F05B6A">
        <w:rPr>
          <w:rFonts w:ascii="Times New Roman Regular" w:eastAsia="宋体" w:hAnsi="Times New Roman Regular" w:cs="Times New Roman Regular"/>
          <w:sz w:val="20"/>
          <w:szCs w:val="20"/>
        </w:rPr>
        <w:t>≤ 5) is the year in which we want to calculate the accumulated health utility; P</w:t>
      </w:r>
      <w:r w:rsidRPr="00F05B6A">
        <w:rPr>
          <w:rFonts w:ascii="Times New Roman Regular" w:eastAsia="宋体" w:hAnsi="Times New Roman Regular" w:cs="Times New Roman Regular"/>
          <w:sz w:val="20"/>
          <w:szCs w:val="20"/>
          <w:vertAlign w:val="subscript"/>
        </w:rPr>
        <w:t>NYHA</w:t>
      </w:r>
      <w:r w:rsidRPr="00F05B6A">
        <w:rPr>
          <w:rFonts w:ascii="Times New Roman Regular" w:eastAsia="宋体" w:hAnsi="Times New Roman Regular" w:cs="Times New Roman Regular"/>
          <w:sz w:val="20"/>
          <w:szCs w:val="20"/>
        </w:rPr>
        <w:t xml:space="preserve"> is the proportion of NYHA class at the beginning of a certain year; U</w:t>
      </w:r>
      <w:r w:rsidRPr="00F05B6A">
        <w:rPr>
          <w:rFonts w:ascii="Times New Roman Regular" w:eastAsia="宋体" w:hAnsi="Times New Roman Regular" w:cs="Times New Roman Regular"/>
          <w:sz w:val="20"/>
          <w:szCs w:val="20"/>
          <w:vertAlign w:val="subscript"/>
        </w:rPr>
        <w:t>NYHA</w:t>
      </w:r>
      <w:r w:rsidRPr="00F05B6A">
        <w:rPr>
          <w:rFonts w:ascii="Times New Roman Regular" w:eastAsia="宋体" w:hAnsi="Times New Roman Regular" w:cs="Times New Roman Regular"/>
          <w:sz w:val="20"/>
          <w:szCs w:val="20"/>
        </w:rPr>
        <w:t xml:space="preserve"> is the utility of NYHA class; T</w:t>
      </w:r>
      <w:r w:rsidRPr="00F05B6A">
        <w:rPr>
          <w:rFonts w:ascii="Times New Roman Regular" w:eastAsia="宋体" w:hAnsi="Times New Roman Regular" w:cs="Times New Roman Regular"/>
          <w:sz w:val="20"/>
          <w:szCs w:val="20"/>
          <w:vertAlign w:val="subscript"/>
        </w:rPr>
        <w:t>NYHA</w:t>
      </w:r>
      <w:r w:rsidRPr="00F05B6A">
        <w:rPr>
          <w:rFonts w:ascii="Times New Roman Regular" w:eastAsia="宋体" w:hAnsi="Times New Roman Regular" w:cs="Times New Roman Regular"/>
          <w:sz w:val="20"/>
          <w:szCs w:val="20"/>
        </w:rPr>
        <w:t xml:space="preserve"> is the time span of a certain NYHA class (It should be emphasized that the midpoint time between </w:t>
      </w:r>
      <w:r w:rsidRPr="00F05B6A">
        <w:rPr>
          <w:rFonts w:ascii="Times New Roman Regular" w:eastAsia="宋体" w:hAnsi="Times New Roman Regular" w:cs="Times New Roman Regular"/>
          <w:sz w:val="20"/>
          <w:szCs w:val="20"/>
        </w:rPr>
        <w:lastRenderedPageBreak/>
        <w:t>assessments is used as the transition between different health states); P</w:t>
      </w:r>
      <w:r w:rsidRPr="00F05B6A">
        <w:rPr>
          <w:rFonts w:ascii="Times New Roman Regular" w:eastAsia="宋体" w:hAnsi="Times New Roman Regular" w:cs="Times New Roman Regular"/>
          <w:sz w:val="20"/>
          <w:szCs w:val="20"/>
          <w:vertAlign w:val="subscript"/>
        </w:rPr>
        <w:t>death</w:t>
      </w:r>
      <w:r w:rsidRPr="00F05B6A">
        <w:rPr>
          <w:rFonts w:ascii="Times New Roman Regular" w:eastAsia="宋体" w:hAnsi="Times New Roman Regular" w:cs="Times New Roman Regular"/>
          <w:sz w:val="20"/>
          <w:szCs w:val="20"/>
        </w:rPr>
        <w:t xml:space="preserve"> is the proportion of death at the beginning of a certain year; P</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annualized risk of HF re-hospitalization; U</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dis-utility for HF re-hospitalization; </w:t>
      </w:r>
      <w:proofErr w:type="spellStart"/>
      <w:r w:rsidRPr="00F05B6A">
        <w:rPr>
          <w:rFonts w:ascii="Times New Roman Regular" w:eastAsia="宋体" w:hAnsi="Times New Roman Regular" w:cs="Times New Roman Regular"/>
          <w:sz w:val="20"/>
          <w:szCs w:val="20"/>
        </w:rPr>
        <w:t>R</w:t>
      </w:r>
      <w:r w:rsidRPr="00F05B6A">
        <w:rPr>
          <w:rFonts w:ascii="Times New Roman Regular" w:eastAsia="宋体" w:hAnsi="Times New Roman Regular" w:cs="Times New Roman Regular"/>
          <w:sz w:val="20"/>
          <w:szCs w:val="20"/>
          <w:vertAlign w:val="subscript"/>
        </w:rPr>
        <w:t>discount</w:t>
      </w:r>
      <w:proofErr w:type="spellEnd"/>
      <w:r w:rsidRPr="00F05B6A">
        <w:rPr>
          <w:rFonts w:ascii="Times New Roman Regular" w:eastAsia="宋体" w:hAnsi="Times New Roman Regular" w:cs="Times New Roman Regular"/>
          <w:sz w:val="20"/>
          <w:szCs w:val="20"/>
        </w:rPr>
        <w:t xml:space="preserve"> is the country-specific discount rate.</w:t>
      </w:r>
    </w:p>
    <w:p w14:paraId="67264CC7"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For example, according to </w:t>
      </w:r>
      <w:r w:rsidRPr="00F05B6A">
        <w:rPr>
          <w:rFonts w:ascii="Times New Roman Regular" w:eastAsia="宋体" w:hAnsi="Times New Roman Regular" w:cs="Times New Roman Regular"/>
          <w:b/>
          <w:bCs/>
          <w:sz w:val="24"/>
          <w:szCs w:val="24"/>
        </w:rPr>
        <w:t>Table S1 and Table S2</w:t>
      </w:r>
      <w:r w:rsidRPr="00F05B6A">
        <w:rPr>
          <w:rFonts w:ascii="Times New Roman Regular" w:eastAsia="宋体" w:hAnsi="Times New Roman Regular" w:cs="Times New Roman Regular"/>
          <w:sz w:val="24"/>
          <w:szCs w:val="24"/>
        </w:rPr>
        <w:t xml:space="preserve">, the accumulated health utility of 1 year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mainland China is</w:t>
      </w:r>
    </w:p>
    <w:p w14:paraId="435C6834"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 xml:space="preserve">1) = [(0.2%*0.815*1/24+39.0%*0.720*1/24+52.5%*0.59*1/24+8.3%*0.508*1/24) </w:t>
      </w:r>
    </w:p>
    <w:p w14:paraId="4B165AAC"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(15.1%*0.815*3/12+59.8%*0.720*3/12+18.8%*0.59*3/12+4.0%*0.508*3/12) + (18.1%*0.815*11/24+49.6%*0.720*11/24+19.6%*0.59*11/24+2.7%*0.508*11/24) + (14.5%*0.815*3/12+49.0%*0.720*3/12+15.3%*0.59*3/12+2.5%*0.508*3/12) - 0.321*1/12*1*33.10%] / (1+0.05)</w:t>
      </w:r>
      <w:r w:rsidRPr="00F05B6A">
        <w:rPr>
          <w:rFonts w:ascii="Times New Roman Regular" w:eastAsia="宋体" w:hAnsi="Times New Roman Regular" w:cs="Times New Roman Regular"/>
          <w:sz w:val="24"/>
          <w:szCs w:val="24"/>
          <w:vertAlign w:val="superscript"/>
        </w:rPr>
        <w:t>1-1</w:t>
      </w:r>
      <w:r w:rsidRPr="00F05B6A">
        <w:rPr>
          <w:rFonts w:ascii="Times New Roman Regular" w:eastAsia="宋体" w:hAnsi="Times New Roman Regular" w:cs="Times New Roman Regular"/>
          <w:sz w:val="24"/>
          <w:szCs w:val="24"/>
        </w:rPr>
        <w:t xml:space="preserve"> = 0.622858458 QALY</w:t>
      </w:r>
    </w:p>
    <w:p w14:paraId="33A152C6"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The accumulated utilities of 2, 3, 4, and 5 years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mainland China are</w:t>
      </w:r>
    </w:p>
    <w:p w14:paraId="4EF14B0C"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rPr>
      </w:pPr>
      <w:r w:rsidRPr="00F05B6A">
        <w:rPr>
          <w:rFonts w:ascii="Times New Roman Regular" w:eastAsia="宋体" w:hAnsi="Times New Roman Regular" w:cs="Times New Roman Regular"/>
          <w:sz w:val="24"/>
          <w:szCs w:val="24"/>
          <w:lang w:val="fr-FR"/>
        </w:rPr>
        <w:t>U</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rPr>
        <w:t>(2) = U1 + [(14.5%*0.815*3/12+49.0%*0.720*3/12+15.3%*0.59*3/12+2.5%*0.508*3/12) + (12.0%*0.815*6/12+46.7%*0.720*6/12+15.4%*0.59*6/12+1.8%*0.508*6/12) + (13%*0.815*3/12+37%*0.720*3/12+18.4%*0.59*3/12+4.3%*0.508*3/12) - 0.321*1/12*(1-18.7%)*33.10%] / (1+5%)</w:t>
      </w:r>
      <w:r w:rsidRPr="00F05B6A">
        <w:rPr>
          <w:rFonts w:ascii="Times New Roman Regular" w:eastAsia="宋体" w:hAnsi="Times New Roman Regular" w:cs="Times New Roman Regular"/>
          <w:sz w:val="24"/>
          <w:szCs w:val="24"/>
          <w:vertAlign w:val="superscript"/>
          <w:lang w:val="fr-FR"/>
        </w:rPr>
        <w:t>2-1</w:t>
      </w:r>
      <w:r w:rsidRPr="00F05B6A">
        <w:rPr>
          <w:rFonts w:ascii="Times New Roman Regular" w:eastAsia="宋体" w:hAnsi="Times New Roman Regular" w:cs="Times New Roman Regular"/>
          <w:sz w:val="24"/>
          <w:szCs w:val="24"/>
          <w:lang w:val="fr-FR"/>
        </w:rPr>
        <w:t xml:space="preserve"> = 0.622858458 + 0.503807852 = 1.12666631 QALY</w:t>
      </w:r>
    </w:p>
    <w:p w14:paraId="19D8F263"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rPr>
      </w:pPr>
      <w:r w:rsidRPr="00F05B6A">
        <w:rPr>
          <w:rFonts w:ascii="Times New Roman Regular" w:eastAsia="宋体" w:hAnsi="Times New Roman Regular" w:cs="Times New Roman Regular"/>
          <w:sz w:val="24"/>
          <w:szCs w:val="24"/>
          <w:lang w:val="fr-FR"/>
        </w:rPr>
        <w:t>U</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rPr>
        <w:t>(3) = 1.539077159 QALY</w:t>
      </w:r>
    </w:p>
    <w:p w14:paraId="32D79070"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rPr>
      </w:pPr>
      <w:r w:rsidRPr="00F05B6A">
        <w:rPr>
          <w:rFonts w:ascii="Times New Roman Regular" w:eastAsia="宋体" w:hAnsi="Times New Roman Regular" w:cs="Times New Roman Regular"/>
          <w:sz w:val="24"/>
          <w:szCs w:val="24"/>
          <w:lang w:val="fr-FR"/>
        </w:rPr>
        <w:t>U</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rPr>
        <w:t>(4) = 1.871146277 QALY</w:t>
      </w:r>
    </w:p>
    <w:p w14:paraId="12CCF5AD"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5) = 2.136515009 QALY</w:t>
      </w:r>
    </w:p>
    <w:p w14:paraId="5BF9B148"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As for the Markov part of our two-stage model, the accumulated health utility of 6 years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China is </w:t>
      </w:r>
    </w:p>
    <w:p w14:paraId="15130348"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lastRenderedPageBreak/>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6)= U(5) + [(7.7%*0.815+20.7%*0.720+12.1%*0.59+2.2%*0.508)*0.5 + (1-57.3%)*(1-16.3%)*(17.0%*0.815+54.9%*0.720+24.0%*0.59+4.1%*0.508)*0.5 - 0.321*1/12*(1-57.3%)*33.10%]/(1+5%)</w:t>
      </w:r>
      <w:r w:rsidRPr="00F05B6A">
        <w:rPr>
          <w:rFonts w:ascii="Times New Roman Regular" w:eastAsia="宋体" w:hAnsi="Times New Roman Regular" w:cs="Times New Roman Regular"/>
          <w:sz w:val="24"/>
          <w:szCs w:val="24"/>
          <w:vertAlign w:val="superscript"/>
        </w:rPr>
        <w:t>6-1</w:t>
      </w:r>
      <w:r w:rsidRPr="00F05B6A">
        <w:rPr>
          <w:rFonts w:ascii="Times New Roman Regular" w:eastAsia="宋体" w:hAnsi="Times New Roman Regular" w:cs="Times New Roman Regular"/>
          <w:sz w:val="24"/>
          <w:szCs w:val="24"/>
        </w:rPr>
        <w:t>= 2.136515009 + 0.20984452 = 2.346359529 QALY</w:t>
      </w:r>
    </w:p>
    <w:p w14:paraId="157198C2"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As for the Markov part of our two-stage model, the formula for accumulated health utility after 6 years is</w:t>
      </w:r>
    </w:p>
    <w:p w14:paraId="41FDF569" w14:textId="5FAC102B" w:rsidR="00F05B6A" w:rsidRPr="00F05B6A" w:rsidRDefault="00F05B6A" w:rsidP="00F05B6A">
      <w:pPr>
        <w:spacing w:line="480" w:lineRule="auto"/>
        <w:jc w:val="left"/>
        <w:rPr>
          <w:rFonts w:ascii="Times New Roman Regular" w:eastAsia="宋体" w:hAnsi="Times New Roman Regular" w:cs="Times New Roman Regular"/>
          <w:sz w:val="24"/>
          <w:szCs w:val="24"/>
        </w:rPr>
      </w:pPr>
      <m:oMathPara>
        <m:oMath>
          <m:r>
            <m:rPr>
              <m:sty m:val="p"/>
            </m:rPr>
            <w:rPr>
              <w:rFonts w:ascii="Cambria Math" w:hAnsi="Cambria Math" w:cs="Times New Roman Regular"/>
              <w:sz w:val="20"/>
              <w:szCs w:val="20"/>
            </w:rPr>
            <m:t>U</m:t>
          </m:r>
          <m:d>
            <m:dPr>
              <m:ctrlPr>
                <w:rPr>
                  <w:rFonts w:ascii="Cambria Math" w:hAnsi="Cambria Math" w:cs="Times New Roman Regular"/>
                  <w:sz w:val="20"/>
                  <w:szCs w:val="20"/>
                </w:rPr>
              </m:ctrlPr>
            </m:dPr>
            <m:e>
              <m:r>
                <m:rPr>
                  <m:sty m:val="p"/>
                </m:rPr>
                <w:rPr>
                  <w:rFonts w:ascii="Cambria Math" w:hAnsi="Cambria Math" w:cs="Times New Roman Regular"/>
                  <w:sz w:val="20"/>
                  <w:szCs w:val="20"/>
                </w:rPr>
                <m:t>x</m:t>
              </m:r>
            </m:e>
          </m:d>
          <m:r>
            <m:rPr>
              <m:sty m:val="p"/>
            </m:rPr>
            <w:rPr>
              <w:rFonts w:ascii="Cambria Math" w:hAnsi="Cambria Math" w:cs="Times New Roman Regular"/>
              <w:sz w:val="20"/>
              <w:szCs w:val="20"/>
            </w:rPr>
            <m:t>=U6+</m:t>
          </m:r>
          <m:nary>
            <m:naryPr>
              <m:chr m:val="∑"/>
              <m:limLoc m:val="undOvr"/>
              <m:grow m:val="1"/>
              <m:ctrlPr>
                <w:rPr>
                  <w:rFonts w:ascii="Cambria Math" w:hAnsi="Cambria Math" w:cs="Times New Roman Regular"/>
                  <w:sz w:val="20"/>
                  <w:szCs w:val="20"/>
                </w:rPr>
              </m:ctrlPr>
            </m:naryPr>
            <m:sub>
              <m:r>
                <m:rPr>
                  <m:sty m:val="p"/>
                </m:rPr>
                <w:rPr>
                  <w:rFonts w:ascii="Cambria Math" w:hAnsi="Cambria Math" w:cs="Times New Roman Regular"/>
                  <w:sz w:val="20"/>
                  <w:szCs w:val="20"/>
                </w:rPr>
                <m:t>n=7</m:t>
              </m:r>
            </m:sub>
            <m:sup>
              <m:r>
                <m:rPr>
                  <m:sty m:val="p"/>
                </m:rPr>
                <w:rPr>
                  <w:rFonts w:ascii="Cambria Math" w:hAnsi="Cambria Math" w:cs="Times New Roman Regular"/>
                  <w:sz w:val="20"/>
                  <w:szCs w:val="20"/>
                </w:rPr>
                <m:t>x</m:t>
              </m:r>
            </m:sup>
            <m:e>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death5</m:t>
                  </m:r>
                </m:sub>
              </m:sSub>
              <m:r>
                <m:rPr>
                  <m:sty m:val="p"/>
                </m:rPr>
                <w:rPr>
                  <w:rFonts w:ascii="Cambria Math" w:hAnsi="Cambria Math" w:cs="Times New Roman Regular"/>
                  <w:sz w:val="20"/>
                  <w:szCs w:val="20"/>
                </w:rPr>
                <m:t>)</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death-markov</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n-6</m:t>
                  </m:r>
                </m:sup>
              </m:sSup>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death5</m:t>
                  </m:r>
                </m:sub>
              </m:sSub>
              <m:r>
                <m:rPr>
                  <m:sty m:val="p"/>
                </m:rPr>
                <w:rPr>
                  <w:rFonts w:ascii="Cambria Math" w:hAnsi="Cambria Math" w:cs="Times New Roman Regular"/>
                  <w:sz w:val="20"/>
                  <w:szCs w:val="20"/>
                </w:rPr>
                <m:t>)</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death-markov</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n-5</m:t>
                  </m:r>
                </m:sup>
              </m:sSup>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III</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NYHA IV</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NYHA IV</m:t>
                  </m:r>
                </m:sub>
              </m:sSub>
              <m:r>
                <m:rPr>
                  <m:sty m:val="p"/>
                </m:rPr>
                <w:rPr>
                  <w:rFonts w:ascii="Cambria Math" w:hAnsi="Cambria Math" w:cs="Times New Roman Regular"/>
                  <w:sz w:val="20"/>
                  <w:szCs w:val="20"/>
                </w:rPr>
                <m:t>)*T-</m:t>
              </m:r>
              <m:sSub>
                <m:sSubPr>
                  <m:ctrlPr>
                    <w:rPr>
                      <w:rFonts w:ascii="Cambria Math" w:hAnsi="Cambria Math" w:cs="Times New Roman Regular"/>
                      <w:sz w:val="20"/>
                      <w:szCs w:val="20"/>
                    </w:rPr>
                  </m:ctrlPr>
                </m:sSubPr>
                <m:e>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death5</m:t>
                      </m:r>
                    </m:sub>
                  </m:sSub>
                  <m:r>
                    <m:rPr>
                      <m:sty m:val="p"/>
                    </m:rPr>
                    <w:rPr>
                      <w:rFonts w:ascii="Cambria Math" w:hAnsi="Cambria Math" w:cs="Times New Roman Regular"/>
                      <w:sz w:val="20"/>
                      <w:szCs w:val="20"/>
                    </w:rPr>
                    <m:t>)</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death-markov</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n-6</m:t>
                      </m:r>
                    </m:sup>
                  </m:sSup>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e>
          </m:nary>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R</m:t>
                  </m:r>
                </m:e>
                <m:sub>
                  <m:r>
                    <m:rPr>
                      <m:sty m:val="p"/>
                    </m:rPr>
                    <w:rPr>
                      <w:rFonts w:ascii="Cambria Math" w:hAnsi="Cambria Math" w:cs="Times New Roman Regular"/>
                      <w:sz w:val="20"/>
                      <w:szCs w:val="20"/>
                    </w:rPr>
                    <m:t>discount</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n-1</m:t>
              </m:r>
            </m:sup>
          </m:sSup>
        </m:oMath>
      </m:oMathPara>
    </w:p>
    <w:p w14:paraId="46BC9A0E" w14:textId="77777777" w:rsidR="00F05B6A" w:rsidRPr="00F05B6A" w:rsidRDefault="00F05B6A" w:rsidP="00F05B6A">
      <w:pPr>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0"/>
          <w:szCs w:val="20"/>
        </w:rPr>
        <w:t>x (x≥7) is the year in which we want to calculate the accumulated health utility; P</w:t>
      </w:r>
      <w:r w:rsidRPr="00F05B6A">
        <w:rPr>
          <w:rFonts w:ascii="Times New Roman Regular" w:eastAsia="宋体" w:hAnsi="Times New Roman Regular" w:cs="Times New Roman Regular"/>
          <w:sz w:val="20"/>
          <w:szCs w:val="20"/>
          <w:vertAlign w:val="subscript"/>
        </w:rPr>
        <w:t>death5</w:t>
      </w:r>
      <w:r w:rsidRPr="00F05B6A">
        <w:rPr>
          <w:rFonts w:ascii="Times New Roman Regular" w:eastAsia="宋体" w:hAnsi="Times New Roman Regular" w:cs="Times New Roman Regular"/>
          <w:sz w:val="20"/>
          <w:szCs w:val="20"/>
        </w:rPr>
        <w:t xml:space="preserve"> is the proportion of death at the end of the 5th year; P</w:t>
      </w:r>
      <w:r w:rsidRPr="00F05B6A">
        <w:rPr>
          <w:rFonts w:ascii="Times New Roman Regular" w:eastAsia="宋体" w:hAnsi="Times New Roman Regular" w:cs="Times New Roman Regular"/>
          <w:sz w:val="20"/>
          <w:szCs w:val="20"/>
          <w:vertAlign w:val="subscript"/>
        </w:rPr>
        <w:t>death-Markov</w:t>
      </w:r>
      <w:r w:rsidRPr="00F05B6A">
        <w:rPr>
          <w:rFonts w:ascii="Times New Roman Regular" w:eastAsia="宋体" w:hAnsi="Times New Roman Regular" w:cs="Times New Roman Regular"/>
          <w:sz w:val="20"/>
          <w:szCs w:val="20"/>
        </w:rPr>
        <w:t xml:space="preserve"> is the annualized risk of all-cause death in survivors; P</w:t>
      </w:r>
      <w:r w:rsidRPr="00F05B6A">
        <w:rPr>
          <w:rFonts w:ascii="Times New Roman Regular" w:eastAsia="宋体" w:hAnsi="Times New Roman Regular" w:cs="Times New Roman Regular"/>
          <w:sz w:val="20"/>
          <w:szCs w:val="20"/>
          <w:vertAlign w:val="subscript"/>
        </w:rPr>
        <w:t>NYHA</w:t>
      </w:r>
      <w:r w:rsidRPr="00F05B6A">
        <w:rPr>
          <w:rFonts w:ascii="Times New Roman Regular" w:eastAsia="宋体" w:hAnsi="Times New Roman Regular" w:cs="Times New Roman Regular"/>
          <w:sz w:val="20"/>
          <w:szCs w:val="20"/>
        </w:rPr>
        <w:t xml:space="preserve"> is the proportion of NYHA class in survivors in the Markov model; U</w:t>
      </w:r>
      <w:r w:rsidRPr="00F05B6A">
        <w:rPr>
          <w:rFonts w:ascii="Times New Roman Regular" w:eastAsia="宋体" w:hAnsi="Times New Roman Regular" w:cs="Times New Roman Regular"/>
          <w:sz w:val="20"/>
          <w:szCs w:val="20"/>
          <w:vertAlign w:val="subscript"/>
        </w:rPr>
        <w:t>NYHA</w:t>
      </w:r>
      <w:r w:rsidRPr="00F05B6A">
        <w:rPr>
          <w:rFonts w:ascii="Times New Roman Regular" w:eastAsia="宋体" w:hAnsi="Times New Roman Regular" w:cs="Times New Roman Regular"/>
          <w:sz w:val="20"/>
          <w:szCs w:val="20"/>
        </w:rPr>
        <w:t xml:space="preserve"> is the utility of NYHA class; T is the time span for all NYHA classes, which is 0.5 year in this formula; P</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annualized risk of HF re-hospitalization; U</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dis-utility for HF re-hospitalization; </w:t>
      </w:r>
      <w:proofErr w:type="spellStart"/>
      <w:r w:rsidRPr="00F05B6A">
        <w:rPr>
          <w:rFonts w:ascii="Times New Roman Regular" w:eastAsia="宋体" w:hAnsi="Times New Roman Regular" w:cs="Times New Roman Regular"/>
          <w:sz w:val="20"/>
          <w:szCs w:val="20"/>
        </w:rPr>
        <w:t>R</w:t>
      </w:r>
      <w:r w:rsidRPr="00F05B6A">
        <w:rPr>
          <w:rFonts w:ascii="Times New Roman Regular" w:eastAsia="宋体" w:hAnsi="Times New Roman Regular" w:cs="Times New Roman Regular"/>
          <w:sz w:val="20"/>
          <w:szCs w:val="20"/>
          <w:vertAlign w:val="subscript"/>
        </w:rPr>
        <w:t>discount</w:t>
      </w:r>
      <w:proofErr w:type="spellEnd"/>
      <w:r w:rsidRPr="00F05B6A">
        <w:rPr>
          <w:rFonts w:ascii="Times New Roman Regular" w:eastAsia="宋体" w:hAnsi="Times New Roman Regular" w:cs="Times New Roman Regular"/>
          <w:sz w:val="20"/>
          <w:szCs w:val="20"/>
          <w:vertAlign w:val="subscript"/>
        </w:rPr>
        <w:t xml:space="preserve"> </w:t>
      </w:r>
      <w:r w:rsidRPr="00F05B6A">
        <w:rPr>
          <w:rFonts w:ascii="Times New Roman Regular" w:eastAsia="宋体" w:hAnsi="Times New Roman Regular" w:cs="Times New Roman Regular"/>
          <w:sz w:val="20"/>
          <w:szCs w:val="20"/>
        </w:rPr>
        <w:t>is the country-specific discount rate.</w:t>
      </w:r>
    </w:p>
    <w:p w14:paraId="4C6EEDEA"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For example, the accumulated health utility of 7 years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mainland China is</w:t>
      </w:r>
    </w:p>
    <w:p w14:paraId="56AA1A40"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r w:rsidRPr="00F05B6A">
        <w:rPr>
          <w:rFonts w:ascii="Times New Roman Regular" w:eastAsia="宋体" w:hAnsi="Times New Roman Regular" w:cs="Times New Roman Regular"/>
          <w:sz w:val="24"/>
          <w:szCs w:val="24"/>
        </w:rPr>
        <w:t>(</w:t>
      </w:r>
      <w:proofErr w:type="gramStart"/>
      <w:r w:rsidRPr="00F05B6A">
        <w:rPr>
          <w:rFonts w:ascii="Times New Roman Regular" w:eastAsia="宋体" w:hAnsi="Times New Roman Regular" w:cs="Times New Roman Regular"/>
          <w:sz w:val="24"/>
          <w:szCs w:val="24"/>
        </w:rPr>
        <w:t>7)=</w:t>
      </w:r>
      <w:proofErr w:type="gramEnd"/>
      <w:r w:rsidRPr="00F05B6A">
        <w:rPr>
          <w:rFonts w:ascii="Times New Roman Regular" w:eastAsia="宋体" w:hAnsi="Times New Roman Regular" w:cs="Times New Roman Regular"/>
          <w:sz w:val="24"/>
          <w:szCs w:val="24"/>
        </w:rPr>
        <w:t>U(6)+{[(1-57.3%)*(1-16.3%)+(1-57.3%)*(1-16.3%)</w:t>
      </w:r>
      <w:r w:rsidRPr="00F05B6A">
        <w:rPr>
          <w:rFonts w:ascii="Times New Roman Regular" w:eastAsia="宋体" w:hAnsi="Times New Roman Regular" w:cs="Times New Roman Regular"/>
          <w:sz w:val="24"/>
          <w:szCs w:val="24"/>
          <w:vertAlign w:val="superscript"/>
        </w:rPr>
        <w:t>2</w:t>
      </w:r>
      <w:r w:rsidRPr="00F05B6A">
        <w:rPr>
          <w:rFonts w:ascii="Times New Roman Regular" w:eastAsia="宋体" w:hAnsi="Times New Roman Regular" w:cs="Times New Roman Regular"/>
          <w:sz w:val="24"/>
          <w:szCs w:val="24"/>
        </w:rPr>
        <w:t>]*(17.0%*0.815+54.9%*0.720+24.0%*0.59+4.1%*0.508)*0.5 - (1-57.3%)*(1-16.3%)*0.321*1/12*33.10%]} / (1+5%)</w:t>
      </w:r>
      <w:r w:rsidRPr="00F05B6A">
        <w:rPr>
          <w:rFonts w:ascii="Times New Roman Regular" w:eastAsia="宋体" w:hAnsi="Times New Roman Regular" w:cs="Times New Roman Regular"/>
          <w:sz w:val="24"/>
          <w:szCs w:val="24"/>
          <w:vertAlign w:val="superscript"/>
        </w:rPr>
        <w:t>7-1</w:t>
      </w:r>
      <w:r w:rsidRPr="00F05B6A">
        <w:rPr>
          <w:rFonts w:ascii="Times New Roman Regular" w:eastAsia="宋体" w:hAnsi="Times New Roman Regular" w:cs="Times New Roman Regular"/>
          <w:sz w:val="24"/>
          <w:szCs w:val="24"/>
        </w:rPr>
        <w:t>= 2.346359529 + 0.16819456 = 2.514554089 QALY</w:t>
      </w:r>
    </w:p>
    <w:p w14:paraId="56BDE6D6"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10) = 2.840702423 QALY</w:t>
      </w:r>
    </w:p>
    <w:p w14:paraId="4E4D748F"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20) = 3.140803748 QALY</w:t>
      </w:r>
    </w:p>
    <w:p w14:paraId="0C7D8378"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proofErr w:type="spellStart"/>
      <w:proofErr w:type="gramStart"/>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28) = 3.169167965 QALY</w:t>
      </w:r>
    </w:p>
    <w:p w14:paraId="46294D30"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lastRenderedPageBreak/>
        <w:t>1.4.2 Calculation for accumulated cost</w:t>
      </w:r>
    </w:p>
    <w:p w14:paraId="398305ED"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Accumulated cost was calculated according to the use of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health states, and the number of HF re-hospitalizations. </w:t>
      </w:r>
      <w:r w:rsidRPr="00F05B6A">
        <w:rPr>
          <w:rFonts w:ascii="Times New Roman Regular" w:eastAsia="宋体" w:hAnsi="Times New Roman Regular" w:cs="Times New Roman Regular"/>
          <w:sz w:val="24"/>
          <w:szCs w:val="24"/>
          <w:lang w:eastAsia="zh-Hans"/>
        </w:rPr>
        <w:t xml:space="preserve">Cost of </w:t>
      </w:r>
      <w:proofErr w:type="spellStart"/>
      <w:r w:rsidRPr="00F05B6A">
        <w:rPr>
          <w:rFonts w:ascii="Times New Roman Regular" w:eastAsia="宋体" w:hAnsi="Times New Roman Regular" w:cs="Times New Roman Regular"/>
          <w:sz w:val="24"/>
          <w:szCs w:val="24"/>
          <w:lang w:eastAsia="zh-Hans"/>
        </w:rPr>
        <w:t>MitralClip</w:t>
      </w:r>
      <w:proofErr w:type="spellEnd"/>
      <w:r w:rsidRPr="00F05B6A">
        <w:rPr>
          <w:rFonts w:ascii="Times New Roman Regular" w:eastAsia="宋体" w:hAnsi="Times New Roman Regular" w:cs="Times New Roman Regular"/>
          <w:sz w:val="24"/>
          <w:szCs w:val="24"/>
          <w:lang w:eastAsia="zh-Hans"/>
        </w:rPr>
        <w:t xml:space="preserve"> was calculated based on the result that </w:t>
      </w:r>
      <w:proofErr w:type="spellStart"/>
      <w:r w:rsidRPr="00F05B6A">
        <w:rPr>
          <w:rFonts w:ascii="Times New Roman Regular" w:eastAsia="宋体" w:hAnsi="Times New Roman Regular" w:cs="Times New Roman Regular"/>
          <w:sz w:val="24"/>
          <w:szCs w:val="24"/>
          <w:lang w:eastAsia="zh-Hans"/>
        </w:rPr>
        <w:t>MitraClip</w:t>
      </w:r>
      <w:proofErr w:type="spellEnd"/>
      <w:r w:rsidRPr="00F05B6A">
        <w:rPr>
          <w:rFonts w:ascii="Times New Roman Regular" w:eastAsia="宋体" w:hAnsi="Times New Roman Regular" w:cs="Times New Roman Regular"/>
          <w:sz w:val="24"/>
          <w:szCs w:val="24"/>
          <w:lang w:eastAsia="zh-Hans"/>
        </w:rPr>
        <w:t xml:space="preserve"> was attempted in 293 of 302 patients in the device group at baseline in COAPT, and i</w:t>
      </w:r>
      <w:r w:rsidRPr="00F05B6A">
        <w:rPr>
          <w:rFonts w:ascii="Times New Roman Regular" w:eastAsia="宋体" w:hAnsi="Times New Roman Regular" w:cs="Times New Roman Regular"/>
          <w:sz w:val="24"/>
          <w:szCs w:val="24"/>
        </w:rPr>
        <w:t xml:space="preserve">ndex HF hospitalization cost was only calculated in the device group, too. The </w:t>
      </w:r>
      <w:proofErr w:type="gramStart"/>
      <w:r w:rsidRPr="00F05B6A">
        <w:rPr>
          <w:rFonts w:ascii="Times New Roman Regular" w:eastAsia="宋体" w:hAnsi="Times New Roman Regular" w:cs="Times New Roman Regular"/>
          <w:sz w:val="24"/>
          <w:szCs w:val="24"/>
        </w:rPr>
        <w:t>All future</w:t>
      </w:r>
      <w:proofErr w:type="gramEnd"/>
      <w:r w:rsidRPr="00F05B6A">
        <w:rPr>
          <w:rFonts w:ascii="Times New Roman Regular" w:eastAsia="宋体" w:hAnsi="Times New Roman Regular" w:cs="Times New Roman Regular"/>
          <w:sz w:val="24"/>
          <w:szCs w:val="24"/>
        </w:rPr>
        <w:t xml:space="preserve"> costs were discounted using country-specific rates (5% for China, 3.5% for the UK, and 3% for Germany and the US). In the decision model, the formula for accumulated costs is</w:t>
      </w:r>
    </w:p>
    <w:p w14:paraId="7287269E" w14:textId="59937A42" w:rsidR="00F05B6A" w:rsidRPr="00F05B6A" w:rsidRDefault="00F05B6A" w:rsidP="00F05B6A">
      <w:pPr>
        <w:spacing w:line="480" w:lineRule="auto"/>
        <w:jc w:val="left"/>
        <w:rPr>
          <w:rFonts w:ascii="Times New Roman Regular" w:eastAsia="宋体" w:hAnsi="Times New Roman Regular" w:cs="Times New Roman Regular"/>
          <w:sz w:val="24"/>
          <w:szCs w:val="24"/>
        </w:rPr>
      </w:pPr>
      <m:oMathPara>
        <m:oMath>
          <m:r>
            <m:rPr>
              <m:sty m:val="p"/>
            </m:rPr>
            <w:rPr>
              <w:rFonts w:ascii="Cambria Math" w:hAnsi="Cambria Math" w:cs="Times New Roman Regular"/>
              <w:sz w:val="20"/>
              <w:szCs w:val="20"/>
            </w:rPr>
            <m:t>C</m:t>
          </m:r>
          <m:d>
            <m:dPr>
              <m:ctrlPr>
                <w:rPr>
                  <w:rFonts w:ascii="Cambria Math" w:hAnsi="Cambria Math" w:cs="Times New Roman Regular"/>
                  <w:sz w:val="20"/>
                  <w:szCs w:val="20"/>
                </w:rPr>
              </m:ctrlPr>
            </m:dPr>
            <m:e>
              <m:r>
                <m:rPr>
                  <m:sty m:val="p"/>
                </m:rPr>
                <w:rPr>
                  <w:rFonts w:ascii="Cambria Math" w:hAnsi="Cambria Math" w:cs="Times New Roman Regular"/>
                  <w:sz w:val="20"/>
                  <w:szCs w:val="20"/>
                </w:rPr>
                <m:t>x</m:t>
              </m:r>
            </m:e>
          </m:d>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MitraClip</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device</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index-HF</m:t>
              </m:r>
            </m:sub>
          </m:sSub>
          <m:r>
            <m:rPr>
              <m:sty m:val="p"/>
            </m:rPr>
            <w:rPr>
              <w:rFonts w:ascii="Cambria Math" w:hAnsi="Cambria Math" w:cs="Times New Roman Regular"/>
              <w:sz w:val="20"/>
              <w:szCs w:val="20"/>
            </w:rPr>
            <m:t>)*m+</m:t>
          </m:r>
          <m:nary>
            <m:naryPr>
              <m:chr m:val="∑"/>
              <m:limLoc m:val="undOvr"/>
              <m:grow m:val="1"/>
              <m:ctrlPr>
                <w:rPr>
                  <w:rFonts w:ascii="Cambria Math" w:hAnsi="Cambria Math" w:cs="Times New Roman Regular"/>
                  <w:sz w:val="20"/>
                  <w:szCs w:val="20"/>
                </w:rPr>
              </m:ctrlPr>
            </m:naryPr>
            <m:sub>
              <m:r>
                <m:rPr>
                  <m:sty m:val="p"/>
                </m:rPr>
                <w:rPr>
                  <w:rFonts w:ascii="Cambria Math" w:hAnsi="Cambria Math" w:cs="Times New Roman Regular"/>
                  <w:sz w:val="20"/>
                  <w:szCs w:val="20"/>
                </w:rPr>
                <m:t>n=1</m:t>
              </m:r>
            </m:sub>
            <m:sup>
              <m:r>
                <m:rPr>
                  <m:sty m:val="p"/>
                </m:rPr>
                <w:rPr>
                  <w:rFonts w:ascii="Cambria Math" w:hAnsi="Cambria Math" w:cs="Times New Roman Regular"/>
                  <w:sz w:val="20"/>
                  <w:szCs w:val="20"/>
                </w:rPr>
                <m:t>x</m:t>
              </m:r>
            </m:sup>
            <m:e>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survivor</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survivor</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background</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drugs</m:t>
                  </m:r>
                </m:sub>
              </m:sSub>
              <m:r>
                <m:rPr>
                  <m:sty m:val="p"/>
                </m:rPr>
                <w:rPr>
                  <w:rFonts w:ascii="Cambria Math" w:hAnsi="Cambria Math" w:cs="Times New Roman Regular"/>
                  <w:sz w:val="20"/>
                  <w:szCs w:val="20"/>
                </w:rPr>
                <m:t>)*0.5+</m:t>
              </m:r>
              <m:sSub>
                <m:sSubPr>
                  <m:ctrlPr>
                    <w:rPr>
                      <w:rFonts w:ascii="Cambria Math" w:hAnsi="Cambria Math" w:cs="Times New Roman Regular"/>
                      <w:sz w:val="20"/>
                      <w:szCs w:val="20"/>
                    </w:rPr>
                  </m:ctrlPr>
                </m:sSubPr>
                <m:e>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m:t>
                      </m:r>
                    </m:sub>
                  </m:sSub>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e>
          </m:nary>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R</m:t>
                  </m:r>
                </m:e>
                <m:sub>
                  <m:r>
                    <m:rPr>
                      <m:sty m:val="p"/>
                    </m:rPr>
                    <w:rPr>
                      <w:rFonts w:ascii="Cambria Math" w:hAnsi="Cambria Math" w:cs="Times New Roman Regular"/>
                      <w:sz w:val="20"/>
                      <w:szCs w:val="20"/>
                    </w:rPr>
                    <m:t>discount</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n-1</m:t>
              </m:r>
            </m:sup>
          </m:sSup>
        </m:oMath>
      </m:oMathPara>
    </w:p>
    <w:p w14:paraId="45E16D37" w14:textId="77777777" w:rsidR="00F05B6A" w:rsidRPr="00F05B6A" w:rsidRDefault="00F05B6A" w:rsidP="00F05B6A">
      <w:pPr>
        <w:jc w:val="left"/>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i/>
          <w:iCs/>
          <w:sz w:val="20"/>
          <w:szCs w:val="20"/>
        </w:rPr>
        <w:t>x</w:t>
      </w:r>
      <w:r w:rsidRPr="00F05B6A">
        <w:rPr>
          <w:rFonts w:ascii="Times New Roman Regular" w:eastAsia="宋体" w:hAnsi="Times New Roman Regular" w:cs="Times New Roman Regular"/>
          <w:sz w:val="20"/>
          <w:szCs w:val="20"/>
        </w:rPr>
        <w:t xml:space="preserve"> (</w:t>
      </w:r>
      <w:r w:rsidRPr="00F05B6A">
        <w:rPr>
          <w:rFonts w:ascii="Times New Roman Regular" w:eastAsia="宋体" w:hAnsi="Times New Roman Regular" w:cs="Times New Roman Regular"/>
          <w:i/>
          <w:iCs/>
          <w:sz w:val="20"/>
          <w:szCs w:val="20"/>
        </w:rPr>
        <w:t>x</w:t>
      </w:r>
      <w:r w:rsidRPr="00F05B6A">
        <w:rPr>
          <w:rFonts w:ascii="Times New Roman Regular" w:eastAsia="宋体" w:hAnsi="Times New Roman Regular" w:cs="Times New Roman Regular"/>
          <w:sz w:val="20"/>
          <w:szCs w:val="20"/>
        </w:rPr>
        <w:t xml:space="preserve">≤5) is the year in which we want to calculate the accumulated costs; when calculating the accumulated cost for the </w:t>
      </w:r>
      <w:proofErr w:type="spellStart"/>
      <w:r w:rsidRPr="00F05B6A">
        <w:rPr>
          <w:rFonts w:ascii="Times New Roman Regular" w:eastAsia="宋体" w:hAnsi="Times New Roman Regular" w:cs="Times New Roman Regular"/>
          <w:sz w:val="20"/>
          <w:szCs w:val="20"/>
        </w:rPr>
        <w:t>MitraClip</w:t>
      </w:r>
      <w:proofErr w:type="spellEnd"/>
      <w:r w:rsidRPr="00F05B6A">
        <w:rPr>
          <w:rFonts w:ascii="Times New Roman Regular" w:eastAsia="宋体" w:hAnsi="Times New Roman Regular" w:cs="Times New Roman Regular"/>
          <w:sz w:val="20"/>
          <w:szCs w:val="20"/>
        </w:rPr>
        <w:t xml:space="preserve"> group, m was 1, otherwise m was 0; </w:t>
      </w:r>
      <w:proofErr w:type="spellStart"/>
      <w:r w:rsidRPr="00F05B6A">
        <w:rPr>
          <w:rFonts w:ascii="Times New Roman Regular" w:eastAsia="宋体" w:hAnsi="Times New Roman Regular" w:cs="Times New Roman Regular"/>
          <w:sz w:val="20"/>
          <w:szCs w:val="20"/>
        </w:rPr>
        <w:t>P</w:t>
      </w:r>
      <w:r w:rsidRPr="00F05B6A">
        <w:rPr>
          <w:rFonts w:ascii="Times New Roman Regular" w:eastAsia="宋体" w:hAnsi="Times New Roman Regular" w:cs="Times New Roman Regular"/>
          <w:sz w:val="20"/>
          <w:szCs w:val="20"/>
          <w:vertAlign w:val="subscript"/>
        </w:rPr>
        <w:t>MitraClip</w:t>
      </w:r>
      <w:proofErr w:type="spellEnd"/>
      <w:r w:rsidRPr="00F05B6A">
        <w:rPr>
          <w:rFonts w:ascii="Times New Roman Regular" w:eastAsia="宋体" w:hAnsi="Times New Roman Regular" w:cs="Times New Roman Regular"/>
          <w:sz w:val="20"/>
          <w:szCs w:val="20"/>
        </w:rPr>
        <w:t xml:space="preserve"> is the proportion of patients with </w:t>
      </w:r>
      <w:proofErr w:type="spellStart"/>
      <w:r w:rsidRPr="00F05B6A">
        <w:rPr>
          <w:rFonts w:ascii="Times New Roman Regular" w:eastAsia="宋体" w:hAnsi="Times New Roman Regular" w:cs="Times New Roman Regular"/>
          <w:sz w:val="20"/>
          <w:szCs w:val="20"/>
        </w:rPr>
        <w:t>MitraClip</w:t>
      </w:r>
      <w:proofErr w:type="spellEnd"/>
      <w:r w:rsidRPr="00F05B6A">
        <w:rPr>
          <w:rFonts w:ascii="Times New Roman Regular" w:eastAsia="宋体" w:hAnsi="Times New Roman Regular" w:cs="Times New Roman Regular"/>
          <w:sz w:val="20"/>
          <w:szCs w:val="20"/>
        </w:rPr>
        <w:t xml:space="preserve"> attempts which is 293/302; </w:t>
      </w: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device</w:t>
      </w:r>
      <w:proofErr w:type="spellEnd"/>
      <w:r w:rsidRPr="00F05B6A">
        <w:rPr>
          <w:rFonts w:ascii="Times New Roman Regular" w:eastAsia="宋体" w:hAnsi="Times New Roman Regular" w:cs="Times New Roman Regular"/>
          <w:sz w:val="20"/>
          <w:szCs w:val="20"/>
        </w:rPr>
        <w:t xml:space="preserve"> is the cost of the </w:t>
      </w:r>
      <w:proofErr w:type="spellStart"/>
      <w:r w:rsidRPr="00F05B6A">
        <w:rPr>
          <w:rFonts w:ascii="Times New Roman Regular" w:eastAsia="宋体" w:hAnsi="Times New Roman Regular" w:cs="Times New Roman Regular"/>
          <w:sz w:val="20"/>
          <w:szCs w:val="20"/>
        </w:rPr>
        <w:t>MitraClip</w:t>
      </w:r>
      <w:proofErr w:type="spellEnd"/>
      <w:r w:rsidRPr="00F05B6A">
        <w:rPr>
          <w:rFonts w:ascii="Times New Roman Regular" w:eastAsia="宋体" w:hAnsi="Times New Roman Regular" w:cs="Times New Roman Regular"/>
          <w:sz w:val="20"/>
          <w:szCs w:val="20"/>
        </w:rPr>
        <w:t xml:space="preserve"> device; </w:t>
      </w: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index</w:t>
      </w:r>
      <w:proofErr w:type="spellEnd"/>
      <w:r w:rsidRPr="00F05B6A">
        <w:rPr>
          <w:rFonts w:ascii="Times New Roman Regular" w:eastAsia="宋体" w:hAnsi="Times New Roman Regular" w:cs="Times New Roman Regular"/>
          <w:sz w:val="20"/>
          <w:szCs w:val="20"/>
          <w:vertAlign w:val="subscript"/>
        </w:rPr>
        <w:t>-HF</w:t>
      </w:r>
      <w:r w:rsidRPr="00F05B6A">
        <w:rPr>
          <w:rFonts w:ascii="Times New Roman Regular" w:eastAsia="宋体" w:hAnsi="Times New Roman Regular" w:cs="Times New Roman Regular"/>
          <w:sz w:val="20"/>
          <w:szCs w:val="20"/>
        </w:rPr>
        <w:t xml:space="preserve"> is the cost of index HF hospitalization; </w:t>
      </w:r>
      <w:proofErr w:type="spellStart"/>
      <w:r w:rsidRPr="00F05B6A">
        <w:rPr>
          <w:rFonts w:ascii="Times New Roman Regular" w:eastAsia="宋体" w:hAnsi="Times New Roman Regular" w:cs="Times New Roman Regular"/>
          <w:sz w:val="20"/>
          <w:szCs w:val="20"/>
        </w:rPr>
        <w:t>P</w:t>
      </w:r>
      <w:r w:rsidRPr="00F05B6A">
        <w:rPr>
          <w:rFonts w:ascii="Times New Roman Regular" w:eastAsia="宋体" w:hAnsi="Times New Roman Regular" w:cs="Times New Roman Regular"/>
          <w:sz w:val="20"/>
          <w:szCs w:val="20"/>
          <w:vertAlign w:val="subscript"/>
        </w:rPr>
        <w:t>survivor</w:t>
      </w:r>
      <w:proofErr w:type="spellEnd"/>
      <w:r w:rsidRPr="00F05B6A">
        <w:rPr>
          <w:rFonts w:ascii="Times New Roman Regular" w:eastAsia="宋体" w:hAnsi="Times New Roman Regular" w:cs="Times New Roman Regular"/>
          <w:sz w:val="20"/>
          <w:szCs w:val="20"/>
        </w:rPr>
        <w:t xml:space="preserve"> is the proportion of survivors at the beginning of a certain year; </w:t>
      </w:r>
      <w:proofErr w:type="spellStart"/>
      <w:r w:rsidRPr="00F05B6A">
        <w:rPr>
          <w:rFonts w:ascii="Times New Roman Regular" w:eastAsia="宋体" w:hAnsi="Times New Roman Regular" w:cs="Times New Roman Regular"/>
          <w:sz w:val="20"/>
          <w:szCs w:val="20"/>
        </w:rPr>
        <w:t>P’</w:t>
      </w:r>
      <w:r w:rsidRPr="00F05B6A">
        <w:rPr>
          <w:rFonts w:ascii="Times New Roman Regular" w:eastAsia="宋体" w:hAnsi="Times New Roman Regular" w:cs="Times New Roman Regular"/>
          <w:sz w:val="20"/>
          <w:szCs w:val="20"/>
          <w:vertAlign w:val="subscript"/>
        </w:rPr>
        <w:t>survivor</w:t>
      </w:r>
      <w:proofErr w:type="spellEnd"/>
      <w:r w:rsidRPr="00F05B6A">
        <w:rPr>
          <w:rFonts w:ascii="Times New Roman Regular" w:eastAsia="宋体" w:hAnsi="Times New Roman Regular" w:cs="Times New Roman Regular"/>
          <w:sz w:val="20"/>
          <w:szCs w:val="20"/>
        </w:rPr>
        <w:t xml:space="preserve"> is the proportion of survivors at the end of a certain year; </w:t>
      </w: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background</w:t>
      </w:r>
      <w:proofErr w:type="spellEnd"/>
      <w:r w:rsidRPr="00F05B6A">
        <w:rPr>
          <w:rFonts w:ascii="Times New Roman Regular" w:eastAsia="宋体" w:hAnsi="Times New Roman Regular" w:cs="Times New Roman Regular"/>
          <w:sz w:val="20"/>
          <w:szCs w:val="20"/>
        </w:rPr>
        <w:t xml:space="preserve"> is the annual per-capita cost of HF background resources; </w:t>
      </w: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drugs</w:t>
      </w:r>
      <w:proofErr w:type="spellEnd"/>
      <w:r w:rsidRPr="00F05B6A">
        <w:rPr>
          <w:rFonts w:ascii="Times New Roman Regular" w:eastAsia="宋体" w:hAnsi="Times New Roman Regular" w:cs="Times New Roman Regular"/>
          <w:sz w:val="20"/>
          <w:szCs w:val="20"/>
        </w:rPr>
        <w:t xml:space="preserve"> is the annual per-capita cost of drugs; P</w:t>
      </w:r>
      <w:r w:rsidRPr="00F05B6A">
        <w:rPr>
          <w:rFonts w:ascii="Times New Roman Regular" w:eastAsia="宋体" w:hAnsi="Times New Roman Regular" w:cs="Times New Roman Regular"/>
          <w:sz w:val="20"/>
          <w:szCs w:val="20"/>
          <w:vertAlign w:val="subscript"/>
        </w:rPr>
        <w:t>death</w:t>
      </w:r>
      <w:r w:rsidRPr="00F05B6A">
        <w:rPr>
          <w:rFonts w:ascii="Times New Roman Regular" w:eastAsia="宋体" w:hAnsi="Times New Roman Regular" w:cs="Times New Roman Regular"/>
          <w:sz w:val="20"/>
          <w:szCs w:val="20"/>
        </w:rPr>
        <w:t xml:space="preserve"> is the proportion of death at the beginning of a certain year; P</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annualized risk of HF re-hospitalization; C</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cost for HF re-hospitalization per episode; </w:t>
      </w:r>
      <w:proofErr w:type="spellStart"/>
      <w:r w:rsidRPr="00F05B6A">
        <w:rPr>
          <w:rFonts w:ascii="Times New Roman Regular" w:eastAsia="宋体" w:hAnsi="Times New Roman Regular" w:cs="Times New Roman Regular"/>
          <w:sz w:val="20"/>
          <w:szCs w:val="20"/>
        </w:rPr>
        <w:t>R</w:t>
      </w:r>
      <w:r w:rsidRPr="00F05B6A">
        <w:rPr>
          <w:rFonts w:ascii="Times New Roman Regular" w:eastAsia="宋体" w:hAnsi="Times New Roman Regular" w:cs="Times New Roman Regular"/>
          <w:sz w:val="20"/>
          <w:szCs w:val="20"/>
          <w:vertAlign w:val="subscript"/>
        </w:rPr>
        <w:t>discount</w:t>
      </w:r>
      <w:proofErr w:type="spellEnd"/>
      <w:r w:rsidRPr="00F05B6A">
        <w:rPr>
          <w:rFonts w:ascii="Times New Roman Regular" w:eastAsia="宋体" w:hAnsi="Times New Roman Regular" w:cs="Times New Roman Regular"/>
          <w:sz w:val="20"/>
          <w:szCs w:val="20"/>
        </w:rPr>
        <w:t xml:space="preserve"> is the country-specific discount rate.</w:t>
      </w:r>
    </w:p>
    <w:p w14:paraId="7427AD85"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For example, according to Table 1 and Table 2, the accumulated cost of 1 year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mainland China is</w:t>
      </w:r>
    </w:p>
    <w:p w14:paraId="3138BFA7"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t>C</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1) = [(293/302*322000+18063)*1 + 100%*(2326.1+5032.8)*0.5 + (100%-18.7%)*(2326.1+5032.8)*0.5 + (100%-0%)*33.10%*9031.1]/(1+0.05)</w:t>
      </w:r>
      <w:r w:rsidRPr="00F05B6A">
        <w:rPr>
          <w:rFonts w:ascii="Times New Roman Regular" w:eastAsia="宋体" w:hAnsi="Times New Roman Regular" w:cs="Times New Roman Regular"/>
          <w:sz w:val="24"/>
          <w:szCs w:val="24"/>
          <w:vertAlign w:val="superscript"/>
        </w:rPr>
        <w:t>1-1</w:t>
      </w:r>
      <w:r w:rsidRPr="00F05B6A">
        <w:rPr>
          <w:rFonts w:ascii="Times New Roman Regular" w:eastAsia="宋体" w:hAnsi="Times New Roman Regular" w:cs="Times New Roman Regular"/>
          <w:sz w:val="24"/>
          <w:szCs w:val="24"/>
        </w:rPr>
        <w:t xml:space="preserve"> ≈ ¥340127</w:t>
      </w:r>
    </w:p>
    <w:p w14:paraId="691D38B7"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The accumulated costs of 2, 3, 4, and 5 years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mainland China are</w:t>
      </w:r>
    </w:p>
    <w:p w14:paraId="2115B686"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rPr>
      </w:pPr>
      <w:r w:rsidRPr="00F05B6A">
        <w:rPr>
          <w:rFonts w:ascii="Times New Roman Regular" w:eastAsia="宋体" w:hAnsi="Times New Roman Regular" w:cs="Times New Roman Regular"/>
          <w:sz w:val="24"/>
          <w:szCs w:val="24"/>
          <w:lang w:val="fr-FR"/>
        </w:rPr>
        <w:lastRenderedPageBreak/>
        <w:t>C</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rPr>
        <w:t>(2) = C(1) + [(100%-18.7%)*(2326.1+5032.8)*0.5 + (100%-27.3%)*(2326.1+5032.8)*0.5 + (100%-18.7%)*33.10%*9031.1] /(1+0.05)</w:t>
      </w:r>
      <w:r w:rsidRPr="00F05B6A">
        <w:rPr>
          <w:rFonts w:ascii="Times New Roman Regular" w:eastAsia="宋体" w:hAnsi="Times New Roman Regular" w:cs="Times New Roman Regular"/>
          <w:sz w:val="24"/>
          <w:szCs w:val="24"/>
          <w:vertAlign w:val="superscript"/>
          <w:lang w:val="fr-FR"/>
        </w:rPr>
        <w:t>2-1</w:t>
      </w:r>
      <w:r w:rsidRPr="00F05B6A">
        <w:rPr>
          <w:rFonts w:ascii="Times New Roman Regular" w:eastAsia="宋体" w:hAnsi="Times New Roman Regular" w:cs="Times New Roman Regular"/>
          <w:sz w:val="24"/>
          <w:szCs w:val="24"/>
          <w:lang w:val="fr-FR"/>
        </w:rPr>
        <w:t xml:space="preserve"> = 340127 + 8096.649103/1.05 = 340127+ 7711.094384 ≈ ¥347838</w:t>
      </w:r>
    </w:p>
    <w:p w14:paraId="5907F7B0"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eastAsia="zh-Hans"/>
        </w:rPr>
      </w:pPr>
      <w:r w:rsidRPr="00F05B6A">
        <w:rPr>
          <w:rFonts w:ascii="Times New Roman Regular" w:eastAsia="宋体" w:hAnsi="Times New Roman Regular" w:cs="Times New Roman Regular"/>
          <w:sz w:val="24"/>
          <w:szCs w:val="24"/>
          <w:lang w:val="fr-FR"/>
        </w:rPr>
        <w:t>C</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eastAsia="zh-Hans"/>
        </w:rPr>
        <w:t xml:space="preserve">(3) </w:t>
      </w:r>
      <w:r w:rsidRPr="00F05B6A">
        <w:rPr>
          <w:rFonts w:ascii="Times New Roman Regular" w:eastAsia="宋体" w:hAnsi="Times New Roman Regular" w:cs="Times New Roman Regular"/>
          <w:sz w:val="24"/>
          <w:szCs w:val="24"/>
          <w:lang w:val="fr-FR"/>
        </w:rPr>
        <w:t>≈</w:t>
      </w:r>
      <w:r w:rsidRPr="00F05B6A">
        <w:rPr>
          <w:rFonts w:ascii="Times New Roman Regular" w:eastAsia="宋体" w:hAnsi="Times New Roman Regular" w:cs="Times New Roman Regular"/>
          <w:sz w:val="24"/>
          <w:szCs w:val="24"/>
          <w:lang w:val="fr-FR" w:eastAsia="zh-Hans"/>
        </w:rPr>
        <w:t xml:space="preserve"> ¥354,228</w:t>
      </w:r>
    </w:p>
    <w:p w14:paraId="21B5FFF1"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eastAsia="zh-Hans"/>
        </w:rPr>
      </w:pPr>
      <w:r w:rsidRPr="00F05B6A">
        <w:rPr>
          <w:rFonts w:ascii="Times New Roman Regular" w:eastAsia="宋体" w:hAnsi="Times New Roman Regular" w:cs="Times New Roman Regular"/>
          <w:sz w:val="24"/>
          <w:szCs w:val="24"/>
          <w:lang w:val="fr-FR"/>
        </w:rPr>
        <w:t>C</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eastAsia="zh-Hans"/>
        </w:rPr>
        <w:t xml:space="preserve">(4) </w:t>
      </w:r>
      <w:r w:rsidRPr="00F05B6A">
        <w:rPr>
          <w:rFonts w:ascii="Times New Roman Regular" w:eastAsia="宋体" w:hAnsi="Times New Roman Regular" w:cs="Times New Roman Regular"/>
          <w:sz w:val="24"/>
          <w:szCs w:val="24"/>
          <w:lang w:val="fr-FR"/>
        </w:rPr>
        <w:t>≈</w:t>
      </w:r>
      <w:r w:rsidRPr="00F05B6A">
        <w:rPr>
          <w:rFonts w:ascii="Times New Roman Regular" w:eastAsia="宋体" w:hAnsi="Times New Roman Regular" w:cs="Times New Roman Regular"/>
          <w:sz w:val="24"/>
          <w:szCs w:val="24"/>
          <w:lang w:val="fr-FR" w:eastAsia="zh-Hans"/>
        </w:rPr>
        <w:t xml:space="preserve"> ¥359,311</w:t>
      </w:r>
    </w:p>
    <w:p w14:paraId="5E2894B2"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eastAsia="zh-Hans"/>
        </w:rPr>
      </w:pPr>
      <w:r w:rsidRPr="00F05B6A">
        <w:rPr>
          <w:rFonts w:ascii="Times New Roman Regular" w:eastAsia="宋体" w:hAnsi="Times New Roman Regular" w:cs="Times New Roman Regular"/>
          <w:sz w:val="24"/>
          <w:szCs w:val="24"/>
          <w:lang w:val="fr-FR"/>
        </w:rPr>
        <w:t>C</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eastAsia="zh-Hans"/>
        </w:rPr>
        <w:t xml:space="preserve">(5) </w:t>
      </w:r>
      <w:r w:rsidRPr="00F05B6A">
        <w:rPr>
          <w:rFonts w:ascii="Times New Roman Regular" w:eastAsia="宋体" w:hAnsi="Times New Roman Regular" w:cs="Times New Roman Regular"/>
          <w:sz w:val="24"/>
          <w:szCs w:val="24"/>
          <w:lang w:val="fr-FR"/>
        </w:rPr>
        <w:t xml:space="preserve">≈ </w:t>
      </w:r>
      <w:r w:rsidRPr="00F05B6A">
        <w:rPr>
          <w:rFonts w:ascii="Times New Roman Regular" w:eastAsia="宋体" w:hAnsi="Times New Roman Regular" w:cs="Times New Roman Regular"/>
          <w:sz w:val="24"/>
          <w:szCs w:val="24"/>
          <w:lang w:val="fr-FR" w:eastAsia="zh-Hans"/>
        </w:rPr>
        <w:t>¥363,440</w:t>
      </w:r>
    </w:p>
    <w:p w14:paraId="55DD49D4"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As for the Markov part of our two-stage model, the formula for accumulated costs is </w:t>
      </w:r>
    </w:p>
    <w:p w14:paraId="256629B3" w14:textId="30D6CDBB" w:rsidR="00F05B6A" w:rsidRPr="00F05B6A" w:rsidRDefault="00F05B6A" w:rsidP="00F05B6A">
      <w:pPr>
        <w:spacing w:line="480" w:lineRule="auto"/>
        <w:jc w:val="left"/>
        <w:rPr>
          <w:rFonts w:ascii="Times New Roman Regular" w:eastAsia="宋体" w:hAnsi="Times New Roman Regular" w:cs="Times New Roman Regular"/>
          <w:sz w:val="24"/>
          <w:szCs w:val="24"/>
        </w:rPr>
      </w:pPr>
      <m:oMathPara>
        <m:oMath>
          <m:r>
            <m:rPr>
              <m:sty m:val="p"/>
            </m:rPr>
            <w:rPr>
              <w:rFonts w:ascii="Cambria Math" w:hAnsi="Cambria Math" w:cs="Times New Roman Regular"/>
              <w:sz w:val="20"/>
              <w:szCs w:val="20"/>
            </w:rPr>
            <m:t>C</m:t>
          </m:r>
          <m:d>
            <m:dPr>
              <m:ctrlPr>
                <w:rPr>
                  <w:rFonts w:ascii="Cambria Math" w:hAnsi="Cambria Math" w:cs="Times New Roman Regular"/>
                  <w:sz w:val="20"/>
                  <w:szCs w:val="20"/>
                </w:rPr>
              </m:ctrlPr>
            </m:dPr>
            <m:e>
              <m:r>
                <m:rPr>
                  <m:sty m:val="p"/>
                </m:rPr>
                <w:rPr>
                  <w:rFonts w:ascii="Cambria Math" w:hAnsi="Cambria Math" w:cs="Times New Roman Regular"/>
                  <w:sz w:val="20"/>
                  <w:szCs w:val="20"/>
                </w:rPr>
                <m:t>x</m:t>
              </m:r>
            </m:e>
          </m:d>
          <m:r>
            <m:rPr>
              <m:sty m:val="p"/>
            </m:rPr>
            <w:rPr>
              <w:rFonts w:ascii="Cambria Math" w:hAnsi="Cambria Math" w:cs="Times New Roman Regular"/>
              <w:sz w:val="20"/>
              <w:szCs w:val="20"/>
            </w:rPr>
            <m:t>=C(5)+</m:t>
          </m:r>
          <m:nary>
            <m:naryPr>
              <m:chr m:val="∑"/>
              <m:limLoc m:val="undOvr"/>
              <m:grow m:val="1"/>
              <m:ctrlPr>
                <w:rPr>
                  <w:rFonts w:ascii="Cambria Math" w:hAnsi="Cambria Math" w:cs="Times New Roman Regular"/>
                  <w:sz w:val="20"/>
                  <w:szCs w:val="20"/>
                </w:rPr>
              </m:ctrlPr>
            </m:naryPr>
            <m:sub>
              <m:r>
                <m:rPr>
                  <m:sty m:val="p"/>
                </m:rPr>
                <w:rPr>
                  <w:rFonts w:ascii="Cambria Math" w:hAnsi="Cambria Math" w:cs="Times New Roman Regular"/>
                  <w:sz w:val="20"/>
                  <w:szCs w:val="20"/>
                </w:rPr>
                <m:t>n=6</m:t>
              </m:r>
            </m:sub>
            <m:sup>
              <m:r>
                <m:rPr>
                  <m:sty m:val="p"/>
                </m:rPr>
                <w:rPr>
                  <w:rFonts w:ascii="Cambria Math" w:hAnsi="Cambria Math" w:cs="Times New Roman Regular"/>
                  <w:sz w:val="20"/>
                  <w:szCs w:val="20"/>
                </w:rPr>
                <m:t>x</m:t>
              </m:r>
            </m:sup>
            <m:e>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death5</m:t>
                  </m:r>
                </m:sub>
              </m:sSub>
              <m:r>
                <m:rPr>
                  <m:sty m:val="p"/>
                </m:rPr>
                <w:rPr>
                  <w:rFonts w:ascii="Cambria Math" w:hAnsi="Cambria Math" w:cs="Times New Roman Regular"/>
                  <w:sz w:val="20"/>
                  <w:szCs w:val="20"/>
                </w:rPr>
                <m:t>)*</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death-markov</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n-6</m:t>
                  </m:r>
                </m:sup>
              </m:sSup>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death5</m:t>
                  </m:r>
                </m:sub>
              </m:sSub>
              <m:r>
                <m:rPr>
                  <m:sty m:val="p"/>
                </m:rPr>
                <w:rPr>
                  <w:rFonts w:ascii="Cambria Math" w:hAnsi="Cambria Math" w:cs="Times New Roman Regular"/>
                  <w:sz w:val="20"/>
                  <w:szCs w:val="20"/>
                </w:rPr>
                <m:t>)*</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death-markov</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n-5</m:t>
                  </m:r>
                </m:sup>
              </m:sSup>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background</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drugs</m:t>
                  </m:r>
                </m:sub>
              </m:sSub>
              <m:r>
                <m:rPr>
                  <m:sty m:val="p"/>
                </m:rPr>
                <w:rPr>
                  <w:rFonts w:ascii="Cambria Math" w:hAnsi="Cambria Math" w:cs="Times New Roman Regular"/>
                  <w:sz w:val="20"/>
                  <w:szCs w:val="20"/>
                </w:rPr>
                <m:t>)*0.5+</m:t>
              </m:r>
              <m:sSub>
                <m:sSubPr>
                  <m:ctrlPr>
                    <w:rPr>
                      <w:rFonts w:ascii="Cambria Math" w:hAnsi="Cambria Math" w:cs="Times New Roman Regular"/>
                      <w:sz w:val="20"/>
                      <w:szCs w:val="20"/>
                    </w:rPr>
                  </m:ctrlPr>
                </m:sSubPr>
                <m:e>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(1-P</m:t>
                      </m:r>
                    </m:e>
                    <m:sub>
                      <m:r>
                        <m:rPr>
                          <m:sty m:val="p"/>
                        </m:rPr>
                        <w:rPr>
                          <w:rFonts w:ascii="Cambria Math" w:hAnsi="Cambria Math" w:cs="Times New Roman Regular"/>
                          <w:sz w:val="20"/>
                          <w:szCs w:val="20"/>
                        </w:rPr>
                        <m:t>death5</m:t>
                      </m:r>
                    </m:sub>
                  </m:sSub>
                  <m:r>
                    <m:rPr>
                      <m:sty m:val="p"/>
                    </m:rPr>
                    <w:rPr>
                      <w:rFonts w:ascii="Cambria Math" w:hAnsi="Cambria Math" w:cs="Times New Roman Regular"/>
                      <w:sz w:val="20"/>
                      <w:szCs w:val="20"/>
                    </w:rPr>
                    <m:t>)*</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death-markov</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n-6</m:t>
                      </m:r>
                    </m:sup>
                  </m:sSup>
                  <m:r>
                    <m:rPr>
                      <m:sty m:val="p"/>
                    </m:rPr>
                    <w:rPr>
                      <w:rFonts w:ascii="Cambria Math" w:hAnsi="Cambria Math" w:cs="Times New Roman Regular"/>
                      <w:sz w:val="20"/>
                      <w:szCs w:val="20"/>
                    </w:rPr>
                    <m:t>*P</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HFH</m:t>
                  </m:r>
                </m:sub>
              </m:sSub>
              <m:r>
                <m:rPr>
                  <m:sty m:val="p"/>
                </m:rPr>
                <w:rPr>
                  <w:rFonts w:ascii="Cambria Math" w:hAnsi="Cambria Math" w:cs="Times New Roman Regular"/>
                  <w:sz w:val="20"/>
                  <w:szCs w:val="20"/>
                </w:rPr>
                <m:t>]}/</m:t>
              </m:r>
            </m:e>
          </m:nary>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(1+</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R</m:t>
                  </m:r>
                </m:e>
                <m:sub>
                  <m:r>
                    <m:rPr>
                      <m:sty m:val="p"/>
                    </m:rPr>
                    <w:rPr>
                      <w:rFonts w:ascii="Cambria Math" w:hAnsi="Cambria Math" w:cs="Times New Roman Regular"/>
                      <w:sz w:val="20"/>
                      <w:szCs w:val="20"/>
                    </w:rPr>
                    <m:t>discount</m:t>
                  </m:r>
                </m:sub>
              </m:sSub>
              <m:r>
                <m:rPr>
                  <m:sty m:val="p"/>
                </m:rPr>
                <w:rPr>
                  <w:rFonts w:ascii="Cambria Math" w:hAnsi="Cambria Math" w:cs="Times New Roman Regular"/>
                  <w:sz w:val="20"/>
                  <w:szCs w:val="20"/>
                </w:rPr>
                <m:t>)</m:t>
              </m:r>
            </m:e>
            <m:sup>
              <m:r>
                <m:rPr>
                  <m:sty m:val="p"/>
                </m:rPr>
                <w:rPr>
                  <w:rFonts w:ascii="Cambria Math" w:hAnsi="Cambria Math" w:cs="Times New Roman Regular"/>
                  <w:sz w:val="20"/>
                  <w:szCs w:val="20"/>
                </w:rPr>
                <m:t>n-1</m:t>
              </m:r>
            </m:sup>
          </m:sSup>
        </m:oMath>
      </m:oMathPara>
    </w:p>
    <w:p w14:paraId="5B5A9024" w14:textId="77777777" w:rsidR="00F05B6A" w:rsidRPr="00F05B6A" w:rsidRDefault="00F05B6A" w:rsidP="00F05B6A">
      <w:pPr>
        <w:jc w:val="left"/>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x (x</w:t>
      </w:r>
      <w:r w:rsidRPr="00F05B6A">
        <w:rPr>
          <w:rFonts w:ascii="宋体" w:eastAsia="宋体" w:hAnsi="宋体" w:cs="宋体" w:hint="eastAsia"/>
          <w:sz w:val="20"/>
          <w:szCs w:val="20"/>
        </w:rPr>
        <w:t>≧</w:t>
      </w:r>
      <w:r w:rsidRPr="00F05B6A">
        <w:rPr>
          <w:rFonts w:ascii="Times New Roman Regular" w:eastAsia="宋体" w:hAnsi="Times New Roman Regular" w:cs="Times New Roman Regular"/>
          <w:sz w:val="20"/>
          <w:szCs w:val="20"/>
        </w:rPr>
        <w:t xml:space="preserve">6) is the year in which we want to calculate the accumulated costs; </w:t>
      </w:r>
      <w:proofErr w:type="gramStart"/>
      <w:r w:rsidRPr="00F05B6A">
        <w:rPr>
          <w:rFonts w:ascii="Times New Roman Regular" w:eastAsia="宋体" w:hAnsi="Times New Roman Regular" w:cs="Times New Roman Regular"/>
          <w:sz w:val="20"/>
          <w:szCs w:val="20"/>
        </w:rPr>
        <w:t>C(</w:t>
      </w:r>
      <w:proofErr w:type="gramEnd"/>
      <w:r w:rsidRPr="00F05B6A">
        <w:rPr>
          <w:rFonts w:ascii="Times New Roman Regular" w:eastAsia="宋体" w:hAnsi="Times New Roman Regular" w:cs="Times New Roman Regular"/>
          <w:sz w:val="20"/>
          <w:szCs w:val="20"/>
        </w:rPr>
        <w:t>5) is the accumulated costs of 5 years; P</w:t>
      </w:r>
      <w:r w:rsidRPr="00F05B6A">
        <w:rPr>
          <w:rFonts w:ascii="Times New Roman Regular" w:eastAsia="宋体" w:hAnsi="Times New Roman Regular" w:cs="Times New Roman Regular"/>
          <w:sz w:val="20"/>
          <w:szCs w:val="20"/>
          <w:vertAlign w:val="subscript"/>
        </w:rPr>
        <w:t>death5</w:t>
      </w:r>
      <w:r w:rsidRPr="00F05B6A">
        <w:rPr>
          <w:rFonts w:ascii="Times New Roman Regular" w:eastAsia="宋体" w:hAnsi="Times New Roman Regular" w:cs="Times New Roman Regular"/>
          <w:sz w:val="20"/>
          <w:szCs w:val="20"/>
        </w:rPr>
        <w:t xml:space="preserve"> is the proportion of death at the end of the 5th year; P</w:t>
      </w:r>
      <w:r w:rsidRPr="00F05B6A">
        <w:rPr>
          <w:rFonts w:ascii="Times New Roman Regular" w:eastAsia="宋体" w:hAnsi="Times New Roman Regular" w:cs="Times New Roman Regular"/>
          <w:sz w:val="20"/>
          <w:szCs w:val="20"/>
          <w:vertAlign w:val="subscript"/>
        </w:rPr>
        <w:t>death-</w:t>
      </w:r>
      <w:proofErr w:type="spellStart"/>
      <w:r w:rsidRPr="00F05B6A">
        <w:rPr>
          <w:rFonts w:ascii="Times New Roman Regular" w:eastAsia="宋体" w:hAnsi="Times New Roman Regular" w:cs="Times New Roman Regular"/>
          <w:sz w:val="20"/>
          <w:szCs w:val="20"/>
          <w:vertAlign w:val="subscript"/>
        </w:rPr>
        <w:t>markov</w:t>
      </w:r>
      <w:proofErr w:type="spellEnd"/>
      <w:r w:rsidRPr="00F05B6A">
        <w:rPr>
          <w:rFonts w:ascii="Times New Roman Regular" w:eastAsia="宋体" w:hAnsi="Times New Roman Regular" w:cs="Times New Roman Regular"/>
          <w:sz w:val="20"/>
          <w:szCs w:val="20"/>
        </w:rPr>
        <w:t xml:space="preserve"> is the annualized risk of all-cause death in the </w:t>
      </w:r>
      <w:proofErr w:type="spellStart"/>
      <w:r w:rsidRPr="00F05B6A">
        <w:rPr>
          <w:rFonts w:ascii="Times New Roman Regular" w:eastAsia="宋体" w:hAnsi="Times New Roman Regular" w:cs="Times New Roman Regular"/>
          <w:sz w:val="20"/>
          <w:szCs w:val="20"/>
        </w:rPr>
        <w:t>markov</w:t>
      </w:r>
      <w:proofErr w:type="spellEnd"/>
      <w:r w:rsidRPr="00F05B6A">
        <w:rPr>
          <w:rFonts w:ascii="Times New Roman Regular" w:eastAsia="宋体" w:hAnsi="Times New Roman Regular" w:cs="Times New Roman Regular"/>
          <w:sz w:val="20"/>
          <w:szCs w:val="20"/>
        </w:rPr>
        <w:t xml:space="preserve"> model; </w:t>
      </w: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background</w:t>
      </w:r>
      <w:proofErr w:type="spellEnd"/>
      <w:r w:rsidRPr="00F05B6A">
        <w:rPr>
          <w:rFonts w:ascii="Times New Roman Regular" w:eastAsia="宋体" w:hAnsi="Times New Roman Regular" w:cs="Times New Roman Regular"/>
          <w:sz w:val="20"/>
          <w:szCs w:val="20"/>
        </w:rPr>
        <w:t xml:space="preserve"> is the annual per-capita cost of HF background resources; </w:t>
      </w: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drugs</w:t>
      </w:r>
      <w:proofErr w:type="spellEnd"/>
      <w:r w:rsidRPr="00F05B6A">
        <w:rPr>
          <w:rFonts w:ascii="Times New Roman Regular" w:eastAsia="宋体" w:hAnsi="Times New Roman Regular" w:cs="Times New Roman Regular"/>
          <w:sz w:val="20"/>
          <w:szCs w:val="20"/>
        </w:rPr>
        <w:t xml:space="preserve"> is the annual per-capita cost of drugs; P</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annualized risk of HF re-hospitalization; C</w:t>
      </w:r>
      <w:r w:rsidRPr="00F05B6A">
        <w:rPr>
          <w:rFonts w:ascii="Times New Roman Regular" w:eastAsia="宋体" w:hAnsi="Times New Roman Regular" w:cs="Times New Roman Regular"/>
          <w:sz w:val="20"/>
          <w:szCs w:val="20"/>
          <w:vertAlign w:val="subscript"/>
        </w:rPr>
        <w:t>HFH</w:t>
      </w:r>
      <w:r w:rsidRPr="00F05B6A">
        <w:rPr>
          <w:rFonts w:ascii="Times New Roman Regular" w:eastAsia="宋体" w:hAnsi="Times New Roman Regular" w:cs="Times New Roman Regular"/>
          <w:sz w:val="20"/>
          <w:szCs w:val="20"/>
        </w:rPr>
        <w:t xml:space="preserve"> is the cost for HF re-hospitalization per episode; </w:t>
      </w:r>
      <w:proofErr w:type="spellStart"/>
      <w:r w:rsidRPr="00F05B6A">
        <w:rPr>
          <w:rFonts w:ascii="Times New Roman Regular" w:eastAsia="宋体" w:hAnsi="Times New Roman Regular" w:cs="Times New Roman Regular"/>
          <w:sz w:val="20"/>
          <w:szCs w:val="20"/>
        </w:rPr>
        <w:t>R</w:t>
      </w:r>
      <w:r w:rsidRPr="00F05B6A">
        <w:rPr>
          <w:rFonts w:ascii="Times New Roman Regular" w:eastAsia="宋体" w:hAnsi="Times New Roman Regular" w:cs="Times New Roman Regular"/>
          <w:sz w:val="20"/>
          <w:szCs w:val="20"/>
          <w:vertAlign w:val="subscript"/>
        </w:rPr>
        <w:t>discount</w:t>
      </w:r>
      <w:proofErr w:type="spellEnd"/>
      <w:r w:rsidRPr="00F05B6A">
        <w:rPr>
          <w:rFonts w:ascii="Times New Roman Regular" w:eastAsia="宋体" w:hAnsi="Times New Roman Regular" w:cs="Times New Roman Regular"/>
          <w:sz w:val="20"/>
          <w:szCs w:val="20"/>
        </w:rPr>
        <w:t xml:space="preserve"> is the country-specific discount rate.</w:t>
      </w:r>
    </w:p>
    <w:p w14:paraId="3C58A64C"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For example, according to Table 1 and Table 2, the accumulated costs of 6 years in the </w:t>
      </w:r>
      <w:proofErr w:type="spellStart"/>
      <w:r w:rsidRPr="00F05B6A">
        <w:rPr>
          <w:rFonts w:ascii="Times New Roman Regular" w:eastAsia="宋体" w:hAnsi="Times New Roman Regular" w:cs="Times New Roman Regular"/>
          <w:sz w:val="24"/>
          <w:szCs w:val="24"/>
        </w:rPr>
        <w:t>MitraClip</w:t>
      </w:r>
      <w:proofErr w:type="spellEnd"/>
      <w:r w:rsidRPr="00F05B6A">
        <w:rPr>
          <w:rFonts w:ascii="Times New Roman Regular" w:eastAsia="宋体" w:hAnsi="Times New Roman Regular" w:cs="Times New Roman Regular"/>
          <w:sz w:val="24"/>
          <w:szCs w:val="24"/>
        </w:rPr>
        <w:t xml:space="preserve"> group in mainland China is</w:t>
      </w:r>
    </w:p>
    <w:p w14:paraId="2FF076B2"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spellStart"/>
      <w:proofErr w:type="gramStart"/>
      <w:r w:rsidRPr="00F05B6A">
        <w:rPr>
          <w:rFonts w:ascii="Times New Roman Regular" w:eastAsia="宋体" w:hAnsi="Times New Roman Regular" w:cs="Times New Roman Regular"/>
          <w:sz w:val="24"/>
          <w:szCs w:val="24"/>
        </w:rPr>
        <w:t>C</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6) = C(5) +{[(1-57.3%)*(1-16.3%)</w:t>
      </w:r>
      <w:r w:rsidRPr="00F05B6A">
        <w:rPr>
          <w:rFonts w:ascii="Times New Roman Regular" w:eastAsia="宋体" w:hAnsi="Times New Roman Regular" w:cs="Times New Roman Regular"/>
          <w:sz w:val="24"/>
          <w:szCs w:val="24"/>
          <w:vertAlign w:val="superscript"/>
        </w:rPr>
        <w:t>6-6</w:t>
      </w:r>
      <w:r w:rsidRPr="00F05B6A">
        <w:rPr>
          <w:rFonts w:ascii="Times New Roman Regular" w:eastAsia="宋体" w:hAnsi="Times New Roman Regular" w:cs="Times New Roman Regular"/>
          <w:sz w:val="24"/>
          <w:szCs w:val="24"/>
        </w:rPr>
        <w:t xml:space="preserve"> + (1-57.3%)*(1-16.3%)</w:t>
      </w:r>
      <w:r w:rsidRPr="00F05B6A">
        <w:rPr>
          <w:rFonts w:ascii="Times New Roman Regular" w:eastAsia="宋体" w:hAnsi="Times New Roman Regular" w:cs="Times New Roman Regular"/>
          <w:sz w:val="24"/>
          <w:szCs w:val="24"/>
          <w:vertAlign w:val="superscript"/>
        </w:rPr>
        <w:t>6-5</w:t>
      </w:r>
      <w:r w:rsidRPr="00F05B6A">
        <w:rPr>
          <w:rFonts w:ascii="Times New Roman Regular" w:eastAsia="宋体" w:hAnsi="Times New Roman Regular" w:cs="Times New Roman Regular"/>
          <w:sz w:val="24"/>
          <w:szCs w:val="24"/>
        </w:rPr>
        <w:t>]*(2326.1+5032.8)*0.5 + (1-57.3%)*(1-16.3%)</w:t>
      </w:r>
      <w:r w:rsidRPr="00F05B6A">
        <w:rPr>
          <w:rFonts w:ascii="Times New Roman Regular" w:eastAsia="宋体" w:hAnsi="Times New Roman Regular" w:cs="Times New Roman Regular"/>
          <w:sz w:val="24"/>
          <w:szCs w:val="24"/>
          <w:vertAlign w:val="superscript"/>
        </w:rPr>
        <w:t>6-6</w:t>
      </w:r>
      <w:r w:rsidRPr="00F05B6A">
        <w:rPr>
          <w:rFonts w:ascii="Times New Roman Regular" w:eastAsia="宋体" w:hAnsi="Times New Roman Regular" w:cs="Times New Roman Regular"/>
          <w:sz w:val="24"/>
          <w:szCs w:val="24"/>
        </w:rPr>
        <w:t>*33.10%*9031.1}/(1+0.05)</w:t>
      </w:r>
      <w:r w:rsidRPr="00F05B6A">
        <w:rPr>
          <w:rFonts w:ascii="Times New Roman Regular" w:eastAsia="宋体" w:hAnsi="Times New Roman Regular" w:cs="Times New Roman Regular"/>
          <w:sz w:val="24"/>
          <w:szCs w:val="24"/>
          <w:vertAlign w:val="superscript"/>
        </w:rPr>
        <w:t xml:space="preserve">6-1 </w:t>
      </w:r>
      <w:r w:rsidRPr="00F05B6A">
        <w:rPr>
          <w:rFonts w:ascii="Times New Roman Regular" w:eastAsia="宋体" w:hAnsi="Times New Roman Regular" w:cs="Times New Roman Regular"/>
          <w:sz w:val="24"/>
          <w:szCs w:val="24"/>
        </w:rPr>
        <w:t>= 363,440 + 3261 ≈ ¥366,701</w:t>
      </w:r>
    </w:p>
    <w:p w14:paraId="37065046"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proofErr w:type="spellStart"/>
      <w:proofErr w:type="gramStart"/>
      <w:r w:rsidRPr="00F05B6A">
        <w:rPr>
          <w:rFonts w:ascii="Times New Roman Regular" w:eastAsia="宋体" w:hAnsi="Times New Roman Regular" w:cs="Times New Roman Regular"/>
          <w:sz w:val="24"/>
          <w:szCs w:val="24"/>
        </w:rPr>
        <w:t>C</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lang w:eastAsia="zh-Hans"/>
        </w:rPr>
        <w:t>(</w:t>
      </w:r>
      <w:proofErr w:type="gramEnd"/>
      <w:r w:rsidRPr="00F05B6A">
        <w:rPr>
          <w:rFonts w:ascii="Times New Roman Regular" w:eastAsia="宋体" w:hAnsi="Times New Roman Regular" w:cs="Times New Roman Regular"/>
          <w:sz w:val="24"/>
          <w:szCs w:val="24"/>
          <w:lang w:eastAsia="zh-Hans"/>
        </w:rPr>
        <w:t xml:space="preserve">7) </w:t>
      </w:r>
      <w:r w:rsidRPr="00F05B6A">
        <w:rPr>
          <w:rFonts w:ascii="Times New Roman Regular" w:eastAsia="宋体" w:hAnsi="Times New Roman Regular" w:cs="Times New Roman Regular"/>
          <w:sz w:val="24"/>
          <w:szCs w:val="24"/>
        </w:rPr>
        <w:t>≈ ¥369,301</w:t>
      </w:r>
    </w:p>
    <w:p w14:paraId="08425D75"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eastAsia="zh-Hans"/>
        </w:rPr>
      </w:pPr>
      <w:r w:rsidRPr="00F05B6A">
        <w:rPr>
          <w:rFonts w:ascii="Times New Roman Regular" w:eastAsia="宋体" w:hAnsi="Times New Roman Regular" w:cs="Times New Roman Regular"/>
          <w:sz w:val="24"/>
          <w:szCs w:val="24"/>
          <w:lang w:val="fr-FR"/>
        </w:rPr>
        <w:t>C</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eastAsia="zh-Hans"/>
        </w:rPr>
        <w:t xml:space="preserve">(10) </w:t>
      </w:r>
      <w:r w:rsidRPr="00F05B6A">
        <w:rPr>
          <w:rFonts w:ascii="Times New Roman Regular" w:eastAsia="宋体" w:hAnsi="Times New Roman Regular" w:cs="Times New Roman Regular"/>
          <w:sz w:val="24"/>
          <w:szCs w:val="24"/>
          <w:lang w:val="fr-FR"/>
        </w:rPr>
        <w:t>≈ ¥374,343</w:t>
      </w:r>
    </w:p>
    <w:p w14:paraId="750804AD"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val="fr-FR" w:eastAsia="zh-Hans"/>
        </w:rPr>
      </w:pPr>
      <w:r w:rsidRPr="00F05B6A">
        <w:rPr>
          <w:rFonts w:ascii="Times New Roman Regular" w:eastAsia="宋体" w:hAnsi="Times New Roman Regular" w:cs="Times New Roman Regular"/>
          <w:sz w:val="24"/>
          <w:szCs w:val="24"/>
          <w:lang w:val="fr-FR"/>
        </w:rPr>
        <w:t>C</w:t>
      </w:r>
      <w:r w:rsidRPr="00F05B6A">
        <w:rPr>
          <w:rFonts w:ascii="Times New Roman Regular" w:eastAsia="宋体" w:hAnsi="Times New Roman Regular" w:cs="Times New Roman Regular"/>
          <w:sz w:val="24"/>
          <w:szCs w:val="24"/>
          <w:vertAlign w:val="subscript"/>
          <w:lang w:val="fr-FR"/>
        </w:rPr>
        <w:t>device</w:t>
      </w:r>
      <w:r w:rsidRPr="00F05B6A">
        <w:rPr>
          <w:rFonts w:ascii="Times New Roman Regular" w:eastAsia="宋体" w:hAnsi="Times New Roman Regular" w:cs="Times New Roman Regular"/>
          <w:sz w:val="24"/>
          <w:szCs w:val="24"/>
          <w:lang w:val="fr-FR" w:eastAsia="zh-Hans"/>
        </w:rPr>
        <w:t xml:space="preserve">(20) </w:t>
      </w:r>
      <w:r w:rsidRPr="00F05B6A">
        <w:rPr>
          <w:rFonts w:ascii="Times New Roman Regular" w:eastAsia="宋体" w:hAnsi="Times New Roman Regular" w:cs="Times New Roman Regular"/>
          <w:sz w:val="24"/>
          <w:szCs w:val="24"/>
          <w:lang w:val="fr-FR"/>
        </w:rPr>
        <w:t>≈ ¥378,982</w:t>
      </w:r>
    </w:p>
    <w:p w14:paraId="09F91D8A" w14:textId="0B7153CC"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proofErr w:type="spellStart"/>
      <w:proofErr w:type="gramStart"/>
      <w:r w:rsidRPr="00F05B6A">
        <w:rPr>
          <w:rFonts w:ascii="Times New Roman Regular" w:eastAsia="宋体" w:hAnsi="Times New Roman Regular" w:cs="Times New Roman Regular"/>
          <w:sz w:val="24"/>
          <w:szCs w:val="24"/>
        </w:rPr>
        <w:t>C</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lang w:eastAsia="zh-Hans"/>
        </w:rPr>
        <w:t>(</w:t>
      </w:r>
      <w:proofErr w:type="gramEnd"/>
      <w:r w:rsidRPr="00F05B6A">
        <w:rPr>
          <w:rFonts w:ascii="Times New Roman Regular" w:eastAsia="宋体" w:hAnsi="Times New Roman Regular" w:cs="Times New Roman Regular"/>
          <w:sz w:val="24"/>
          <w:szCs w:val="24"/>
          <w:lang w:eastAsia="zh-Hans"/>
        </w:rPr>
        <w:t xml:space="preserve">28) </w:t>
      </w:r>
      <w:r w:rsidRPr="00F05B6A">
        <w:rPr>
          <w:rFonts w:ascii="Times New Roman Regular" w:eastAsia="宋体" w:hAnsi="Times New Roman Regular" w:cs="Times New Roman Regular"/>
          <w:sz w:val="24"/>
          <w:szCs w:val="24"/>
        </w:rPr>
        <w:t>≈ ¥379,423</w:t>
      </w:r>
    </w:p>
    <w:p w14:paraId="34EEEB6F"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rPr>
        <w:lastRenderedPageBreak/>
        <w:t>1.4.3 Calculation for ICER</w:t>
      </w:r>
    </w:p>
    <w:p w14:paraId="4CCAD2EC"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lang w:eastAsia="zh-Hans"/>
        </w:rPr>
        <w:t xml:space="preserve">The primary outcome of this study was the life-time incremental cost-effectiveness ratio (ICER) which was calculated by dividing the differences in accumulated costs and accumulated health utility </w:t>
      </w:r>
      <w:r w:rsidRPr="00F05B6A">
        <w:rPr>
          <w:rFonts w:ascii="Times New Roman Regular" w:eastAsia="宋体" w:hAnsi="Times New Roman Regular" w:cs="Times New Roman Regular"/>
          <w:sz w:val="24"/>
          <w:szCs w:val="24"/>
        </w:rPr>
        <w:t xml:space="preserve">(QALY expectancy) </w:t>
      </w:r>
      <w:r w:rsidRPr="00F05B6A">
        <w:rPr>
          <w:rFonts w:ascii="Times New Roman Regular" w:eastAsia="宋体" w:hAnsi="Times New Roman Regular" w:cs="Times New Roman Regular"/>
          <w:sz w:val="24"/>
          <w:szCs w:val="24"/>
          <w:lang w:eastAsia="zh-Hans"/>
        </w:rPr>
        <w:t>between the device group and the GDMT group. T</w:t>
      </w:r>
      <w:r w:rsidRPr="00F05B6A">
        <w:rPr>
          <w:rFonts w:ascii="Times New Roman Regular" w:eastAsia="宋体" w:hAnsi="Times New Roman Regular" w:cs="Times New Roman Regular"/>
          <w:sz w:val="24"/>
          <w:szCs w:val="24"/>
        </w:rPr>
        <w:t xml:space="preserve">he formula for ICER is </w:t>
      </w:r>
    </w:p>
    <w:p w14:paraId="1C0A7A28" w14:textId="1A18F891" w:rsidR="00F05B6A" w:rsidRPr="00F05B6A" w:rsidRDefault="00F05B6A" w:rsidP="00F05B6A">
      <w:pPr>
        <w:spacing w:line="480" w:lineRule="auto"/>
        <w:jc w:val="left"/>
        <w:rPr>
          <w:rFonts w:ascii="Times New Roman Regular" w:eastAsia="宋体" w:hAnsi="Times New Roman Regular" w:cs="Times New Roman Regular"/>
          <w:sz w:val="24"/>
          <w:szCs w:val="24"/>
        </w:rPr>
      </w:pPr>
      <m:oMathPara>
        <m:oMath>
          <m:r>
            <m:rPr>
              <m:sty m:val="p"/>
            </m:rPr>
            <w:rPr>
              <w:rFonts w:ascii="Cambria Math" w:hAnsi="Cambria Math" w:cs="Times New Roman Regular"/>
              <w:sz w:val="20"/>
              <w:szCs w:val="20"/>
            </w:rPr>
            <m:t>ICER</m:t>
          </m:r>
          <m:d>
            <m:dPr>
              <m:ctrlPr>
                <w:rPr>
                  <w:rFonts w:ascii="Cambria Math" w:hAnsi="Cambria Math" w:cs="Times New Roman Regular"/>
                  <w:sz w:val="20"/>
                  <w:szCs w:val="20"/>
                </w:rPr>
              </m:ctrlPr>
            </m:dPr>
            <m:e>
              <m:r>
                <m:rPr>
                  <m:sty m:val="p"/>
                </m:rPr>
                <w:rPr>
                  <w:rFonts w:ascii="Cambria Math" w:hAnsi="Cambria Math" w:cs="Times New Roman Regular"/>
                  <w:sz w:val="20"/>
                  <w:szCs w:val="20"/>
                </w:rPr>
                <m:t>x</m:t>
              </m:r>
            </m:e>
          </m:d>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device</m:t>
              </m:r>
            </m:sub>
          </m:sSub>
          <m:r>
            <m:rPr>
              <m:sty m:val="p"/>
            </m:rPr>
            <w:rPr>
              <w:rFonts w:ascii="Cambria Math" w:hAnsi="Cambria Math" w:cs="Times New Roman Regular"/>
              <w:sz w:val="20"/>
              <w:szCs w:val="20"/>
            </w:rPr>
            <m:t>(x)</m:t>
          </m:r>
          <m:sSup>
            <m:sSupPr>
              <m:ctrlPr>
                <w:rPr>
                  <w:rFonts w:ascii="Cambria Math" w:hAnsi="Cambria Math" w:cs="Times New Roman Regular"/>
                  <w:sz w:val="20"/>
                  <w:szCs w:val="20"/>
                </w:rPr>
              </m:ctrlPr>
            </m:sSupPr>
            <m:e>
              <m:r>
                <m:rPr>
                  <m:sty m:val="p"/>
                </m:rPr>
                <w:rPr>
                  <w:rFonts w:ascii="Cambria Math" w:hAnsi="Cambria Math" w:cs="Times New Roman Regular"/>
                  <w:sz w:val="20"/>
                  <w:szCs w:val="20"/>
                </w:rPr>
                <m:t>-</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C</m:t>
                  </m:r>
                </m:e>
                <m:sub>
                  <m:r>
                    <m:rPr>
                      <m:sty m:val="p"/>
                    </m:rPr>
                    <w:rPr>
                      <w:rFonts w:ascii="Cambria Math" w:hAnsi="Cambria Math" w:cs="Times New Roman Regular"/>
                      <w:sz w:val="20"/>
                      <w:szCs w:val="20"/>
                    </w:rPr>
                    <m:t>GDMT</m:t>
                  </m:r>
                </m:sub>
              </m:sSub>
              <m:r>
                <m:rPr>
                  <m:sty m:val="p"/>
                </m:rPr>
                <w:rPr>
                  <w:rFonts w:ascii="Cambria Math" w:hAnsi="Cambria Math" w:cs="Times New Roman Regular"/>
                  <w:sz w:val="20"/>
                  <w:szCs w:val="20"/>
                </w:rPr>
                <m:t>(x)]/[(</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device</m:t>
                  </m:r>
                </m:sub>
              </m:sSub>
              <m:r>
                <m:rPr>
                  <m:sty m:val="p"/>
                </m:rPr>
                <w:rPr>
                  <w:rFonts w:ascii="Cambria Math" w:hAnsi="Cambria Math" w:cs="Times New Roman Regular"/>
                  <w:sz w:val="20"/>
                  <w:szCs w:val="20"/>
                </w:rPr>
                <m:t>(x)+</m:t>
              </m:r>
              <m:sSub>
                <m:sSubPr>
                  <m:ctrlPr>
                    <w:rPr>
                      <w:rFonts w:ascii="Cambria Math" w:hAnsi="Cambria Math" w:cs="Times New Roman Regular"/>
                      <w:sz w:val="20"/>
                      <w:szCs w:val="20"/>
                    </w:rPr>
                  </m:ctrlPr>
                </m:sSubPr>
                <m:e>
                  <m:r>
                    <m:rPr>
                      <m:sty m:val="p"/>
                    </m:rPr>
                    <w:rPr>
                      <w:rFonts w:ascii="Cambria Math" w:hAnsi="Cambria Math" w:cs="Times New Roman Regular"/>
                      <w:sz w:val="20"/>
                      <w:szCs w:val="20"/>
                    </w:rPr>
                    <m:t>U</m:t>
                  </m:r>
                </m:e>
                <m:sub>
                  <m:r>
                    <m:rPr>
                      <m:sty m:val="p"/>
                    </m:rPr>
                    <w:rPr>
                      <w:rFonts w:ascii="Cambria Math" w:hAnsi="Cambria Math" w:cs="Times New Roman Regular"/>
                      <w:sz w:val="20"/>
                      <w:szCs w:val="20"/>
                    </w:rPr>
                    <m:t>GDMT</m:t>
                  </m:r>
                </m:sub>
              </m:sSub>
              <m:r>
                <m:rPr>
                  <m:sty m:val="p"/>
                </m:rPr>
                <w:rPr>
                  <w:rFonts w:ascii="Cambria Math" w:hAnsi="Cambria Math" w:cs="Times New Roman Regular"/>
                  <w:sz w:val="20"/>
                  <w:szCs w:val="20"/>
                </w:rPr>
                <m:t>(x)]</m:t>
              </m:r>
            </m:e>
            <m:sup/>
          </m:sSup>
        </m:oMath>
      </m:oMathPara>
    </w:p>
    <w:p w14:paraId="58FD22E0" w14:textId="77777777" w:rsidR="00F05B6A" w:rsidRPr="00F05B6A" w:rsidRDefault="00F05B6A" w:rsidP="00F05B6A">
      <w:pPr>
        <w:jc w:val="left"/>
        <w:rPr>
          <w:rFonts w:ascii="Times New Roman Regular" w:eastAsia="宋体" w:hAnsi="Times New Roman Regular" w:cs="Times New Roman Regular"/>
          <w:sz w:val="20"/>
          <w:szCs w:val="20"/>
        </w:rPr>
      </w:pPr>
      <w:proofErr w:type="spellStart"/>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device</w:t>
      </w:r>
      <w:proofErr w:type="spellEnd"/>
      <w:r w:rsidRPr="00F05B6A">
        <w:rPr>
          <w:rFonts w:ascii="Times New Roman Regular" w:eastAsia="宋体" w:hAnsi="Times New Roman Regular" w:cs="Times New Roman Regular"/>
          <w:sz w:val="20"/>
          <w:szCs w:val="20"/>
        </w:rPr>
        <w:t>(</w:t>
      </w:r>
      <w:r w:rsidRPr="00F05B6A">
        <w:rPr>
          <w:rFonts w:ascii="Times New Roman Regular" w:eastAsia="宋体" w:hAnsi="Times New Roman Regular" w:cs="Times New Roman Regular"/>
          <w:sz w:val="20"/>
          <w:szCs w:val="20"/>
          <w:lang w:eastAsia="zh-Hans"/>
        </w:rPr>
        <w:t>x</w:t>
      </w:r>
      <w:r w:rsidRPr="00F05B6A">
        <w:rPr>
          <w:rFonts w:ascii="Times New Roman Regular" w:eastAsia="宋体" w:hAnsi="Times New Roman Regular" w:cs="Times New Roman Regular"/>
          <w:sz w:val="20"/>
          <w:szCs w:val="20"/>
        </w:rPr>
        <w:t xml:space="preserve">) </w:t>
      </w:r>
      <w:r w:rsidRPr="00F05B6A">
        <w:rPr>
          <w:rFonts w:ascii="Times New Roman Regular" w:eastAsia="宋体" w:hAnsi="Times New Roman Regular" w:cs="Times New Roman Regular"/>
          <w:sz w:val="20"/>
          <w:szCs w:val="20"/>
          <w:lang w:eastAsia="zh-Hans"/>
        </w:rPr>
        <w:t xml:space="preserve">is the accumulated cost of the device group of x years; </w:t>
      </w:r>
      <w:r w:rsidRPr="00F05B6A">
        <w:rPr>
          <w:rFonts w:ascii="Times New Roman Regular" w:eastAsia="宋体" w:hAnsi="Times New Roman Regular" w:cs="Times New Roman Regular"/>
          <w:sz w:val="20"/>
          <w:szCs w:val="20"/>
        </w:rPr>
        <w:t>C</w:t>
      </w:r>
      <w:r w:rsidRPr="00F05B6A">
        <w:rPr>
          <w:rFonts w:ascii="Times New Roman Regular" w:eastAsia="宋体" w:hAnsi="Times New Roman Regular" w:cs="Times New Roman Regular"/>
          <w:sz w:val="20"/>
          <w:szCs w:val="20"/>
          <w:vertAlign w:val="subscript"/>
        </w:rPr>
        <w:t>GDMT</w:t>
      </w:r>
      <w:r w:rsidRPr="00F05B6A">
        <w:rPr>
          <w:rFonts w:ascii="Times New Roman Regular" w:eastAsia="宋体" w:hAnsi="Times New Roman Regular" w:cs="Times New Roman Regular"/>
          <w:sz w:val="20"/>
          <w:szCs w:val="20"/>
        </w:rPr>
        <w:t xml:space="preserve">(x) is </w:t>
      </w:r>
      <w:r w:rsidRPr="00F05B6A">
        <w:rPr>
          <w:rFonts w:ascii="Times New Roman Regular" w:eastAsia="宋体" w:hAnsi="Times New Roman Regular" w:cs="Times New Roman Regular"/>
          <w:sz w:val="20"/>
          <w:szCs w:val="20"/>
          <w:lang w:eastAsia="zh-Hans"/>
        </w:rPr>
        <w:t xml:space="preserve">the accumulated cost of the GDMT group of x years; </w:t>
      </w:r>
      <w:proofErr w:type="spellStart"/>
      <w:r w:rsidRPr="00F05B6A">
        <w:rPr>
          <w:rFonts w:ascii="Times New Roman Regular" w:eastAsia="宋体" w:hAnsi="Times New Roman Regular" w:cs="Times New Roman Regular"/>
          <w:sz w:val="20"/>
          <w:szCs w:val="20"/>
        </w:rPr>
        <w:t>U</w:t>
      </w:r>
      <w:r w:rsidRPr="00F05B6A">
        <w:rPr>
          <w:rFonts w:ascii="Times New Roman Regular" w:eastAsia="宋体" w:hAnsi="Times New Roman Regular" w:cs="Times New Roman Regular"/>
          <w:sz w:val="20"/>
          <w:szCs w:val="20"/>
          <w:vertAlign w:val="subscript"/>
        </w:rPr>
        <w:t>device</w:t>
      </w:r>
      <w:proofErr w:type="spellEnd"/>
      <w:r w:rsidRPr="00F05B6A">
        <w:rPr>
          <w:rFonts w:ascii="Times New Roman Regular" w:eastAsia="宋体" w:hAnsi="Times New Roman Regular" w:cs="Times New Roman Regular"/>
          <w:sz w:val="20"/>
          <w:szCs w:val="20"/>
        </w:rPr>
        <w:t>(x) is the accumulated health utility of the device group of x years; U</w:t>
      </w:r>
      <w:r w:rsidRPr="00F05B6A">
        <w:rPr>
          <w:rFonts w:ascii="Times New Roman Regular" w:eastAsia="宋体" w:hAnsi="Times New Roman Regular" w:cs="Times New Roman Regular"/>
          <w:sz w:val="20"/>
          <w:szCs w:val="20"/>
          <w:vertAlign w:val="subscript"/>
        </w:rPr>
        <w:t>GDMT</w:t>
      </w:r>
      <w:r w:rsidRPr="00F05B6A">
        <w:rPr>
          <w:rFonts w:ascii="Times New Roman Regular" w:eastAsia="宋体" w:hAnsi="Times New Roman Regular" w:cs="Times New Roman Regular"/>
          <w:sz w:val="20"/>
          <w:szCs w:val="20"/>
        </w:rPr>
        <w:t>(x) is the accumulated health utility of the GDMT group of x years.</w:t>
      </w:r>
    </w:p>
    <w:p w14:paraId="022FDD1F"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For example, the ICER for a life-time horizon in mainland China is</w:t>
      </w:r>
    </w:p>
    <w:p w14:paraId="01429767"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proofErr w:type="gramStart"/>
      <w:r w:rsidRPr="00F05B6A">
        <w:rPr>
          <w:rFonts w:ascii="Times New Roman Regular" w:eastAsia="宋体" w:hAnsi="Times New Roman Regular" w:cs="Times New Roman Regular"/>
          <w:sz w:val="24"/>
          <w:szCs w:val="24"/>
        </w:rPr>
        <w:t>ICER(</w:t>
      </w:r>
      <w:proofErr w:type="gramEnd"/>
      <w:r w:rsidRPr="00F05B6A">
        <w:rPr>
          <w:rFonts w:ascii="Times New Roman Regular" w:eastAsia="宋体" w:hAnsi="Times New Roman Regular" w:cs="Times New Roman Regular"/>
          <w:sz w:val="24"/>
          <w:szCs w:val="24"/>
        </w:rPr>
        <w:t>28) = [</w:t>
      </w:r>
      <w:proofErr w:type="spellStart"/>
      <w:r w:rsidRPr="00F05B6A">
        <w:rPr>
          <w:rFonts w:ascii="Times New Roman Regular" w:eastAsia="宋体" w:hAnsi="Times New Roman Regular" w:cs="Times New Roman Regular"/>
          <w:sz w:val="24"/>
          <w:szCs w:val="24"/>
        </w:rPr>
        <w:t>C</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(28) - C</w:t>
      </w:r>
      <w:r w:rsidRPr="00F05B6A">
        <w:rPr>
          <w:rFonts w:ascii="Times New Roman Regular" w:eastAsia="宋体" w:hAnsi="Times New Roman Regular" w:cs="Times New Roman Regular"/>
          <w:sz w:val="24"/>
          <w:szCs w:val="24"/>
          <w:vertAlign w:val="subscript"/>
        </w:rPr>
        <w:t>GDMT</w:t>
      </w:r>
      <w:r w:rsidRPr="00F05B6A">
        <w:rPr>
          <w:rFonts w:ascii="Times New Roman Regular" w:eastAsia="宋体" w:hAnsi="Times New Roman Regular" w:cs="Times New Roman Regular"/>
          <w:sz w:val="24"/>
          <w:szCs w:val="24"/>
        </w:rPr>
        <w:t>(28)]/[</w:t>
      </w:r>
      <w:proofErr w:type="spellStart"/>
      <w:r w:rsidRPr="00F05B6A">
        <w:rPr>
          <w:rFonts w:ascii="Times New Roman Regular" w:eastAsia="宋体" w:hAnsi="Times New Roman Regular" w:cs="Times New Roman Regular"/>
          <w:sz w:val="24"/>
          <w:szCs w:val="24"/>
        </w:rPr>
        <w:t>U</w:t>
      </w:r>
      <w:r w:rsidRPr="00F05B6A">
        <w:rPr>
          <w:rFonts w:ascii="Times New Roman Regular" w:eastAsia="宋体" w:hAnsi="Times New Roman Regular" w:cs="Times New Roman Regular"/>
          <w:sz w:val="24"/>
          <w:szCs w:val="24"/>
          <w:vertAlign w:val="subscript"/>
        </w:rPr>
        <w:t>device</w:t>
      </w:r>
      <w:proofErr w:type="spellEnd"/>
      <w:r w:rsidRPr="00F05B6A">
        <w:rPr>
          <w:rFonts w:ascii="Times New Roman Regular" w:eastAsia="宋体" w:hAnsi="Times New Roman Regular" w:cs="Times New Roman Regular"/>
          <w:sz w:val="24"/>
          <w:szCs w:val="24"/>
        </w:rPr>
        <w:t>(28) - U</w:t>
      </w:r>
      <w:r w:rsidRPr="00F05B6A">
        <w:rPr>
          <w:rFonts w:ascii="Times New Roman Regular" w:eastAsia="宋体" w:hAnsi="Times New Roman Regular" w:cs="Times New Roman Regular"/>
          <w:sz w:val="24"/>
          <w:szCs w:val="24"/>
          <w:vertAlign w:val="subscript"/>
        </w:rPr>
        <w:t>GDMT</w:t>
      </w:r>
      <w:r w:rsidRPr="00F05B6A">
        <w:rPr>
          <w:rFonts w:ascii="Times New Roman Regular" w:eastAsia="宋体" w:hAnsi="Times New Roman Regular" w:cs="Times New Roman Regular"/>
          <w:sz w:val="24"/>
          <w:szCs w:val="24"/>
        </w:rPr>
        <w:t xml:space="preserve">(28)] </w:t>
      </w:r>
    </w:p>
    <w:p w14:paraId="72B6F32E"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[379423 - 49143]</w:t>
      </w:r>
      <w:proofErr w:type="gramStart"/>
      <w:r w:rsidRPr="00F05B6A">
        <w:rPr>
          <w:rFonts w:ascii="Times New Roman Regular" w:eastAsia="宋体" w:hAnsi="Times New Roman Regular" w:cs="Times New Roman Regular"/>
          <w:sz w:val="24"/>
          <w:szCs w:val="24"/>
        </w:rPr>
        <w:t>/[</w:t>
      </w:r>
      <w:proofErr w:type="gramEnd"/>
      <w:r w:rsidRPr="00F05B6A">
        <w:rPr>
          <w:rFonts w:ascii="Times New Roman Regular" w:eastAsia="宋体" w:hAnsi="Times New Roman Regular" w:cs="Times New Roman Regular"/>
          <w:sz w:val="24"/>
          <w:szCs w:val="24"/>
        </w:rPr>
        <w:t>3.169167965 - 2.464137651]</w:t>
      </w:r>
    </w:p>
    <w:p w14:paraId="6F9C155A" w14:textId="77777777" w:rsidR="00F05B6A" w:rsidRPr="00F05B6A" w:rsidRDefault="00F05B6A" w:rsidP="00F05B6A">
      <w:pPr>
        <w:spacing w:line="480" w:lineRule="auto"/>
        <w:jc w:val="left"/>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sz w:val="24"/>
          <w:szCs w:val="24"/>
        </w:rPr>
        <w:t xml:space="preserve">     = 330280/0.705030314 </w:t>
      </w:r>
    </w:p>
    <w:p w14:paraId="51EC0F36" w14:textId="77777777" w:rsidR="00F05B6A" w:rsidRPr="00F05B6A" w:rsidRDefault="00F05B6A" w:rsidP="00F05B6A">
      <w:pPr>
        <w:spacing w:line="480" w:lineRule="auto"/>
        <w:jc w:val="left"/>
        <w:rPr>
          <w:rFonts w:ascii="Times New Roman Regular" w:eastAsia="宋体" w:hAnsi="Times New Roman Regular" w:cs="Times New Roman Regular"/>
          <w:sz w:val="24"/>
          <w:szCs w:val="24"/>
          <w:lang w:eastAsia="zh-Hans"/>
        </w:rPr>
      </w:pPr>
      <w:r w:rsidRPr="00F05B6A">
        <w:rPr>
          <w:rFonts w:ascii="Times New Roman Regular" w:eastAsia="宋体" w:hAnsi="Times New Roman Regular" w:cs="Times New Roman Regular"/>
          <w:sz w:val="24"/>
          <w:szCs w:val="24"/>
        </w:rPr>
        <w:t xml:space="preserve">        ≈ ¥ 468462/</w:t>
      </w:r>
      <w:r w:rsidRPr="00F05B6A">
        <w:rPr>
          <w:rFonts w:ascii="Times New Roman Regular" w:eastAsia="宋体" w:hAnsi="Times New Roman Regular" w:cs="Times New Roman Regular"/>
          <w:sz w:val="24"/>
          <w:szCs w:val="24"/>
          <w:lang w:eastAsia="zh-Hans"/>
        </w:rPr>
        <w:t>QALY</w:t>
      </w:r>
    </w:p>
    <w:p w14:paraId="3177267A" w14:textId="4CE6A030" w:rsidR="00F05B6A" w:rsidRPr="00F05B6A" w:rsidRDefault="00F05B6A" w:rsidP="00F05B6A">
      <w:pPr>
        <w:widowControl/>
        <w:jc w:val="left"/>
        <w:rPr>
          <w:rFonts w:ascii="Times New Roman Regular" w:eastAsia="宋体" w:hAnsi="Times New Roman Regular" w:cs="Times New Roman Regular"/>
          <w:sz w:val="24"/>
          <w:szCs w:val="24"/>
          <w:lang w:eastAsia="zh-Hans"/>
        </w:rPr>
      </w:pPr>
      <w:r>
        <w:rPr>
          <w:rFonts w:ascii="Times New Roman Regular" w:eastAsia="宋体" w:hAnsi="Times New Roman Regular" w:cs="Times New Roman Regular"/>
          <w:sz w:val="24"/>
          <w:szCs w:val="24"/>
          <w:lang w:eastAsia="zh-Hans"/>
        </w:rPr>
        <w:br w:type="page"/>
      </w:r>
    </w:p>
    <w:p w14:paraId="2282A2E1" w14:textId="77777777" w:rsidR="00F05B6A" w:rsidRPr="00F05B6A" w:rsidRDefault="00F05B6A" w:rsidP="00F05B6A">
      <w:pPr>
        <w:numPr>
          <w:ilvl w:val="0"/>
          <w:numId w:val="3"/>
        </w:numPr>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Tables</w:t>
      </w:r>
    </w:p>
    <w:p w14:paraId="08AF4A9D" w14:textId="77777777" w:rsidR="00F05B6A" w:rsidRPr="00F05B6A" w:rsidRDefault="00F05B6A" w:rsidP="00F05B6A">
      <w:pPr>
        <w:rPr>
          <w:rFonts w:ascii="Times New Roman Regular" w:eastAsia="宋体" w:hAnsi="Times New Roman Regular" w:cs="Times New Roman Regular"/>
          <w:b/>
          <w:bCs/>
          <w:sz w:val="24"/>
          <w:szCs w:val="24"/>
        </w:rPr>
      </w:pPr>
    </w:p>
    <w:p w14:paraId="47CE1757" w14:textId="77777777"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Table </w:t>
      </w:r>
      <w:r w:rsidRPr="00F05B6A">
        <w:rPr>
          <w:rFonts w:ascii="Times New Roman Regular" w:eastAsia="宋体" w:hAnsi="Times New Roman Regular" w:cs="Times New Roman Regular"/>
          <w:b/>
          <w:bCs/>
          <w:sz w:val="24"/>
          <w:szCs w:val="24"/>
        </w:rPr>
        <w:t>1. Proportions of five health states in the two-stage model</w:t>
      </w:r>
    </w:p>
    <w:tbl>
      <w:tblPr>
        <w:tblW w:w="0" w:type="auto"/>
        <w:tblInd w:w="136" w:type="dxa"/>
        <w:tblBorders>
          <w:top w:val="single" w:sz="8" w:space="0" w:color="auto"/>
          <w:bottom w:val="single" w:sz="8" w:space="0" w:color="auto"/>
          <w:insideH w:val="single" w:sz="4" w:space="0" w:color="auto"/>
          <w:insideV w:val="single" w:sz="4" w:space="0" w:color="auto"/>
        </w:tblBorders>
        <w:tblLook w:val="0000" w:firstRow="0" w:lastRow="0" w:firstColumn="0" w:lastColumn="0" w:noHBand="0" w:noVBand="0"/>
      </w:tblPr>
      <w:tblGrid>
        <w:gridCol w:w="2898"/>
        <w:gridCol w:w="1160"/>
        <w:gridCol w:w="1068"/>
        <w:gridCol w:w="1068"/>
        <w:gridCol w:w="1045"/>
        <w:gridCol w:w="931"/>
      </w:tblGrid>
      <w:tr w:rsidR="00F05B6A" w:rsidRPr="00F05B6A" w14:paraId="5D3D6567" w14:textId="77777777" w:rsidTr="00953423">
        <w:trPr>
          <w:trHeight w:hRule="exact" w:val="397"/>
        </w:trPr>
        <w:tc>
          <w:tcPr>
            <w:tcW w:w="3028" w:type="dxa"/>
            <w:tcBorders>
              <w:top w:val="single" w:sz="8" w:space="0" w:color="auto"/>
              <w:left w:val="nil"/>
              <w:bottom w:val="single" w:sz="4" w:space="0" w:color="auto"/>
              <w:right w:val="nil"/>
            </w:tcBorders>
          </w:tcPr>
          <w:p w14:paraId="4862482F"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 xml:space="preserve">Follow-up </w:t>
            </w:r>
          </w:p>
        </w:tc>
        <w:tc>
          <w:tcPr>
            <w:tcW w:w="1183" w:type="dxa"/>
            <w:tcBorders>
              <w:top w:val="single" w:sz="8" w:space="0" w:color="auto"/>
              <w:left w:val="nil"/>
              <w:bottom w:val="single" w:sz="4" w:space="0" w:color="auto"/>
              <w:right w:val="nil"/>
            </w:tcBorders>
          </w:tcPr>
          <w:p w14:paraId="7D781C45"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NYHA I</w:t>
            </w:r>
          </w:p>
        </w:tc>
        <w:tc>
          <w:tcPr>
            <w:tcW w:w="1085" w:type="dxa"/>
            <w:tcBorders>
              <w:top w:val="single" w:sz="8" w:space="0" w:color="auto"/>
              <w:left w:val="nil"/>
              <w:bottom w:val="single" w:sz="4" w:space="0" w:color="auto"/>
              <w:right w:val="nil"/>
            </w:tcBorders>
          </w:tcPr>
          <w:p w14:paraId="03E1842C"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NYHA II</w:t>
            </w:r>
          </w:p>
        </w:tc>
        <w:tc>
          <w:tcPr>
            <w:tcW w:w="1085" w:type="dxa"/>
            <w:tcBorders>
              <w:top w:val="single" w:sz="8" w:space="0" w:color="auto"/>
              <w:left w:val="nil"/>
              <w:bottom w:val="single" w:sz="4" w:space="0" w:color="auto"/>
              <w:right w:val="nil"/>
            </w:tcBorders>
          </w:tcPr>
          <w:p w14:paraId="7D983E42"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NYHA III</w:t>
            </w:r>
          </w:p>
        </w:tc>
        <w:tc>
          <w:tcPr>
            <w:tcW w:w="1061" w:type="dxa"/>
            <w:tcBorders>
              <w:top w:val="single" w:sz="8" w:space="0" w:color="auto"/>
              <w:left w:val="nil"/>
              <w:bottom w:val="single" w:sz="4" w:space="0" w:color="auto"/>
              <w:right w:val="nil"/>
            </w:tcBorders>
          </w:tcPr>
          <w:p w14:paraId="5499659B"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NYHA IV</w:t>
            </w:r>
          </w:p>
        </w:tc>
        <w:tc>
          <w:tcPr>
            <w:tcW w:w="944" w:type="dxa"/>
            <w:tcBorders>
              <w:top w:val="single" w:sz="8" w:space="0" w:color="auto"/>
              <w:left w:val="nil"/>
              <w:bottom w:val="single" w:sz="4" w:space="0" w:color="auto"/>
              <w:right w:val="nil"/>
            </w:tcBorders>
          </w:tcPr>
          <w:p w14:paraId="1BDBE06D"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Death</w:t>
            </w:r>
          </w:p>
        </w:tc>
      </w:tr>
      <w:tr w:rsidR="00F05B6A" w:rsidRPr="00F05B6A" w14:paraId="7F84C708" w14:textId="77777777" w:rsidTr="00953423">
        <w:trPr>
          <w:trHeight w:hRule="exact" w:val="330"/>
        </w:trPr>
        <w:tc>
          <w:tcPr>
            <w:tcW w:w="3028" w:type="dxa"/>
            <w:tcBorders>
              <w:top w:val="single" w:sz="4" w:space="0" w:color="auto"/>
              <w:left w:val="nil"/>
              <w:bottom w:val="nil"/>
              <w:right w:val="nil"/>
            </w:tcBorders>
          </w:tcPr>
          <w:p w14:paraId="1767F5EA" w14:textId="77777777" w:rsidR="00F05B6A" w:rsidRPr="00F05B6A" w:rsidRDefault="00F05B6A" w:rsidP="00F05B6A">
            <w:pPr>
              <w:rPr>
                <w:rFonts w:ascii="Times New Roman Regular" w:eastAsia="Times New Roman" w:hAnsi="Times New Roman Regular" w:cs="Times New Roman Regular"/>
                <w:b/>
                <w:bCs/>
                <w:kern w:val="0"/>
                <w:sz w:val="20"/>
                <w:szCs w:val="20"/>
              </w:rPr>
            </w:pPr>
          </w:p>
        </w:tc>
        <w:tc>
          <w:tcPr>
            <w:tcW w:w="5358" w:type="dxa"/>
            <w:gridSpan w:val="5"/>
            <w:tcBorders>
              <w:top w:val="single" w:sz="4" w:space="0" w:color="auto"/>
              <w:left w:val="nil"/>
              <w:bottom w:val="nil"/>
              <w:right w:val="nil"/>
            </w:tcBorders>
          </w:tcPr>
          <w:p w14:paraId="0A51CF27"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Proportion for the decision model</w:t>
            </w:r>
          </w:p>
        </w:tc>
      </w:tr>
      <w:tr w:rsidR="00F05B6A" w:rsidRPr="00F05B6A" w14:paraId="6DD0E924" w14:textId="77777777" w:rsidTr="00953423">
        <w:trPr>
          <w:trHeight w:hRule="exact" w:val="345"/>
        </w:trPr>
        <w:tc>
          <w:tcPr>
            <w:tcW w:w="3028" w:type="dxa"/>
            <w:tcBorders>
              <w:top w:val="single" w:sz="4" w:space="0" w:color="auto"/>
              <w:left w:val="nil"/>
              <w:bottom w:val="nil"/>
              <w:right w:val="nil"/>
            </w:tcBorders>
          </w:tcPr>
          <w:p w14:paraId="23D4832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Baseline</w:t>
            </w:r>
          </w:p>
        </w:tc>
        <w:tc>
          <w:tcPr>
            <w:tcW w:w="1183" w:type="dxa"/>
            <w:tcBorders>
              <w:top w:val="single" w:sz="4" w:space="0" w:color="auto"/>
              <w:left w:val="nil"/>
              <w:bottom w:val="nil"/>
              <w:right w:val="nil"/>
            </w:tcBorders>
          </w:tcPr>
          <w:p w14:paraId="2AB7615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0.2%</w:t>
            </w:r>
          </w:p>
        </w:tc>
        <w:tc>
          <w:tcPr>
            <w:tcW w:w="1085" w:type="dxa"/>
            <w:tcBorders>
              <w:top w:val="single" w:sz="4" w:space="0" w:color="auto"/>
              <w:left w:val="nil"/>
              <w:bottom w:val="nil"/>
              <w:right w:val="nil"/>
            </w:tcBorders>
          </w:tcPr>
          <w:p w14:paraId="581DB34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39.0%</w:t>
            </w:r>
          </w:p>
        </w:tc>
        <w:tc>
          <w:tcPr>
            <w:tcW w:w="1085" w:type="dxa"/>
            <w:tcBorders>
              <w:top w:val="single" w:sz="4" w:space="0" w:color="auto"/>
              <w:left w:val="nil"/>
              <w:bottom w:val="nil"/>
              <w:right w:val="nil"/>
            </w:tcBorders>
          </w:tcPr>
          <w:p w14:paraId="0673638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52.5%</w:t>
            </w:r>
          </w:p>
        </w:tc>
        <w:tc>
          <w:tcPr>
            <w:tcW w:w="1061" w:type="dxa"/>
            <w:tcBorders>
              <w:top w:val="single" w:sz="4" w:space="0" w:color="auto"/>
              <w:left w:val="nil"/>
              <w:bottom w:val="nil"/>
              <w:right w:val="nil"/>
            </w:tcBorders>
          </w:tcPr>
          <w:p w14:paraId="13BD85B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8.3%</w:t>
            </w:r>
          </w:p>
        </w:tc>
        <w:tc>
          <w:tcPr>
            <w:tcW w:w="944" w:type="dxa"/>
            <w:tcBorders>
              <w:top w:val="single" w:sz="4" w:space="0" w:color="auto"/>
              <w:left w:val="nil"/>
              <w:bottom w:val="nil"/>
              <w:right w:val="nil"/>
            </w:tcBorders>
          </w:tcPr>
          <w:p w14:paraId="68BE766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r>
      <w:tr w:rsidR="00F05B6A" w:rsidRPr="00F05B6A" w14:paraId="48A98BED" w14:textId="77777777" w:rsidTr="00953423">
        <w:trPr>
          <w:trHeight w:hRule="exact" w:val="326"/>
        </w:trPr>
        <w:tc>
          <w:tcPr>
            <w:tcW w:w="3028" w:type="dxa"/>
            <w:tcBorders>
              <w:top w:val="nil"/>
              <w:left w:val="nil"/>
              <w:bottom w:val="nil"/>
              <w:right w:val="nil"/>
            </w:tcBorders>
          </w:tcPr>
          <w:p w14:paraId="028CEBD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30 days</w:t>
            </w:r>
          </w:p>
        </w:tc>
        <w:tc>
          <w:tcPr>
            <w:tcW w:w="1183" w:type="dxa"/>
            <w:tcBorders>
              <w:top w:val="nil"/>
              <w:left w:val="nil"/>
              <w:bottom w:val="nil"/>
              <w:right w:val="nil"/>
            </w:tcBorders>
          </w:tcPr>
          <w:p w14:paraId="73413268"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2737B7AC"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1F8DFDA7"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2548C40A"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73957B56"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1CB69A73" w14:textId="77777777" w:rsidTr="00953423">
        <w:trPr>
          <w:trHeight w:hRule="exact" w:val="340"/>
        </w:trPr>
        <w:tc>
          <w:tcPr>
            <w:tcW w:w="3028" w:type="dxa"/>
            <w:tcBorders>
              <w:top w:val="nil"/>
              <w:left w:val="nil"/>
              <w:bottom w:val="nil"/>
              <w:right w:val="nil"/>
            </w:tcBorders>
          </w:tcPr>
          <w:p w14:paraId="2B69DC5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Device group</w:t>
            </w:r>
          </w:p>
        </w:tc>
        <w:tc>
          <w:tcPr>
            <w:tcW w:w="1183" w:type="dxa"/>
            <w:tcBorders>
              <w:top w:val="nil"/>
              <w:left w:val="nil"/>
              <w:bottom w:val="nil"/>
              <w:right w:val="nil"/>
            </w:tcBorders>
          </w:tcPr>
          <w:p w14:paraId="1736B5E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15.1%</w:t>
            </w:r>
          </w:p>
        </w:tc>
        <w:tc>
          <w:tcPr>
            <w:tcW w:w="1085" w:type="dxa"/>
            <w:tcBorders>
              <w:top w:val="nil"/>
              <w:left w:val="nil"/>
              <w:bottom w:val="nil"/>
              <w:right w:val="nil"/>
            </w:tcBorders>
          </w:tcPr>
          <w:p w14:paraId="28ECE63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59.8%</w:t>
            </w:r>
          </w:p>
        </w:tc>
        <w:tc>
          <w:tcPr>
            <w:tcW w:w="1085" w:type="dxa"/>
            <w:tcBorders>
              <w:top w:val="nil"/>
              <w:left w:val="nil"/>
              <w:bottom w:val="nil"/>
              <w:right w:val="nil"/>
            </w:tcBorders>
          </w:tcPr>
          <w:p w14:paraId="23478AA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18.8%</w:t>
            </w:r>
          </w:p>
        </w:tc>
        <w:tc>
          <w:tcPr>
            <w:tcW w:w="1061" w:type="dxa"/>
            <w:tcBorders>
              <w:top w:val="nil"/>
              <w:left w:val="nil"/>
              <w:bottom w:val="nil"/>
              <w:right w:val="nil"/>
            </w:tcBorders>
          </w:tcPr>
          <w:p w14:paraId="0A9F83B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4.0%</w:t>
            </w:r>
          </w:p>
        </w:tc>
        <w:tc>
          <w:tcPr>
            <w:tcW w:w="944" w:type="dxa"/>
            <w:tcBorders>
              <w:top w:val="nil"/>
              <w:left w:val="nil"/>
              <w:bottom w:val="nil"/>
              <w:right w:val="nil"/>
            </w:tcBorders>
          </w:tcPr>
          <w:p w14:paraId="248BA7F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2.3%</w:t>
            </w:r>
          </w:p>
        </w:tc>
      </w:tr>
      <w:tr w:rsidR="00F05B6A" w:rsidRPr="00F05B6A" w14:paraId="328AC1C3" w14:textId="77777777" w:rsidTr="00953423">
        <w:trPr>
          <w:trHeight w:hRule="exact" w:val="312"/>
        </w:trPr>
        <w:tc>
          <w:tcPr>
            <w:tcW w:w="3028" w:type="dxa"/>
            <w:tcBorders>
              <w:top w:val="nil"/>
              <w:left w:val="nil"/>
              <w:bottom w:val="nil"/>
              <w:right w:val="nil"/>
            </w:tcBorders>
          </w:tcPr>
          <w:p w14:paraId="244FF5B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2A9208F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4.5%</w:t>
            </w:r>
          </w:p>
        </w:tc>
        <w:tc>
          <w:tcPr>
            <w:tcW w:w="1085" w:type="dxa"/>
            <w:tcBorders>
              <w:top w:val="nil"/>
              <w:left w:val="nil"/>
              <w:bottom w:val="nil"/>
              <w:right w:val="nil"/>
            </w:tcBorders>
          </w:tcPr>
          <w:p w14:paraId="3F6F520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42.9%</w:t>
            </w:r>
          </w:p>
        </w:tc>
        <w:tc>
          <w:tcPr>
            <w:tcW w:w="1085" w:type="dxa"/>
            <w:tcBorders>
              <w:top w:val="nil"/>
              <w:left w:val="nil"/>
              <w:bottom w:val="nil"/>
              <w:right w:val="nil"/>
            </w:tcBorders>
          </w:tcPr>
          <w:p w14:paraId="2CABF13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41.4%</w:t>
            </w:r>
          </w:p>
        </w:tc>
        <w:tc>
          <w:tcPr>
            <w:tcW w:w="1061" w:type="dxa"/>
            <w:tcBorders>
              <w:top w:val="nil"/>
              <w:left w:val="nil"/>
              <w:bottom w:val="nil"/>
              <w:right w:val="nil"/>
            </w:tcBorders>
          </w:tcPr>
          <w:p w14:paraId="5B52078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10.2%</w:t>
            </w:r>
          </w:p>
        </w:tc>
        <w:tc>
          <w:tcPr>
            <w:tcW w:w="944" w:type="dxa"/>
            <w:tcBorders>
              <w:top w:val="nil"/>
              <w:left w:val="nil"/>
              <w:bottom w:val="nil"/>
              <w:right w:val="nil"/>
            </w:tcBorders>
          </w:tcPr>
          <w:p w14:paraId="74F693A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w:t>
            </w:r>
          </w:p>
        </w:tc>
      </w:tr>
      <w:tr w:rsidR="00F05B6A" w:rsidRPr="00F05B6A" w14:paraId="234AEDA4" w14:textId="77777777" w:rsidTr="00953423">
        <w:trPr>
          <w:trHeight w:hRule="exact" w:val="341"/>
        </w:trPr>
        <w:tc>
          <w:tcPr>
            <w:tcW w:w="3028" w:type="dxa"/>
            <w:tcBorders>
              <w:top w:val="nil"/>
              <w:left w:val="nil"/>
              <w:bottom w:val="nil"/>
              <w:right w:val="nil"/>
            </w:tcBorders>
          </w:tcPr>
          <w:p w14:paraId="10381EE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 months</w:t>
            </w:r>
          </w:p>
        </w:tc>
        <w:tc>
          <w:tcPr>
            <w:tcW w:w="1183" w:type="dxa"/>
            <w:tcBorders>
              <w:top w:val="nil"/>
              <w:left w:val="nil"/>
              <w:bottom w:val="nil"/>
              <w:right w:val="nil"/>
            </w:tcBorders>
          </w:tcPr>
          <w:p w14:paraId="540614DA"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085ACAFC"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1E29EC95"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4965CB19"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612D560C"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11B7BEE7" w14:textId="77777777" w:rsidTr="00953423">
        <w:trPr>
          <w:trHeight w:hRule="exact" w:val="340"/>
        </w:trPr>
        <w:tc>
          <w:tcPr>
            <w:tcW w:w="3028" w:type="dxa"/>
            <w:tcBorders>
              <w:top w:val="nil"/>
              <w:left w:val="nil"/>
              <w:bottom w:val="nil"/>
              <w:right w:val="nil"/>
            </w:tcBorders>
          </w:tcPr>
          <w:p w14:paraId="0C8B79E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5DD07E2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18.1%</w:t>
            </w:r>
          </w:p>
        </w:tc>
        <w:tc>
          <w:tcPr>
            <w:tcW w:w="1085" w:type="dxa"/>
            <w:tcBorders>
              <w:top w:val="nil"/>
              <w:left w:val="nil"/>
              <w:bottom w:val="nil"/>
              <w:right w:val="nil"/>
            </w:tcBorders>
          </w:tcPr>
          <w:p w14:paraId="2284022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49.6%</w:t>
            </w:r>
          </w:p>
        </w:tc>
        <w:tc>
          <w:tcPr>
            <w:tcW w:w="1085" w:type="dxa"/>
            <w:tcBorders>
              <w:top w:val="nil"/>
              <w:left w:val="nil"/>
              <w:bottom w:val="nil"/>
              <w:right w:val="nil"/>
            </w:tcBorders>
          </w:tcPr>
          <w:p w14:paraId="3D5321D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19.6%</w:t>
            </w:r>
          </w:p>
        </w:tc>
        <w:tc>
          <w:tcPr>
            <w:tcW w:w="1061" w:type="dxa"/>
            <w:tcBorders>
              <w:top w:val="nil"/>
              <w:left w:val="nil"/>
              <w:bottom w:val="nil"/>
              <w:right w:val="nil"/>
            </w:tcBorders>
          </w:tcPr>
          <w:p w14:paraId="39459A6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2.7%</w:t>
            </w:r>
          </w:p>
        </w:tc>
        <w:tc>
          <w:tcPr>
            <w:tcW w:w="944" w:type="dxa"/>
            <w:tcBorders>
              <w:top w:val="nil"/>
              <w:left w:val="nil"/>
              <w:bottom w:val="nil"/>
              <w:right w:val="nil"/>
            </w:tcBorders>
          </w:tcPr>
          <w:p w14:paraId="3E4254B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10.0%</w:t>
            </w:r>
          </w:p>
        </w:tc>
      </w:tr>
      <w:tr w:rsidR="00F05B6A" w:rsidRPr="00F05B6A" w14:paraId="29FE4994" w14:textId="77777777" w:rsidTr="00953423">
        <w:trPr>
          <w:trHeight w:hRule="exact" w:val="312"/>
        </w:trPr>
        <w:tc>
          <w:tcPr>
            <w:tcW w:w="3028" w:type="dxa"/>
            <w:tcBorders>
              <w:top w:val="nil"/>
              <w:left w:val="nil"/>
              <w:bottom w:val="nil"/>
              <w:right w:val="nil"/>
            </w:tcBorders>
          </w:tcPr>
          <w:p w14:paraId="51236B0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56CDAD7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w:t>
            </w:r>
          </w:p>
        </w:tc>
        <w:tc>
          <w:tcPr>
            <w:tcW w:w="1085" w:type="dxa"/>
            <w:tcBorders>
              <w:top w:val="nil"/>
              <w:left w:val="nil"/>
              <w:bottom w:val="nil"/>
              <w:right w:val="nil"/>
            </w:tcBorders>
          </w:tcPr>
          <w:p w14:paraId="2B851B8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44.2%</w:t>
            </w:r>
          </w:p>
        </w:tc>
        <w:tc>
          <w:tcPr>
            <w:tcW w:w="1085" w:type="dxa"/>
            <w:tcBorders>
              <w:top w:val="nil"/>
              <w:left w:val="nil"/>
              <w:bottom w:val="nil"/>
              <w:right w:val="nil"/>
            </w:tcBorders>
          </w:tcPr>
          <w:p w14:paraId="2C7DEDB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37.0%</w:t>
            </w:r>
          </w:p>
        </w:tc>
        <w:tc>
          <w:tcPr>
            <w:tcW w:w="1061" w:type="dxa"/>
            <w:tcBorders>
              <w:top w:val="nil"/>
              <w:left w:val="nil"/>
              <w:bottom w:val="nil"/>
              <w:right w:val="nil"/>
            </w:tcBorders>
          </w:tcPr>
          <w:p w14:paraId="7614B5D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w:t>
            </w:r>
          </w:p>
        </w:tc>
        <w:tc>
          <w:tcPr>
            <w:tcW w:w="944" w:type="dxa"/>
            <w:tcBorders>
              <w:top w:val="nil"/>
              <w:left w:val="nil"/>
              <w:bottom w:val="nil"/>
              <w:right w:val="nil"/>
            </w:tcBorders>
          </w:tcPr>
          <w:p w14:paraId="1390830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11.2%</w:t>
            </w:r>
          </w:p>
        </w:tc>
      </w:tr>
      <w:tr w:rsidR="00F05B6A" w:rsidRPr="00F05B6A" w14:paraId="070BD457" w14:textId="77777777" w:rsidTr="00953423">
        <w:trPr>
          <w:trHeight w:hRule="exact" w:val="355"/>
        </w:trPr>
        <w:tc>
          <w:tcPr>
            <w:tcW w:w="3028" w:type="dxa"/>
            <w:tcBorders>
              <w:top w:val="nil"/>
              <w:left w:val="nil"/>
              <w:bottom w:val="nil"/>
              <w:right w:val="nil"/>
            </w:tcBorders>
          </w:tcPr>
          <w:p w14:paraId="1B597D8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 year</w:t>
            </w:r>
          </w:p>
        </w:tc>
        <w:tc>
          <w:tcPr>
            <w:tcW w:w="1183" w:type="dxa"/>
            <w:tcBorders>
              <w:top w:val="nil"/>
              <w:left w:val="nil"/>
              <w:bottom w:val="nil"/>
              <w:right w:val="nil"/>
            </w:tcBorders>
          </w:tcPr>
          <w:p w14:paraId="533221F9"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454E3D8D"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659C19DF"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30995D13"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06946C4F"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5363AB4D" w14:textId="77777777" w:rsidTr="00953423">
        <w:trPr>
          <w:trHeight w:hRule="exact" w:val="355"/>
        </w:trPr>
        <w:tc>
          <w:tcPr>
            <w:tcW w:w="3028" w:type="dxa"/>
            <w:tcBorders>
              <w:top w:val="nil"/>
              <w:left w:val="nil"/>
              <w:bottom w:val="nil"/>
              <w:right w:val="nil"/>
            </w:tcBorders>
          </w:tcPr>
          <w:p w14:paraId="6BDDC59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35F18C8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14.5%</w:t>
            </w:r>
          </w:p>
        </w:tc>
        <w:tc>
          <w:tcPr>
            <w:tcW w:w="1085" w:type="dxa"/>
            <w:tcBorders>
              <w:top w:val="nil"/>
              <w:left w:val="nil"/>
              <w:bottom w:val="nil"/>
              <w:right w:val="nil"/>
            </w:tcBorders>
          </w:tcPr>
          <w:p w14:paraId="0EA978F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49.0%</w:t>
            </w:r>
          </w:p>
        </w:tc>
        <w:tc>
          <w:tcPr>
            <w:tcW w:w="1085" w:type="dxa"/>
            <w:tcBorders>
              <w:top w:val="nil"/>
              <w:left w:val="nil"/>
              <w:bottom w:val="nil"/>
              <w:right w:val="nil"/>
            </w:tcBorders>
          </w:tcPr>
          <w:p w14:paraId="1691F4E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15.3%</w:t>
            </w:r>
          </w:p>
        </w:tc>
        <w:tc>
          <w:tcPr>
            <w:tcW w:w="1061" w:type="dxa"/>
            <w:tcBorders>
              <w:top w:val="nil"/>
              <w:left w:val="nil"/>
              <w:bottom w:val="nil"/>
              <w:right w:val="nil"/>
            </w:tcBorders>
          </w:tcPr>
          <w:p w14:paraId="786DB1C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2.5%</w:t>
            </w:r>
          </w:p>
        </w:tc>
        <w:tc>
          <w:tcPr>
            <w:tcW w:w="944" w:type="dxa"/>
            <w:tcBorders>
              <w:top w:val="nil"/>
              <w:left w:val="nil"/>
              <w:bottom w:val="nil"/>
              <w:right w:val="nil"/>
            </w:tcBorders>
          </w:tcPr>
          <w:p w14:paraId="2349703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18.7%</w:t>
            </w:r>
          </w:p>
        </w:tc>
      </w:tr>
      <w:tr w:rsidR="00F05B6A" w:rsidRPr="00F05B6A" w14:paraId="659B222C" w14:textId="77777777" w:rsidTr="00953423">
        <w:trPr>
          <w:trHeight w:hRule="exact" w:val="354"/>
        </w:trPr>
        <w:tc>
          <w:tcPr>
            <w:tcW w:w="3028" w:type="dxa"/>
            <w:tcBorders>
              <w:top w:val="nil"/>
              <w:left w:val="nil"/>
              <w:bottom w:val="nil"/>
              <w:right w:val="nil"/>
            </w:tcBorders>
          </w:tcPr>
          <w:p w14:paraId="31AF8C5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36A746D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6.8%</w:t>
            </w:r>
          </w:p>
        </w:tc>
        <w:tc>
          <w:tcPr>
            <w:tcW w:w="1085" w:type="dxa"/>
            <w:tcBorders>
              <w:top w:val="nil"/>
              <w:left w:val="nil"/>
              <w:bottom w:val="nil"/>
              <w:right w:val="nil"/>
            </w:tcBorders>
          </w:tcPr>
          <w:p w14:paraId="4A545A4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39.5%</w:t>
            </w:r>
          </w:p>
        </w:tc>
        <w:tc>
          <w:tcPr>
            <w:tcW w:w="1085" w:type="dxa"/>
            <w:tcBorders>
              <w:top w:val="nil"/>
              <w:left w:val="nil"/>
              <w:bottom w:val="nil"/>
              <w:right w:val="nil"/>
            </w:tcBorders>
          </w:tcPr>
          <w:p w14:paraId="2119136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25.9%</w:t>
            </w:r>
          </w:p>
        </w:tc>
        <w:tc>
          <w:tcPr>
            <w:tcW w:w="1061" w:type="dxa"/>
            <w:tcBorders>
              <w:top w:val="nil"/>
              <w:left w:val="nil"/>
              <w:bottom w:val="nil"/>
              <w:right w:val="nil"/>
            </w:tcBorders>
          </w:tcPr>
          <w:p w14:paraId="5A0AA25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w:t>
            </w:r>
          </w:p>
        </w:tc>
        <w:tc>
          <w:tcPr>
            <w:tcW w:w="944" w:type="dxa"/>
            <w:tcBorders>
              <w:top w:val="nil"/>
              <w:left w:val="nil"/>
              <w:bottom w:val="nil"/>
              <w:right w:val="nil"/>
            </w:tcBorders>
          </w:tcPr>
          <w:p w14:paraId="650400A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23.2%</w:t>
            </w:r>
          </w:p>
        </w:tc>
      </w:tr>
      <w:tr w:rsidR="00F05B6A" w:rsidRPr="00F05B6A" w14:paraId="7CB68CF3" w14:textId="77777777" w:rsidTr="00953423">
        <w:trPr>
          <w:trHeight w:hRule="exact" w:val="312"/>
        </w:trPr>
        <w:tc>
          <w:tcPr>
            <w:tcW w:w="3028" w:type="dxa"/>
            <w:tcBorders>
              <w:top w:val="nil"/>
              <w:left w:val="nil"/>
              <w:bottom w:val="nil"/>
              <w:right w:val="nil"/>
            </w:tcBorders>
          </w:tcPr>
          <w:p w14:paraId="0B7AE1B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 months</w:t>
            </w:r>
          </w:p>
        </w:tc>
        <w:tc>
          <w:tcPr>
            <w:tcW w:w="1183" w:type="dxa"/>
            <w:tcBorders>
              <w:top w:val="nil"/>
              <w:left w:val="nil"/>
              <w:bottom w:val="nil"/>
              <w:right w:val="nil"/>
            </w:tcBorders>
          </w:tcPr>
          <w:p w14:paraId="04318991"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7B77249D"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24C489EE"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22EC42B5"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5CC7EC06"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70550BE3" w14:textId="77777777" w:rsidTr="00953423">
        <w:trPr>
          <w:trHeight w:hRule="exact" w:val="354"/>
        </w:trPr>
        <w:tc>
          <w:tcPr>
            <w:tcW w:w="3028" w:type="dxa"/>
            <w:tcBorders>
              <w:top w:val="nil"/>
              <w:left w:val="nil"/>
              <w:bottom w:val="nil"/>
              <w:right w:val="nil"/>
            </w:tcBorders>
          </w:tcPr>
          <w:p w14:paraId="024A404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7590191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12.0%</w:t>
            </w:r>
          </w:p>
        </w:tc>
        <w:tc>
          <w:tcPr>
            <w:tcW w:w="1085" w:type="dxa"/>
            <w:tcBorders>
              <w:top w:val="nil"/>
              <w:left w:val="nil"/>
              <w:bottom w:val="nil"/>
              <w:right w:val="nil"/>
            </w:tcBorders>
          </w:tcPr>
          <w:p w14:paraId="341F5D8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46.7%</w:t>
            </w:r>
          </w:p>
        </w:tc>
        <w:tc>
          <w:tcPr>
            <w:tcW w:w="1085" w:type="dxa"/>
            <w:tcBorders>
              <w:top w:val="nil"/>
              <w:left w:val="nil"/>
              <w:bottom w:val="nil"/>
              <w:right w:val="nil"/>
            </w:tcBorders>
          </w:tcPr>
          <w:p w14:paraId="3253CA4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15.4%</w:t>
            </w:r>
          </w:p>
        </w:tc>
        <w:tc>
          <w:tcPr>
            <w:tcW w:w="1061" w:type="dxa"/>
            <w:tcBorders>
              <w:top w:val="nil"/>
              <w:left w:val="nil"/>
              <w:bottom w:val="nil"/>
              <w:right w:val="nil"/>
            </w:tcBorders>
          </w:tcPr>
          <w:p w14:paraId="5382DAA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w:t>
            </w:r>
          </w:p>
        </w:tc>
        <w:tc>
          <w:tcPr>
            <w:tcW w:w="944" w:type="dxa"/>
            <w:tcBorders>
              <w:top w:val="nil"/>
              <w:left w:val="nil"/>
              <w:bottom w:val="nil"/>
              <w:right w:val="nil"/>
            </w:tcBorders>
          </w:tcPr>
          <w:p w14:paraId="5E0B3DF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24.1%</w:t>
            </w:r>
          </w:p>
        </w:tc>
      </w:tr>
      <w:tr w:rsidR="00F05B6A" w:rsidRPr="00F05B6A" w14:paraId="12AFFDE8" w14:textId="77777777" w:rsidTr="00953423">
        <w:trPr>
          <w:trHeight w:hRule="exact" w:val="340"/>
        </w:trPr>
        <w:tc>
          <w:tcPr>
            <w:tcW w:w="3028" w:type="dxa"/>
            <w:tcBorders>
              <w:top w:val="nil"/>
              <w:left w:val="nil"/>
              <w:bottom w:val="nil"/>
              <w:right w:val="nil"/>
            </w:tcBorders>
          </w:tcPr>
          <w:p w14:paraId="09B5F78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24E5DDD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7.0%</w:t>
            </w:r>
          </w:p>
        </w:tc>
        <w:tc>
          <w:tcPr>
            <w:tcW w:w="1085" w:type="dxa"/>
            <w:tcBorders>
              <w:top w:val="nil"/>
              <w:left w:val="nil"/>
              <w:bottom w:val="nil"/>
              <w:right w:val="nil"/>
            </w:tcBorders>
          </w:tcPr>
          <w:p w14:paraId="217B8AB9"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36.6%</w:t>
            </w:r>
          </w:p>
        </w:tc>
        <w:tc>
          <w:tcPr>
            <w:tcW w:w="1085" w:type="dxa"/>
            <w:tcBorders>
              <w:top w:val="nil"/>
              <w:left w:val="nil"/>
              <w:bottom w:val="nil"/>
              <w:right w:val="nil"/>
            </w:tcBorders>
          </w:tcPr>
          <w:p w14:paraId="1B858EF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19.1%</w:t>
            </w:r>
          </w:p>
        </w:tc>
        <w:tc>
          <w:tcPr>
            <w:tcW w:w="1061" w:type="dxa"/>
            <w:tcBorders>
              <w:top w:val="nil"/>
              <w:left w:val="nil"/>
              <w:bottom w:val="nil"/>
              <w:right w:val="nil"/>
            </w:tcBorders>
          </w:tcPr>
          <w:p w14:paraId="6DCB20B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w:t>
            </w:r>
          </w:p>
        </w:tc>
        <w:tc>
          <w:tcPr>
            <w:tcW w:w="944" w:type="dxa"/>
            <w:tcBorders>
              <w:top w:val="nil"/>
              <w:left w:val="nil"/>
              <w:bottom w:val="nil"/>
              <w:right w:val="nil"/>
            </w:tcBorders>
          </w:tcPr>
          <w:p w14:paraId="24B36ED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32.6%</w:t>
            </w:r>
          </w:p>
        </w:tc>
      </w:tr>
      <w:tr w:rsidR="00F05B6A" w:rsidRPr="00F05B6A" w14:paraId="259FFE90" w14:textId="77777777" w:rsidTr="00953423">
        <w:trPr>
          <w:trHeight w:hRule="exact" w:val="326"/>
        </w:trPr>
        <w:tc>
          <w:tcPr>
            <w:tcW w:w="3028" w:type="dxa"/>
            <w:tcBorders>
              <w:top w:val="nil"/>
              <w:left w:val="nil"/>
              <w:bottom w:val="nil"/>
              <w:right w:val="nil"/>
            </w:tcBorders>
          </w:tcPr>
          <w:p w14:paraId="04AC71E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 years</w:t>
            </w:r>
          </w:p>
        </w:tc>
        <w:tc>
          <w:tcPr>
            <w:tcW w:w="1183" w:type="dxa"/>
            <w:tcBorders>
              <w:top w:val="nil"/>
              <w:left w:val="nil"/>
              <w:bottom w:val="nil"/>
              <w:right w:val="nil"/>
            </w:tcBorders>
          </w:tcPr>
          <w:p w14:paraId="669B0688"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64567827"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644C6DD2"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631E0294"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1155DA2F"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7B3DBC97" w14:textId="77777777" w:rsidTr="00953423">
        <w:trPr>
          <w:trHeight w:hRule="exact" w:val="326"/>
        </w:trPr>
        <w:tc>
          <w:tcPr>
            <w:tcW w:w="3028" w:type="dxa"/>
            <w:tcBorders>
              <w:top w:val="nil"/>
              <w:left w:val="nil"/>
              <w:bottom w:val="nil"/>
              <w:right w:val="nil"/>
            </w:tcBorders>
          </w:tcPr>
          <w:p w14:paraId="05F5AAB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3CA2DE2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13.0%</w:t>
            </w:r>
          </w:p>
        </w:tc>
        <w:tc>
          <w:tcPr>
            <w:tcW w:w="1085" w:type="dxa"/>
            <w:tcBorders>
              <w:top w:val="nil"/>
              <w:left w:val="nil"/>
              <w:bottom w:val="nil"/>
              <w:right w:val="nil"/>
            </w:tcBorders>
          </w:tcPr>
          <w:p w14:paraId="4F30AC4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37.0%</w:t>
            </w:r>
          </w:p>
        </w:tc>
        <w:tc>
          <w:tcPr>
            <w:tcW w:w="1085" w:type="dxa"/>
            <w:tcBorders>
              <w:top w:val="nil"/>
              <w:left w:val="nil"/>
              <w:bottom w:val="nil"/>
              <w:right w:val="nil"/>
            </w:tcBorders>
          </w:tcPr>
          <w:p w14:paraId="194DBED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18.4%</w:t>
            </w:r>
          </w:p>
        </w:tc>
        <w:tc>
          <w:tcPr>
            <w:tcW w:w="1061" w:type="dxa"/>
            <w:tcBorders>
              <w:top w:val="nil"/>
              <w:left w:val="nil"/>
              <w:bottom w:val="nil"/>
              <w:right w:val="nil"/>
            </w:tcBorders>
          </w:tcPr>
          <w:p w14:paraId="569E130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4.3%</w:t>
            </w:r>
          </w:p>
        </w:tc>
        <w:tc>
          <w:tcPr>
            <w:tcW w:w="944" w:type="dxa"/>
            <w:tcBorders>
              <w:top w:val="nil"/>
              <w:left w:val="nil"/>
              <w:bottom w:val="nil"/>
              <w:right w:val="nil"/>
            </w:tcBorders>
          </w:tcPr>
          <w:p w14:paraId="094D72E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27.3%</w:t>
            </w:r>
          </w:p>
        </w:tc>
      </w:tr>
      <w:tr w:rsidR="00F05B6A" w:rsidRPr="00F05B6A" w14:paraId="241C0C47" w14:textId="77777777" w:rsidTr="00953423">
        <w:trPr>
          <w:trHeight w:hRule="exact" w:val="355"/>
        </w:trPr>
        <w:tc>
          <w:tcPr>
            <w:tcW w:w="3028" w:type="dxa"/>
            <w:tcBorders>
              <w:top w:val="nil"/>
              <w:left w:val="nil"/>
              <w:bottom w:val="nil"/>
              <w:right w:val="nil"/>
            </w:tcBorders>
          </w:tcPr>
          <w:p w14:paraId="0A78E14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5A67DE9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4.5%</w:t>
            </w:r>
          </w:p>
        </w:tc>
        <w:tc>
          <w:tcPr>
            <w:tcW w:w="1085" w:type="dxa"/>
            <w:tcBorders>
              <w:top w:val="nil"/>
              <w:left w:val="nil"/>
              <w:bottom w:val="nil"/>
              <w:right w:val="nil"/>
            </w:tcBorders>
          </w:tcPr>
          <w:p w14:paraId="5DD28F8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28.2%</w:t>
            </w:r>
          </w:p>
        </w:tc>
        <w:tc>
          <w:tcPr>
            <w:tcW w:w="1085" w:type="dxa"/>
            <w:tcBorders>
              <w:top w:val="nil"/>
              <w:left w:val="nil"/>
              <w:bottom w:val="nil"/>
              <w:right w:val="nil"/>
            </w:tcBorders>
          </w:tcPr>
          <w:p w14:paraId="71DA38D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22.3%</w:t>
            </w:r>
          </w:p>
        </w:tc>
        <w:tc>
          <w:tcPr>
            <w:tcW w:w="1061" w:type="dxa"/>
            <w:tcBorders>
              <w:top w:val="nil"/>
              <w:left w:val="nil"/>
              <w:bottom w:val="nil"/>
              <w:right w:val="nil"/>
            </w:tcBorders>
          </w:tcPr>
          <w:p w14:paraId="5BC36C6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3.1%</w:t>
            </w:r>
          </w:p>
        </w:tc>
        <w:tc>
          <w:tcPr>
            <w:tcW w:w="944" w:type="dxa"/>
            <w:tcBorders>
              <w:top w:val="nil"/>
              <w:left w:val="nil"/>
              <w:bottom w:val="nil"/>
              <w:right w:val="nil"/>
            </w:tcBorders>
          </w:tcPr>
          <w:p w14:paraId="7323165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41.9%</w:t>
            </w:r>
          </w:p>
        </w:tc>
      </w:tr>
      <w:tr w:rsidR="00F05B6A" w:rsidRPr="00F05B6A" w14:paraId="6F6855EE" w14:textId="77777777" w:rsidTr="00953423">
        <w:trPr>
          <w:trHeight w:hRule="exact" w:val="355"/>
        </w:trPr>
        <w:tc>
          <w:tcPr>
            <w:tcW w:w="3028" w:type="dxa"/>
            <w:tcBorders>
              <w:top w:val="nil"/>
              <w:left w:val="nil"/>
              <w:bottom w:val="nil"/>
              <w:right w:val="nil"/>
            </w:tcBorders>
          </w:tcPr>
          <w:p w14:paraId="630FB42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 years</w:t>
            </w:r>
          </w:p>
        </w:tc>
        <w:tc>
          <w:tcPr>
            <w:tcW w:w="1183" w:type="dxa"/>
            <w:tcBorders>
              <w:top w:val="nil"/>
              <w:left w:val="nil"/>
              <w:bottom w:val="nil"/>
              <w:right w:val="nil"/>
            </w:tcBorders>
          </w:tcPr>
          <w:p w14:paraId="6C7FAE2F"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794A35BC"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2EFC6675"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23F36568"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4B860486"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11EA580D" w14:textId="77777777" w:rsidTr="00953423">
        <w:trPr>
          <w:trHeight w:hRule="exact" w:val="354"/>
        </w:trPr>
        <w:tc>
          <w:tcPr>
            <w:tcW w:w="3028" w:type="dxa"/>
            <w:tcBorders>
              <w:top w:val="nil"/>
              <w:left w:val="nil"/>
              <w:bottom w:val="nil"/>
              <w:right w:val="nil"/>
            </w:tcBorders>
          </w:tcPr>
          <w:p w14:paraId="10B56FB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1B8B9AD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10.0%</w:t>
            </w:r>
          </w:p>
        </w:tc>
        <w:tc>
          <w:tcPr>
            <w:tcW w:w="1085" w:type="dxa"/>
            <w:tcBorders>
              <w:top w:val="nil"/>
              <w:left w:val="nil"/>
              <w:bottom w:val="nil"/>
              <w:right w:val="nil"/>
            </w:tcBorders>
          </w:tcPr>
          <w:p w14:paraId="55BF2DE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35.5%</w:t>
            </w:r>
          </w:p>
        </w:tc>
        <w:tc>
          <w:tcPr>
            <w:tcW w:w="1085" w:type="dxa"/>
            <w:tcBorders>
              <w:top w:val="nil"/>
              <w:left w:val="nil"/>
              <w:bottom w:val="nil"/>
              <w:right w:val="nil"/>
            </w:tcBorders>
          </w:tcPr>
          <w:p w14:paraId="224FBE1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12.5%</w:t>
            </w:r>
          </w:p>
        </w:tc>
        <w:tc>
          <w:tcPr>
            <w:tcW w:w="1061" w:type="dxa"/>
            <w:tcBorders>
              <w:top w:val="nil"/>
              <w:left w:val="nil"/>
              <w:bottom w:val="nil"/>
              <w:right w:val="nil"/>
            </w:tcBorders>
          </w:tcPr>
          <w:p w14:paraId="683B8E4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w:t>
            </w:r>
          </w:p>
        </w:tc>
        <w:tc>
          <w:tcPr>
            <w:tcW w:w="944" w:type="dxa"/>
            <w:tcBorders>
              <w:top w:val="nil"/>
              <w:left w:val="nil"/>
              <w:bottom w:val="nil"/>
              <w:right w:val="nil"/>
            </w:tcBorders>
          </w:tcPr>
          <w:p w14:paraId="4FCD4C0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40.3%</w:t>
            </w:r>
          </w:p>
        </w:tc>
      </w:tr>
      <w:tr w:rsidR="00F05B6A" w:rsidRPr="00F05B6A" w14:paraId="69D077E4" w14:textId="77777777" w:rsidTr="00953423">
        <w:trPr>
          <w:trHeight w:hRule="exact" w:val="326"/>
        </w:trPr>
        <w:tc>
          <w:tcPr>
            <w:tcW w:w="3028" w:type="dxa"/>
            <w:tcBorders>
              <w:top w:val="nil"/>
              <w:left w:val="nil"/>
              <w:bottom w:val="nil"/>
              <w:right w:val="nil"/>
            </w:tcBorders>
          </w:tcPr>
          <w:p w14:paraId="6640A45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58ED919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7.1%</w:t>
            </w:r>
          </w:p>
        </w:tc>
        <w:tc>
          <w:tcPr>
            <w:tcW w:w="1085" w:type="dxa"/>
            <w:tcBorders>
              <w:top w:val="nil"/>
              <w:left w:val="nil"/>
              <w:bottom w:val="nil"/>
              <w:right w:val="nil"/>
            </w:tcBorders>
          </w:tcPr>
          <w:p w14:paraId="2CF754F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22.2%</w:t>
            </w:r>
          </w:p>
        </w:tc>
        <w:tc>
          <w:tcPr>
            <w:tcW w:w="1085" w:type="dxa"/>
            <w:tcBorders>
              <w:top w:val="nil"/>
              <w:left w:val="nil"/>
              <w:bottom w:val="nil"/>
              <w:right w:val="nil"/>
            </w:tcBorders>
          </w:tcPr>
          <w:p w14:paraId="2782DB3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14.2%</w:t>
            </w:r>
          </w:p>
        </w:tc>
        <w:tc>
          <w:tcPr>
            <w:tcW w:w="1061" w:type="dxa"/>
            <w:tcBorders>
              <w:top w:val="nil"/>
              <w:left w:val="nil"/>
              <w:bottom w:val="nil"/>
              <w:right w:val="nil"/>
            </w:tcBorders>
          </w:tcPr>
          <w:p w14:paraId="6220F79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w:t>
            </w:r>
          </w:p>
        </w:tc>
        <w:tc>
          <w:tcPr>
            <w:tcW w:w="944" w:type="dxa"/>
            <w:tcBorders>
              <w:top w:val="nil"/>
              <w:left w:val="nil"/>
              <w:bottom w:val="nil"/>
              <w:right w:val="nil"/>
            </w:tcBorders>
          </w:tcPr>
          <w:p w14:paraId="25C74C8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53.7%</w:t>
            </w:r>
          </w:p>
        </w:tc>
      </w:tr>
      <w:tr w:rsidR="00F05B6A" w:rsidRPr="00F05B6A" w14:paraId="0BD25914" w14:textId="77777777" w:rsidTr="00953423">
        <w:trPr>
          <w:trHeight w:hRule="exact" w:val="326"/>
        </w:trPr>
        <w:tc>
          <w:tcPr>
            <w:tcW w:w="3028" w:type="dxa"/>
            <w:tcBorders>
              <w:top w:val="nil"/>
              <w:left w:val="nil"/>
              <w:bottom w:val="nil"/>
              <w:right w:val="nil"/>
            </w:tcBorders>
          </w:tcPr>
          <w:p w14:paraId="7D94484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 years</w:t>
            </w:r>
          </w:p>
        </w:tc>
        <w:tc>
          <w:tcPr>
            <w:tcW w:w="1183" w:type="dxa"/>
            <w:tcBorders>
              <w:top w:val="nil"/>
              <w:left w:val="nil"/>
              <w:bottom w:val="nil"/>
              <w:right w:val="nil"/>
            </w:tcBorders>
          </w:tcPr>
          <w:p w14:paraId="3CA5E5EC"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43725AA3"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150BF922"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07613FA2"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38D2D8C2"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53BE7E7A" w14:textId="77777777" w:rsidTr="00953423">
        <w:trPr>
          <w:trHeight w:hRule="exact" w:val="341"/>
        </w:trPr>
        <w:tc>
          <w:tcPr>
            <w:tcW w:w="3028" w:type="dxa"/>
            <w:tcBorders>
              <w:top w:val="nil"/>
              <w:left w:val="nil"/>
              <w:bottom w:val="nil"/>
              <w:right w:val="nil"/>
            </w:tcBorders>
          </w:tcPr>
          <w:p w14:paraId="1FB01C8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424211D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8.3%</w:t>
            </w:r>
          </w:p>
        </w:tc>
        <w:tc>
          <w:tcPr>
            <w:tcW w:w="1085" w:type="dxa"/>
            <w:tcBorders>
              <w:top w:val="nil"/>
              <w:left w:val="nil"/>
              <w:bottom w:val="nil"/>
              <w:right w:val="nil"/>
            </w:tcBorders>
          </w:tcPr>
          <w:p w14:paraId="7BB47AC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29.3%</w:t>
            </w:r>
          </w:p>
        </w:tc>
        <w:tc>
          <w:tcPr>
            <w:tcW w:w="1085" w:type="dxa"/>
            <w:tcBorders>
              <w:top w:val="nil"/>
              <w:left w:val="nil"/>
              <w:bottom w:val="nil"/>
              <w:right w:val="nil"/>
            </w:tcBorders>
          </w:tcPr>
          <w:p w14:paraId="55D69A7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11.8%</w:t>
            </w:r>
          </w:p>
        </w:tc>
        <w:tc>
          <w:tcPr>
            <w:tcW w:w="1061" w:type="dxa"/>
            <w:tcBorders>
              <w:top w:val="nil"/>
              <w:left w:val="nil"/>
              <w:bottom w:val="nil"/>
              <w:right w:val="nil"/>
            </w:tcBorders>
          </w:tcPr>
          <w:p w14:paraId="24F11C1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2.3%</w:t>
            </w:r>
          </w:p>
        </w:tc>
        <w:tc>
          <w:tcPr>
            <w:tcW w:w="944" w:type="dxa"/>
            <w:tcBorders>
              <w:top w:val="nil"/>
              <w:left w:val="nil"/>
              <w:bottom w:val="nil"/>
              <w:right w:val="nil"/>
            </w:tcBorders>
          </w:tcPr>
          <w:p w14:paraId="50CFECD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48.3%</w:t>
            </w:r>
          </w:p>
        </w:tc>
      </w:tr>
      <w:tr w:rsidR="00F05B6A" w:rsidRPr="00F05B6A" w14:paraId="52532F17" w14:textId="77777777" w:rsidTr="00953423">
        <w:trPr>
          <w:trHeight w:hRule="exact" w:val="341"/>
        </w:trPr>
        <w:tc>
          <w:tcPr>
            <w:tcW w:w="3028" w:type="dxa"/>
            <w:tcBorders>
              <w:top w:val="nil"/>
              <w:left w:val="nil"/>
              <w:bottom w:val="nil"/>
              <w:right w:val="nil"/>
            </w:tcBorders>
          </w:tcPr>
          <w:p w14:paraId="4E06DDE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787B704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w:t>
            </w:r>
          </w:p>
        </w:tc>
        <w:tc>
          <w:tcPr>
            <w:tcW w:w="1085" w:type="dxa"/>
            <w:tcBorders>
              <w:top w:val="nil"/>
              <w:left w:val="nil"/>
              <w:bottom w:val="nil"/>
              <w:right w:val="nil"/>
            </w:tcBorders>
          </w:tcPr>
          <w:p w14:paraId="328F6F0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18.5%</w:t>
            </w:r>
          </w:p>
        </w:tc>
        <w:tc>
          <w:tcPr>
            <w:tcW w:w="1085" w:type="dxa"/>
            <w:tcBorders>
              <w:top w:val="nil"/>
              <w:left w:val="nil"/>
              <w:bottom w:val="nil"/>
              <w:right w:val="nil"/>
            </w:tcBorders>
          </w:tcPr>
          <w:p w14:paraId="43A3E09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12.3%</w:t>
            </w:r>
          </w:p>
        </w:tc>
        <w:tc>
          <w:tcPr>
            <w:tcW w:w="1061" w:type="dxa"/>
            <w:tcBorders>
              <w:top w:val="nil"/>
              <w:left w:val="nil"/>
              <w:bottom w:val="nil"/>
              <w:right w:val="nil"/>
            </w:tcBorders>
          </w:tcPr>
          <w:p w14:paraId="00ED159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2.6%</w:t>
            </w:r>
          </w:p>
        </w:tc>
        <w:tc>
          <w:tcPr>
            <w:tcW w:w="944" w:type="dxa"/>
            <w:tcBorders>
              <w:top w:val="nil"/>
              <w:left w:val="nil"/>
              <w:bottom w:val="nil"/>
              <w:right w:val="nil"/>
            </w:tcBorders>
          </w:tcPr>
          <w:p w14:paraId="226330C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62.0%</w:t>
            </w:r>
          </w:p>
        </w:tc>
      </w:tr>
      <w:tr w:rsidR="00F05B6A" w:rsidRPr="00F05B6A" w14:paraId="665E891A" w14:textId="77777777" w:rsidTr="00953423">
        <w:trPr>
          <w:trHeight w:hRule="exact" w:val="341"/>
        </w:trPr>
        <w:tc>
          <w:tcPr>
            <w:tcW w:w="3028" w:type="dxa"/>
            <w:tcBorders>
              <w:top w:val="nil"/>
              <w:left w:val="nil"/>
              <w:bottom w:val="nil"/>
              <w:right w:val="nil"/>
            </w:tcBorders>
          </w:tcPr>
          <w:p w14:paraId="5C4260C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 years</w:t>
            </w:r>
          </w:p>
        </w:tc>
        <w:tc>
          <w:tcPr>
            <w:tcW w:w="1183" w:type="dxa"/>
            <w:tcBorders>
              <w:top w:val="nil"/>
              <w:left w:val="nil"/>
              <w:bottom w:val="nil"/>
              <w:right w:val="nil"/>
            </w:tcBorders>
          </w:tcPr>
          <w:p w14:paraId="7988A017"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097289B8"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85" w:type="dxa"/>
            <w:tcBorders>
              <w:top w:val="nil"/>
              <w:left w:val="nil"/>
              <w:bottom w:val="nil"/>
              <w:right w:val="nil"/>
            </w:tcBorders>
          </w:tcPr>
          <w:p w14:paraId="0A1A18F6"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061" w:type="dxa"/>
            <w:tcBorders>
              <w:top w:val="nil"/>
              <w:left w:val="nil"/>
              <w:bottom w:val="nil"/>
              <w:right w:val="nil"/>
            </w:tcBorders>
          </w:tcPr>
          <w:p w14:paraId="263C42ED"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944" w:type="dxa"/>
            <w:tcBorders>
              <w:top w:val="nil"/>
              <w:left w:val="nil"/>
              <w:bottom w:val="nil"/>
              <w:right w:val="nil"/>
            </w:tcBorders>
          </w:tcPr>
          <w:p w14:paraId="70E0425B"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656B8D0B" w14:textId="77777777" w:rsidTr="00953423">
        <w:trPr>
          <w:trHeight w:hRule="exact" w:val="355"/>
        </w:trPr>
        <w:tc>
          <w:tcPr>
            <w:tcW w:w="3028" w:type="dxa"/>
            <w:tcBorders>
              <w:top w:val="nil"/>
              <w:left w:val="nil"/>
              <w:bottom w:val="nil"/>
              <w:right w:val="nil"/>
            </w:tcBorders>
          </w:tcPr>
          <w:p w14:paraId="53BEA7F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543DF8A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7.7%</w:t>
            </w:r>
          </w:p>
        </w:tc>
        <w:tc>
          <w:tcPr>
            <w:tcW w:w="1085" w:type="dxa"/>
            <w:tcBorders>
              <w:top w:val="nil"/>
              <w:left w:val="nil"/>
              <w:bottom w:val="nil"/>
              <w:right w:val="nil"/>
            </w:tcBorders>
          </w:tcPr>
          <w:p w14:paraId="6878332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20.7%</w:t>
            </w:r>
          </w:p>
        </w:tc>
        <w:tc>
          <w:tcPr>
            <w:tcW w:w="1085" w:type="dxa"/>
            <w:tcBorders>
              <w:top w:val="nil"/>
              <w:left w:val="nil"/>
              <w:bottom w:val="nil"/>
              <w:right w:val="nil"/>
            </w:tcBorders>
          </w:tcPr>
          <w:p w14:paraId="664EF98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12.1%</w:t>
            </w:r>
          </w:p>
        </w:tc>
        <w:tc>
          <w:tcPr>
            <w:tcW w:w="1061" w:type="dxa"/>
            <w:tcBorders>
              <w:top w:val="nil"/>
              <w:left w:val="nil"/>
              <w:bottom w:val="nil"/>
              <w:right w:val="nil"/>
            </w:tcBorders>
          </w:tcPr>
          <w:p w14:paraId="7EC820E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w:t>
            </w:r>
          </w:p>
        </w:tc>
        <w:tc>
          <w:tcPr>
            <w:tcW w:w="944" w:type="dxa"/>
            <w:tcBorders>
              <w:top w:val="nil"/>
              <w:left w:val="nil"/>
              <w:bottom w:val="nil"/>
              <w:right w:val="nil"/>
            </w:tcBorders>
          </w:tcPr>
          <w:p w14:paraId="5EA4700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57.3%</w:t>
            </w:r>
          </w:p>
        </w:tc>
      </w:tr>
      <w:tr w:rsidR="00F05B6A" w:rsidRPr="00F05B6A" w14:paraId="30AA704D" w14:textId="77777777" w:rsidTr="00953423">
        <w:trPr>
          <w:trHeight w:hRule="exact" w:val="341"/>
        </w:trPr>
        <w:tc>
          <w:tcPr>
            <w:tcW w:w="3028" w:type="dxa"/>
            <w:tcBorders>
              <w:top w:val="nil"/>
              <w:left w:val="nil"/>
              <w:bottom w:val="nil"/>
              <w:right w:val="nil"/>
            </w:tcBorders>
          </w:tcPr>
          <w:p w14:paraId="6A0ED58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nil"/>
              <w:right w:val="nil"/>
            </w:tcBorders>
          </w:tcPr>
          <w:p w14:paraId="5622A9E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5.7%</w:t>
            </w:r>
          </w:p>
        </w:tc>
        <w:tc>
          <w:tcPr>
            <w:tcW w:w="1085" w:type="dxa"/>
            <w:tcBorders>
              <w:top w:val="nil"/>
              <w:left w:val="nil"/>
              <w:bottom w:val="nil"/>
              <w:right w:val="nil"/>
            </w:tcBorders>
          </w:tcPr>
          <w:p w14:paraId="0ADC170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14.0%</w:t>
            </w:r>
          </w:p>
        </w:tc>
        <w:tc>
          <w:tcPr>
            <w:tcW w:w="1085" w:type="dxa"/>
            <w:tcBorders>
              <w:top w:val="nil"/>
              <w:left w:val="nil"/>
              <w:bottom w:val="nil"/>
              <w:right w:val="nil"/>
            </w:tcBorders>
          </w:tcPr>
          <w:p w14:paraId="386C057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13.1%</w:t>
            </w:r>
          </w:p>
        </w:tc>
        <w:tc>
          <w:tcPr>
            <w:tcW w:w="1061" w:type="dxa"/>
            <w:tcBorders>
              <w:top w:val="nil"/>
              <w:left w:val="nil"/>
              <w:bottom w:val="nil"/>
              <w:right w:val="nil"/>
            </w:tcBorders>
          </w:tcPr>
          <w:p w14:paraId="231985B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944" w:type="dxa"/>
            <w:tcBorders>
              <w:top w:val="nil"/>
              <w:left w:val="nil"/>
              <w:bottom w:val="nil"/>
              <w:right w:val="nil"/>
            </w:tcBorders>
          </w:tcPr>
          <w:p w14:paraId="252C544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67.2%</w:t>
            </w:r>
          </w:p>
        </w:tc>
      </w:tr>
      <w:tr w:rsidR="00F05B6A" w:rsidRPr="00F05B6A" w14:paraId="12968F41" w14:textId="77777777" w:rsidTr="00953423">
        <w:trPr>
          <w:trHeight w:hRule="exact" w:val="369"/>
        </w:trPr>
        <w:tc>
          <w:tcPr>
            <w:tcW w:w="3028" w:type="dxa"/>
            <w:tcBorders>
              <w:top w:val="nil"/>
              <w:left w:val="nil"/>
              <w:bottom w:val="nil"/>
              <w:right w:val="nil"/>
            </w:tcBorders>
          </w:tcPr>
          <w:p w14:paraId="15A3168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After 5 years</w:t>
            </w:r>
          </w:p>
        </w:tc>
        <w:tc>
          <w:tcPr>
            <w:tcW w:w="5358" w:type="dxa"/>
            <w:gridSpan w:val="5"/>
            <w:tcBorders>
              <w:top w:val="nil"/>
              <w:left w:val="nil"/>
              <w:bottom w:val="nil"/>
              <w:right w:val="nil"/>
            </w:tcBorders>
          </w:tcPr>
          <w:p w14:paraId="2CA35F9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Proportion of NYHA classes </w:t>
            </w:r>
            <w:r w:rsidRPr="00F05B6A">
              <w:rPr>
                <w:rFonts w:ascii="Times New Roman Regular" w:eastAsia="Times New Roman" w:hAnsi="Times New Roman Regular" w:cs="Times New Roman Regular"/>
                <w:kern w:val="0"/>
                <w:sz w:val="20"/>
                <w:szCs w:val="20"/>
                <w:lang w:eastAsia="zh-Hans"/>
              </w:rPr>
              <w:t xml:space="preserve">in survivors </w:t>
            </w:r>
            <w:r w:rsidRPr="00F05B6A">
              <w:rPr>
                <w:rFonts w:ascii="Times New Roman Regular" w:eastAsia="Times New Roman" w:hAnsi="Times New Roman Regular" w:cs="Times New Roman Regular"/>
                <w:kern w:val="0"/>
                <w:sz w:val="20"/>
                <w:szCs w:val="20"/>
              </w:rPr>
              <w:t>in Markov model</w:t>
            </w:r>
          </w:p>
        </w:tc>
      </w:tr>
      <w:tr w:rsidR="00F05B6A" w:rsidRPr="00F05B6A" w14:paraId="235B425B" w14:textId="77777777" w:rsidTr="00953423">
        <w:trPr>
          <w:trHeight w:hRule="exact" w:val="341"/>
        </w:trPr>
        <w:tc>
          <w:tcPr>
            <w:tcW w:w="3028" w:type="dxa"/>
            <w:tcBorders>
              <w:top w:val="nil"/>
              <w:left w:val="nil"/>
              <w:bottom w:val="nil"/>
              <w:right w:val="nil"/>
            </w:tcBorders>
          </w:tcPr>
          <w:p w14:paraId="350265F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Device group</w:t>
            </w:r>
          </w:p>
        </w:tc>
        <w:tc>
          <w:tcPr>
            <w:tcW w:w="1183" w:type="dxa"/>
            <w:tcBorders>
              <w:top w:val="nil"/>
              <w:left w:val="nil"/>
              <w:bottom w:val="nil"/>
              <w:right w:val="nil"/>
            </w:tcBorders>
          </w:tcPr>
          <w:p w14:paraId="380E74C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17.0%</w:t>
            </w:r>
          </w:p>
        </w:tc>
        <w:tc>
          <w:tcPr>
            <w:tcW w:w="1085" w:type="dxa"/>
            <w:tcBorders>
              <w:top w:val="nil"/>
              <w:left w:val="nil"/>
              <w:bottom w:val="nil"/>
              <w:right w:val="nil"/>
            </w:tcBorders>
          </w:tcPr>
          <w:p w14:paraId="1DA3753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54.9%</w:t>
            </w:r>
          </w:p>
        </w:tc>
        <w:tc>
          <w:tcPr>
            <w:tcW w:w="1085" w:type="dxa"/>
            <w:tcBorders>
              <w:top w:val="nil"/>
              <w:left w:val="nil"/>
              <w:bottom w:val="nil"/>
              <w:right w:val="nil"/>
            </w:tcBorders>
          </w:tcPr>
          <w:p w14:paraId="22D3FD1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24.0%</w:t>
            </w:r>
          </w:p>
        </w:tc>
        <w:tc>
          <w:tcPr>
            <w:tcW w:w="1061" w:type="dxa"/>
            <w:tcBorders>
              <w:top w:val="nil"/>
              <w:left w:val="nil"/>
              <w:bottom w:val="nil"/>
              <w:right w:val="nil"/>
            </w:tcBorders>
          </w:tcPr>
          <w:p w14:paraId="39A24EB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4.1%</w:t>
            </w:r>
          </w:p>
        </w:tc>
        <w:tc>
          <w:tcPr>
            <w:tcW w:w="944" w:type="dxa"/>
            <w:tcBorders>
              <w:top w:val="nil"/>
              <w:left w:val="nil"/>
              <w:bottom w:val="nil"/>
              <w:right w:val="nil"/>
            </w:tcBorders>
          </w:tcPr>
          <w:p w14:paraId="22B20AF6" w14:textId="77777777" w:rsidR="00F05B6A" w:rsidRPr="00F05B6A" w:rsidRDefault="00F05B6A" w:rsidP="00F05B6A">
            <w:pPr>
              <w:rPr>
                <w:rFonts w:ascii="Times New Roman Regular" w:eastAsia="Times New Roman" w:hAnsi="Times New Roman Regular" w:cs="Times New Roman Regular"/>
                <w:kern w:val="0"/>
                <w:sz w:val="20"/>
                <w:szCs w:val="20"/>
              </w:rPr>
            </w:pPr>
          </w:p>
        </w:tc>
      </w:tr>
      <w:tr w:rsidR="00F05B6A" w:rsidRPr="00F05B6A" w14:paraId="7755A7FC" w14:textId="77777777" w:rsidTr="00953423">
        <w:trPr>
          <w:trHeight w:hRule="exact" w:val="341"/>
        </w:trPr>
        <w:tc>
          <w:tcPr>
            <w:tcW w:w="3028" w:type="dxa"/>
            <w:tcBorders>
              <w:top w:val="nil"/>
              <w:left w:val="nil"/>
              <w:bottom w:val="single" w:sz="4" w:space="0" w:color="auto"/>
              <w:right w:val="nil"/>
            </w:tcBorders>
          </w:tcPr>
          <w:p w14:paraId="7F0D5F5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GDMT group</w:t>
            </w:r>
          </w:p>
        </w:tc>
        <w:tc>
          <w:tcPr>
            <w:tcW w:w="1183" w:type="dxa"/>
            <w:tcBorders>
              <w:top w:val="nil"/>
              <w:left w:val="nil"/>
              <w:bottom w:val="single" w:sz="4" w:space="0" w:color="auto"/>
              <w:right w:val="nil"/>
            </w:tcBorders>
          </w:tcPr>
          <w:p w14:paraId="3F108FD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14.9%</w:t>
            </w:r>
          </w:p>
        </w:tc>
        <w:tc>
          <w:tcPr>
            <w:tcW w:w="1085" w:type="dxa"/>
            <w:tcBorders>
              <w:top w:val="nil"/>
              <w:left w:val="nil"/>
              <w:bottom w:val="single" w:sz="4" w:space="0" w:color="auto"/>
              <w:right w:val="nil"/>
            </w:tcBorders>
          </w:tcPr>
          <w:p w14:paraId="796AD3C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46.4%</w:t>
            </w:r>
          </w:p>
        </w:tc>
        <w:tc>
          <w:tcPr>
            <w:tcW w:w="1085" w:type="dxa"/>
            <w:tcBorders>
              <w:top w:val="nil"/>
              <w:left w:val="nil"/>
              <w:bottom w:val="single" w:sz="4" w:space="0" w:color="auto"/>
              <w:right w:val="nil"/>
            </w:tcBorders>
          </w:tcPr>
          <w:p w14:paraId="124BDE6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34.3%</w:t>
            </w:r>
          </w:p>
        </w:tc>
        <w:tc>
          <w:tcPr>
            <w:tcW w:w="1061" w:type="dxa"/>
            <w:tcBorders>
              <w:top w:val="nil"/>
              <w:left w:val="nil"/>
              <w:bottom w:val="single" w:sz="4" w:space="0" w:color="auto"/>
              <w:right w:val="nil"/>
            </w:tcBorders>
          </w:tcPr>
          <w:p w14:paraId="03A0C0C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4.4%</w:t>
            </w:r>
          </w:p>
        </w:tc>
        <w:tc>
          <w:tcPr>
            <w:tcW w:w="944" w:type="dxa"/>
            <w:tcBorders>
              <w:top w:val="nil"/>
              <w:left w:val="nil"/>
              <w:bottom w:val="single" w:sz="4" w:space="0" w:color="auto"/>
              <w:right w:val="nil"/>
            </w:tcBorders>
          </w:tcPr>
          <w:p w14:paraId="490F9F0E" w14:textId="77777777" w:rsidR="00F05B6A" w:rsidRPr="00F05B6A" w:rsidRDefault="00F05B6A" w:rsidP="00F05B6A">
            <w:pPr>
              <w:rPr>
                <w:rFonts w:ascii="Times New Roman Regular" w:eastAsia="Times New Roman" w:hAnsi="Times New Roman Regular" w:cs="Times New Roman Regular"/>
                <w:kern w:val="0"/>
                <w:sz w:val="20"/>
                <w:szCs w:val="20"/>
              </w:rPr>
            </w:pPr>
          </w:p>
        </w:tc>
      </w:tr>
    </w:tbl>
    <w:p w14:paraId="2C1A6ED3" w14:textId="77777777" w:rsidR="00F05B6A" w:rsidRPr="00F05B6A" w:rsidRDefault="00F05B6A" w:rsidP="00F05B6A">
      <w:pPr>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GDMT, guideline directed medical treatment; NYHA, New York Heart Association.</w:t>
      </w:r>
    </w:p>
    <w:p w14:paraId="448C08FC" w14:textId="77777777" w:rsidR="00F05B6A" w:rsidRDefault="00F05B6A">
      <w:pPr>
        <w:widowControl/>
        <w:jc w:val="left"/>
        <w:rPr>
          <w:rFonts w:ascii="Times New Roman Regular" w:eastAsia="宋体" w:hAnsi="Times New Roman Regular" w:cs="Times New Roman Regular"/>
          <w:b/>
          <w:bCs/>
          <w:sz w:val="24"/>
          <w:szCs w:val="24"/>
        </w:rPr>
      </w:pPr>
      <w:r>
        <w:rPr>
          <w:rFonts w:ascii="Times New Roman Regular" w:eastAsia="宋体" w:hAnsi="Times New Roman Regular" w:cs="Times New Roman Regular"/>
          <w:b/>
          <w:bCs/>
          <w:sz w:val="24"/>
          <w:szCs w:val="24"/>
        </w:rPr>
        <w:br w:type="page"/>
      </w:r>
    </w:p>
    <w:p w14:paraId="54ABC945" w14:textId="2EF33D86"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Table 2. Distributions of variables in probabilistic sensitivity analysis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1"/>
        <w:gridCol w:w="1501"/>
        <w:gridCol w:w="1057"/>
        <w:gridCol w:w="1114"/>
        <w:gridCol w:w="1071"/>
        <w:gridCol w:w="1115"/>
      </w:tblGrid>
      <w:tr w:rsidR="00F05B6A" w:rsidRPr="00F05B6A" w14:paraId="00CE6C86" w14:textId="77777777" w:rsidTr="00953423">
        <w:tc>
          <w:tcPr>
            <w:tcW w:w="2661" w:type="dxa"/>
            <w:tcBorders>
              <w:top w:val="single" w:sz="4" w:space="0" w:color="auto"/>
              <w:left w:val="nil"/>
              <w:bottom w:val="single" w:sz="4" w:space="0" w:color="auto"/>
              <w:right w:val="nil"/>
            </w:tcBorders>
          </w:tcPr>
          <w:p w14:paraId="5D55315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Variables</w:t>
            </w:r>
          </w:p>
        </w:tc>
        <w:tc>
          <w:tcPr>
            <w:tcW w:w="1501" w:type="dxa"/>
            <w:tcBorders>
              <w:top w:val="single" w:sz="4" w:space="0" w:color="auto"/>
              <w:left w:val="nil"/>
              <w:bottom w:val="single" w:sz="4" w:space="0" w:color="auto"/>
              <w:right w:val="nil"/>
            </w:tcBorders>
          </w:tcPr>
          <w:p w14:paraId="28527ED8"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Distribution</w:t>
            </w:r>
          </w:p>
        </w:tc>
        <w:tc>
          <w:tcPr>
            <w:tcW w:w="1057" w:type="dxa"/>
            <w:tcBorders>
              <w:top w:val="single" w:sz="4" w:space="0" w:color="auto"/>
              <w:left w:val="nil"/>
              <w:bottom w:val="single" w:sz="4" w:space="0" w:color="auto"/>
              <w:right w:val="nil"/>
            </w:tcBorders>
          </w:tcPr>
          <w:p w14:paraId="7FD8ECB2"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Mean</w:t>
            </w:r>
          </w:p>
        </w:tc>
        <w:tc>
          <w:tcPr>
            <w:tcW w:w="1114" w:type="dxa"/>
            <w:tcBorders>
              <w:top w:val="single" w:sz="4" w:space="0" w:color="auto"/>
              <w:left w:val="nil"/>
              <w:bottom w:val="single" w:sz="4" w:space="0" w:color="auto"/>
              <w:right w:val="nil"/>
            </w:tcBorders>
          </w:tcPr>
          <w:p w14:paraId="3FFD6CC3"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SE</w:t>
            </w:r>
          </w:p>
        </w:tc>
        <w:tc>
          <w:tcPr>
            <w:tcW w:w="1071" w:type="dxa"/>
            <w:tcBorders>
              <w:top w:val="single" w:sz="4" w:space="0" w:color="auto"/>
              <w:left w:val="nil"/>
              <w:bottom w:val="single" w:sz="4" w:space="0" w:color="auto"/>
              <w:right w:val="nil"/>
            </w:tcBorders>
          </w:tcPr>
          <w:p w14:paraId="784257AB"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alpha</w:t>
            </w:r>
          </w:p>
        </w:tc>
        <w:tc>
          <w:tcPr>
            <w:tcW w:w="1115" w:type="dxa"/>
            <w:tcBorders>
              <w:top w:val="single" w:sz="4" w:space="0" w:color="auto"/>
              <w:left w:val="nil"/>
              <w:bottom w:val="single" w:sz="4" w:space="0" w:color="auto"/>
              <w:right w:val="nil"/>
            </w:tcBorders>
          </w:tcPr>
          <w:p w14:paraId="242A2B5E"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beta</w:t>
            </w:r>
          </w:p>
        </w:tc>
      </w:tr>
      <w:tr w:rsidR="00F05B6A" w:rsidRPr="00F05B6A" w14:paraId="70D054D0" w14:textId="77777777" w:rsidTr="00953423">
        <w:tc>
          <w:tcPr>
            <w:tcW w:w="8519" w:type="dxa"/>
            <w:gridSpan w:val="6"/>
            <w:tcBorders>
              <w:top w:val="single" w:sz="4" w:space="0" w:color="auto"/>
              <w:left w:val="nil"/>
              <w:bottom w:val="nil"/>
              <w:right w:val="nil"/>
            </w:tcBorders>
          </w:tcPr>
          <w:p w14:paraId="0A260D1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Utility</w:t>
            </w:r>
          </w:p>
        </w:tc>
      </w:tr>
      <w:tr w:rsidR="00F05B6A" w:rsidRPr="00F05B6A" w14:paraId="66347AEF" w14:textId="77777777" w:rsidTr="00953423">
        <w:tc>
          <w:tcPr>
            <w:tcW w:w="2661" w:type="dxa"/>
            <w:tcBorders>
              <w:top w:val="nil"/>
              <w:left w:val="nil"/>
              <w:bottom w:val="nil"/>
              <w:right w:val="nil"/>
            </w:tcBorders>
          </w:tcPr>
          <w:p w14:paraId="03529CC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NYHA I</w:t>
            </w:r>
          </w:p>
        </w:tc>
        <w:tc>
          <w:tcPr>
            <w:tcW w:w="1501" w:type="dxa"/>
            <w:tcBorders>
              <w:top w:val="nil"/>
              <w:left w:val="nil"/>
              <w:bottom w:val="nil"/>
              <w:right w:val="nil"/>
            </w:tcBorders>
          </w:tcPr>
          <w:p w14:paraId="135514B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4207D66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0.815</w:t>
            </w:r>
          </w:p>
        </w:tc>
        <w:tc>
          <w:tcPr>
            <w:tcW w:w="1114" w:type="dxa"/>
            <w:tcBorders>
              <w:top w:val="nil"/>
              <w:left w:val="nil"/>
              <w:bottom w:val="nil"/>
              <w:right w:val="nil"/>
            </w:tcBorders>
          </w:tcPr>
          <w:p w14:paraId="41B9AAF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0.04</w:t>
            </w:r>
          </w:p>
        </w:tc>
        <w:tc>
          <w:tcPr>
            <w:tcW w:w="1071" w:type="dxa"/>
            <w:tcBorders>
              <w:top w:val="nil"/>
              <w:left w:val="nil"/>
              <w:bottom w:val="nil"/>
              <w:right w:val="nil"/>
            </w:tcBorders>
          </w:tcPr>
          <w:p w14:paraId="0AE1061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75.99</w:t>
            </w:r>
          </w:p>
        </w:tc>
        <w:tc>
          <w:tcPr>
            <w:tcW w:w="1115" w:type="dxa"/>
            <w:tcBorders>
              <w:top w:val="nil"/>
              <w:left w:val="nil"/>
              <w:bottom w:val="nil"/>
              <w:right w:val="nil"/>
            </w:tcBorders>
          </w:tcPr>
          <w:p w14:paraId="75B2C4C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17.25</w:t>
            </w:r>
          </w:p>
        </w:tc>
      </w:tr>
      <w:tr w:rsidR="00F05B6A" w:rsidRPr="00F05B6A" w14:paraId="00F2597C" w14:textId="77777777" w:rsidTr="00953423">
        <w:tc>
          <w:tcPr>
            <w:tcW w:w="2661" w:type="dxa"/>
            <w:tcBorders>
              <w:top w:val="nil"/>
              <w:left w:val="nil"/>
              <w:bottom w:val="nil"/>
              <w:right w:val="nil"/>
            </w:tcBorders>
          </w:tcPr>
          <w:p w14:paraId="065CFEE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NYHA II</w:t>
            </w:r>
          </w:p>
        </w:tc>
        <w:tc>
          <w:tcPr>
            <w:tcW w:w="1501" w:type="dxa"/>
            <w:tcBorders>
              <w:top w:val="nil"/>
              <w:left w:val="nil"/>
              <w:bottom w:val="nil"/>
              <w:right w:val="nil"/>
            </w:tcBorders>
          </w:tcPr>
          <w:p w14:paraId="38AC138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3C76D91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0.720</w:t>
            </w:r>
          </w:p>
        </w:tc>
        <w:tc>
          <w:tcPr>
            <w:tcW w:w="1114" w:type="dxa"/>
            <w:tcBorders>
              <w:top w:val="nil"/>
              <w:left w:val="nil"/>
              <w:bottom w:val="nil"/>
              <w:right w:val="nil"/>
            </w:tcBorders>
          </w:tcPr>
          <w:p w14:paraId="3672610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0.03</w:t>
            </w:r>
          </w:p>
        </w:tc>
        <w:tc>
          <w:tcPr>
            <w:tcW w:w="1071" w:type="dxa"/>
            <w:tcBorders>
              <w:top w:val="nil"/>
              <w:left w:val="nil"/>
              <w:bottom w:val="nil"/>
              <w:right w:val="nil"/>
            </w:tcBorders>
          </w:tcPr>
          <w:p w14:paraId="5D00388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160.56</w:t>
            </w:r>
          </w:p>
        </w:tc>
        <w:tc>
          <w:tcPr>
            <w:tcW w:w="1115" w:type="dxa"/>
            <w:tcBorders>
              <w:top w:val="nil"/>
              <w:left w:val="nil"/>
              <w:bottom w:val="nil"/>
              <w:right w:val="nil"/>
            </w:tcBorders>
          </w:tcPr>
          <w:p w14:paraId="6C868D9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62.44</w:t>
            </w:r>
          </w:p>
        </w:tc>
      </w:tr>
      <w:tr w:rsidR="00F05B6A" w:rsidRPr="00F05B6A" w14:paraId="2069E093" w14:textId="77777777" w:rsidTr="00953423">
        <w:tc>
          <w:tcPr>
            <w:tcW w:w="2661" w:type="dxa"/>
            <w:tcBorders>
              <w:top w:val="nil"/>
              <w:left w:val="nil"/>
              <w:bottom w:val="nil"/>
              <w:right w:val="nil"/>
            </w:tcBorders>
          </w:tcPr>
          <w:p w14:paraId="6C5FA11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NYHA III</w:t>
            </w:r>
          </w:p>
        </w:tc>
        <w:tc>
          <w:tcPr>
            <w:tcW w:w="1501" w:type="dxa"/>
            <w:tcBorders>
              <w:top w:val="nil"/>
              <w:left w:val="nil"/>
              <w:bottom w:val="nil"/>
              <w:right w:val="nil"/>
            </w:tcBorders>
          </w:tcPr>
          <w:p w14:paraId="2BB4E92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56610F6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0.590</w:t>
            </w:r>
          </w:p>
        </w:tc>
        <w:tc>
          <w:tcPr>
            <w:tcW w:w="1114" w:type="dxa"/>
            <w:tcBorders>
              <w:top w:val="nil"/>
              <w:left w:val="nil"/>
              <w:bottom w:val="nil"/>
              <w:right w:val="nil"/>
            </w:tcBorders>
          </w:tcPr>
          <w:p w14:paraId="6497B50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0.02</w:t>
            </w:r>
          </w:p>
        </w:tc>
        <w:tc>
          <w:tcPr>
            <w:tcW w:w="1071" w:type="dxa"/>
            <w:tcBorders>
              <w:top w:val="nil"/>
              <w:left w:val="nil"/>
              <w:bottom w:val="nil"/>
              <w:right w:val="nil"/>
            </w:tcBorders>
          </w:tcPr>
          <w:p w14:paraId="2B08E7F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356.21</w:t>
            </w:r>
          </w:p>
        </w:tc>
        <w:tc>
          <w:tcPr>
            <w:tcW w:w="1115" w:type="dxa"/>
            <w:tcBorders>
              <w:top w:val="nil"/>
              <w:left w:val="nil"/>
              <w:bottom w:val="nil"/>
              <w:right w:val="nil"/>
            </w:tcBorders>
          </w:tcPr>
          <w:p w14:paraId="0FB7FCC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247.54</w:t>
            </w:r>
          </w:p>
        </w:tc>
      </w:tr>
      <w:tr w:rsidR="00F05B6A" w:rsidRPr="00F05B6A" w14:paraId="0DD12B3A" w14:textId="77777777" w:rsidTr="00953423">
        <w:tc>
          <w:tcPr>
            <w:tcW w:w="2661" w:type="dxa"/>
            <w:tcBorders>
              <w:top w:val="nil"/>
              <w:left w:val="nil"/>
              <w:bottom w:val="nil"/>
              <w:right w:val="nil"/>
            </w:tcBorders>
          </w:tcPr>
          <w:p w14:paraId="18D91F4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NYHA IV</w:t>
            </w:r>
          </w:p>
        </w:tc>
        <w:tc>
          <w:tcPr>
            <w:tcW w:w="1501" w:type="dxa"/>
            <w:tcBorders>
              <w:top w:val="nil"/>
              <w:left w:val="nil"/>
              <w:bottom w:val="nil"/>
              <w:right w:val="nil"/>
            </w:tcBorders>
          </w:tcPr>
          <w:p w14:paraId="5C9293C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7E3C2C1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0.508</w:t>
            </w:r>
          </w:p>
        </w:tc>
        <w:tc>
          <w:tcPr>
            <w:tcW w:w="1114" w:type="dxa"/>
            <w:tcBorders>
              <w:top w:val="nil"/>
              <w:left w:val="nil"/>
              <w:bottom w:val="nil"/>
              <w:right w:val="nil"/>
            </w:tcBorders>
          </w:tcPr>
          <w:p w14:paraId="657405F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0.02</w:t>
            </w:r>
          </w:p>
        </w:tc>
        <w:tc>
          <w:tcPr>
            <w:tcW w:w="1071" w:type="dxa"/>
            <w:tcBorders>
              <w:top w:val="nil"/>
              <w:left w:val="nil"/>
              <w:bottom w:val="nil"/>
              <w:right w:val="nil"/>
            </w:tcBorders>
          </w:tcPr>
          <w:p w14:paraId="2F156A3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316.91</w:t>
            </w:r>
          </w:p>
        </w:tc>
        <w:tc>
          <w:tcPr>
            <w:tcW w:w="1115" w:type="dxa"/>
            <w:tcBorders>
              <w:top w:val="nil"/>
              <w:left w:val="nil"/>
              <w:bottom w:val="nil"/>
              <w:right w:val="nil"/>
            </w:tcBorders>
          </w:tcPr>
          <w:p w14:paraId="63995EA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306.93</w:t>
            </w:r>
          </w:p>
        </w:tc>
      </w:tr>
      <w:tr w:rsidR="00F05B6A" w:rsidRPr="00F05B6A" w14:paraId="42B7308A" w14:textId="77777777" w:rsidTr="00953423">
        <w:tc>
          <w:tcPr>
            <w:tcW w:w="2661" w:type="dxa"/>
            <w:tcBorders>
              <w:top w:val="nil"/>
              <w:left w:val="nil"/>
              <w:bottom w:val="nil"/>
              <w:right w:val="nil"/>
            </w:tcBorders>
          </w:tcPr>
          <w:p w14:paraId="2C73FB8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Dis-utility of HF re-hospitalization</w:t>
            </w:r>
          </w:p>
        </w:tc>
        <w:tc>
          <w:tcPr>
            <w:tcW w:w="1501" w:type="dxa"/>
            <w:tcBorders>
              <w:top w:val="nil"/>
              <w:left w:val="nil"/>
              <w:bottom w:val="nil"/>
              <w:right w:val="nil"/>
            </w:tcBorders>
          </w:tcPr>
          <w:p w14:paraId="7885515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2D8F6F7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0.02675</w:t>
            </w:r>
          </w:p>
        </w:tc>
        <w:tc>
          <w:tcPr>
            <w:tcW w:w="1114" w:type="dxa"/>
            <w:tcBorders>
              <w:top w:val="nil"/>
              <w:left w:val="nil"/>
              <w:bottom w:val="nil"/>
              <w:right w:val="nil"/>
            </w:tcBorders>
          </w:tcPr>
          <w:p w14:paraId="72B527C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0.005</w:t>
            </w:r>
          </w:p>
        </w:tc>
        <w:tc>
          <w:tcPr>
            <w:tcW w:w="1071" w:type="dxa"/>
            <w:tcBorders>
              <w:top w:val="nil"/>
              <w:left w:val="nil"/>
              <w:bottom w:val="nil"/>
              <w:right w:val="nil"/>
            </w:tcBorders>
          </w:tcPr>
          <w:p w14:paraId="2AC4434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27.83</w:t>
            </w:r>
          </w:p>
        </w:tc>
        <w:tc>
          <w:tcPr>
            <w:tcW w:w="1115" w:type="dxa"/>
            <w:tcBorders>
              <w:top w:val="nil"/>
              <w:left w:val="nil"/>
              <w:bottom w:val="nil"/>
              <w:right w:val="nil"/>
            </w:tcBorders>
          </w:tcPr>
          <w:p w14:paraId="4654EA8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1012.55</w:t>
            </w:r>
          </w:p>
        </w:tc>
      </w:tr>
      <w:tr w:rsidR="00F05B6A" w:rsidRPr="00F05B6A" w14:paraId="5E3C3952" w14:textId="77777777" w:rsidTr="00953423">
        <w:tc>
          <w:tcPr>
            <w:tcW w:w="8519" w:type="dxa"/>
            <w:gridSpan w:val="6"/>
            <w:tcBorders>
              <w:top w:val="nil"/>
              <w:left w:val="nil"/>
              <w:bottom w:val="nil"/>
              <w:right w:val="nil"/>
            </w:tcBorders>
          </w:tcPr>
          <w:p w14:paraId="08CDE7A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Annualized risks of HF re-hospitalization in the two-stage model</w:t>
            </w:r>
          </w:p>
        </w:tc>
      </w:tr>
      <w:tr w:rsidR="00F05B6A" w:rsidRPr="00F05B6A" w14:paraId="5E432018" w14:textId="77777777" w:rsidTr="00953423">
        <w:tc>
          <w:tcPr>
            <w:tcW w:w="2661" w:type="dxa"/>
            <w:tcBorders>
              <w:top w:val="nil"/>
              <w:left w:val="nil"/>
              <w:bottom w:val="nil"/>
              <w:right w:val="nil"/>
            </w:tcBorders>
          </w:tcPr>
          <w:p w14:paraId="476FE83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Device group</w:t>
            </w:r>
          </w:p>
        </w:tc>
        <w:tc>
          <w:tcPr>
            <w:tcW w:w="1501" w:type="dxa"/>
            <w:tcBorders>
              <w:top w:val="nil"/>
              <w:left w:val="nil"/>
              <w:bottom w:val="nil"/>
              <w:right w:val="nil"/>
            </w:tcBorders>
          </w:tcPr>
          <w:p w14:paraId="2B2C4F4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5DE9898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33.1%</w:t>
            </w:r>
          </w:p>
        </w:tc>
        <w:tc>
          <w:tcPr>
            <w:tcW w:w="1114" w:type="dxa"/>
            <w:tcBorders>
              <w:top w:val="nil"/>
              <w:left w:val="nil"/>
              <w:bottom w:val="nil"/>
              <w:right w:val="nil"/>
            </w:tcBorders>
          </w:tcPr>
          <w:p w14:paraId="634E68E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2.71%</w:t>
            </w:r>
          </w:p>
        </w:tc>
        <w:tc>
          <w:tcPr>
            <w:tcW w:w="1071" w:type="dxa"/>
            <w:tcBorders>
              <w:top w:val="nil"/>
              <w:left w:val="nil"/>
              <w:bottom w:val="nil"/>
              <w:right w:val="nil"/>
            </w:tcBorders>
          </w:tcPr>
          <w:p w14:paraId="521BEDE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99.47</w:t>
            </w:r>
          </w:p>
        </w:tc>
        <w:tc>
          <w:tcPr>
            <w:tcW w:w="1115" w:type="dxa"/>
            <w:tcBorders>
              <w:top w:val="nil"/>
              <w:left w:val="nil"/>
              <w:bottom w:val="nil"/>
              <w:right w:val="nil"/>
            </w:tcBorders>
          </w:tcPr>
          <w:p w14:paraId="14821A9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201.05</w:t>
            </w:r>
          </w:p>
        </w:tc>
      </w:tr>
      <w:tr w:rsidR="00F05B6A" w:rsidRPr="00F05B6A" w14:paraId="3B79E742" w14:textId="77777777" w:rsidTr="00953423">
        <w:tc>
          <w:tcPr>
            <w:tcW w:w="2661" w:type="dxa"/>
            <w:tcBorders>
              <w:top w:val="nil"/>
              <w:left w:val="nil"/>
              <w:bottom w:val="nil"/>
              <w:right w:val="nil"/>
            </w:tcBorders>
          </w:tcPr>
          <w:p w14:paraId="5033219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GDMT group</w:t>
            </w:r>
          </w:p>
        </w:tc>
        <w:tc>
          <w:tcPr>
            <w:tcW w:w="1501" w:type="dxa"/>
            <w:tcBorders>
              <w:top w:val="nil"/>
              <w:left w:val="nil"/>
              <w:bottom w:val="nil"/>
              <w:right w:val="nil"/>
            </w:tcBorders>
          </w:tcPr>
          <w:p w14:paraId="549D8FA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3B9BD62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57.2%</w:t>
            </w:r>
          </w:p>
        </w:tc>
        <w:tc>
          <w:tcPr>
            <w:tcW w:w="1114" w:type="dxa"/>
            <w:tcBorders>
              <w:top w:val="nil"/>
              <w:left w:val="nil"/>
              <w:bottom w:val="nil"/>
              <w:right w:val="nil"/>
            </w:tcBorders>
          </w:tcPr>
          <w:p w14:paraId="6474492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2.80%</w:t>
            </w:r>
          </w:p>
        </w:tc>
        <w:tc>
          <w:tcPr>
            <w:tcW w:w="1071" w:type="dxa"/>
            <w:tcBorders>
              <w:top w:val="nil"/>
              <w:left w:val="nil"/>
              <w:bottom w:val="nil"/>
              <w:right w:val="nil"/>
            </w:tcBorders>
          </w:tcPr>
          <w:p w14:paraId="5C27179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178.04</w:t>
            </w:r>
          </w:p>
        </w:tc>
        <w:tc>
          <w:tcPr>
            <w:tcW w:w="1115" w:type="dxa"/>
            <w:tcBorders>
              <w:top w:val="nil"/>
              <w:left w:val="nil"/>
              <w:bottom w:val="nil"/>
              <w:right w:val="nil"/>
            </w:tcBorders>
          </w:tcPr>
          <w:p w14:paraId="62C1AF9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133.22</w:t>
            </w:r>
          </w:p>
        </w:tc>
      </w:tr>
      <w:tr w:rsidR="00F05B6A" w:rsidRPr="00F05B6A" w14:paraId="5B7985B8" w14:textId="77777777" w:rsidTr="00953423">
        <w:tc>
          <w:tcPr>
            <w:tcW w:w="8519" w:type="dxa"/>
            <w:gridSpan w:val="6"/>
            <w:tcBorders>
              <w:top w:val="nil"/>
              <w:left w:val="nil"/>
              <w:bottom w:val="nil"/>
              <w:right w:val="nil"/>
            </w:tcBorders>
          </w:tcPr>
          <w:p w14:paraId="4EA999A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Annualized risk of mortality in the Markov model</w:t>
            </w:r>
          </w:p>
        </w:tc>
      </w:tr>
      <w:tr w:rsidR="00F05B6A" w:rsidRPr="00F05B6A" w14:paraId="538CD493" w14:textId="77777777" w:rsidTr="00953423">
        <w:tc>
          <w:tcPr>
            <w:tcW w:w="2661" w:type="dxa"/>
            <w:tcBorders>
              <w:top w:val="nil"/>
              <w:left w:val="nil"/>
              <w:bottom w:val="nil"/>
              <w:right w:val="nil"/>
            </w:tcBorders>
          </w:tcPr>
          <w:p w14:paraId="600BD80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Device group</w:t>
            </w:r>
          </w:p>
        </w:tc>
        <w:tc>
          <w:tcPr>
            <w:tcW w:w="1501" w:type="dxa"/>
            <w:tcBorders>
              <w:top w:val="nil"/>
              <w:left w:val="nil"/>
              <w:bottom w:val="nil"/>
              <w:right w:val="nil"/>
            </w:tcBorders>
          </w:tcPr>
          <w:p w14:paraId="416C86B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7B7947C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16.3%</w:t>
            </w:r>
          </w:p>
        </w:tc>
        <w:tc>
          <w:tcPr>
            <w:tcW w:w="1114" w:type="dxa"/>
            <w:tcBorders>
              <w:top w:val="nil"/>
              <w:left w:val="nil"/>
              <w:bottom w:val="nil"/>
              <w:right w:val="nil"/>
            </w:tcBorders>
          </w:tcPr>
          <w:p w14:paraId="76C3EF6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2.58%</w:t>
            </w:r>
          </w:p>
        </w:tc>
        <w:tc>
          <w:tcPr>
            <w:tcW w:w="1071" w:type="dxa"/>
            <w:tcBorders>
              <w:top w:val="nil"/>
              <w:left w:val="nil"/>
              <w:bottom w:val="nil"/>
              <w:right w:val="nil"/>
            </w:tcBorders>
          </w:tcPr>
          <w:p w14:paraId="55C3B57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33.25</w:t>
            </w:r>
          </w:p>
        </w:tc>
        <w:tc>
          <w:tcPr>
            <w:tcW w:w="1115" w:type="dxa"/>
            <w:tcBorders>
              <w:top w:val="nil"/>
              <w:left w:val="nil"/>
              <w:bottom w:val="nil"/>
              <w:right w:val="nil"/>
            </w:tcBorders>
          </w:tcPr>
          <w:p w14:paraId="5015132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170.72</w:t>
            </w:r>
          </w:p>
        </w:tc>
      </w:tr>
      <w:tr w:rsidR="00F05B6A" w:rsidRPr="00F05B6A" w14:paraId="045E5A71" w14:textId="77777777" w:rsidTr="00953423">
        <w:tc>
          <w:tcPr>
            <w:tcW w:w="2661" w:type="dxa"/>
            <w:tcBorders>
              <w:top w:val="nil"/>
              <w:left w:val="nil"/>
              <w:bottom w:val="nil"/>
              <w:right w:val="nil"/>
            </w:tcBorders>
          </w:tcPr>
          <w:p w14:paraId="5CC3EC9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GDMT group</w:t>
            </w:r>
          </w:p>
        </w:tc>
        <w:tc>
          <w:tcPr>
            <w:tcW w:w="1501" w:type="dxa"/>
            <w:tcBorders>
              <w:top w:val="nil"/>
              <w:left w:val="nil"/>
              <w:bottom w:val="nil"/>
              <w:right w:val="nil"/>
            </w:tcBorders>
          </w:tcPr>
          <w:p w14:paraId="6358008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beta</w:t>
            </w:r>
          </w:p>
        </w:tc>
        <w:tc>
          <w:tcPr>
            <w:tcW w:w="1057" w:type="dxa"/>
            <w:tcBorders>
              <w:top w:val="nil"/>
              <w:left w:val="nil"/>
              <w:bottom w:val="nil"/>
              <w:right w:val="nil"/>
            </w:tcBorders>
          </w:tcPr>
          <w:p w14:paraId="4218D9D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17.4%</w:t>
            </w:r>
          </w:p>
        </w:tc>
        <w:tc>
          <w:tcPr>
            <w:tcW w:w="1114" w:type="dxa"/>
            <w:tcBorders>
              <w:top w:val="nil"/>
              <w:left w:val="nil"/>
              <w:bottom w:val="nil"/>
              <w:right w:val="nil"/>
            </w:tcBorders>
          </w:tcPr>
          <w:p w14:paraId="4E69D9A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3.30%</w:t>
            </w:r>
          </w:p>
        </w:tc>
        <w:tc>
          <w:tcPr>
            <w:tcW w:w="1071" w:type="dxa"/>
            <w:tcBorders>
              <w:top w:val="nil"/>
              <w:left w:val="nil"/>
              <w:bottom w:val="nil"/>
              <w:right w:val="nil"/>
            </w:tcBorders>
          </w:tcPr>
          <w:p w14:paraId="4DD0DA7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22.79</w:t>
            </w:r>
          </w:p>
        </w:tc>
        <w:tc>
          <w:tcPr>
            <w:tcW w:w="1115" w:type="dxa"/>
            <w:tcBorders>
              <w:top w:val="nil"/>
              <w:left w:val="nil"/>
              <w:bottom w:val="nil"/>
              <w:right w:val="nil"/>
            </w:tcBorders>
          </w:tcPr>
          <w:p w14:paraId="605A543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108.19</w:t>
            </w:r>
          </w:p>
        </w:tc>
      </w:tr>
      <w:tr w:rsidR="00F05B6A" w:rsidRPr="00F05B6A" w14:paraId="16C8389B" w14:textId="77777777" w:rsidTr="00953423">
        <w:tc>
          <w:tcPr>
            <w:tcW w:w="8519" w:type="dxa"/>
            <w:gridSpan w:val="6"/>
            <w:tcBorders>
              <w:top w:val="nil"/>
              <w:left w:val="nil"/>
              <w:bottom w:val="nil"/>
              <w:right w:val="nil"/>
            </w:tcBorders>
          </w:tcPr>
          <w:p w14:paraId="32C04FF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 xml:space="preserve">Cost for China </w:t>
            </w:r>
          </w:p>
        </w:tc>
      </w:tr>
      <w:tr w:rsidR="00F05B6A" w:rsidRPr="00F05B6A" w14:paraId="0E1E13AA" w14:textId="77777777" w:rsidTr="00953423">
        <w:tc>
          <w:tcPr>
            <w:tcW w:w="2661" w:type="dxa"/>
            <w:tcBorders>
              <w:top w:val="nil"/>
              <w:left w:val="nil"/>
              <w:bottom w:val="nil"/>
              <w:right w:val="nil"/>
            </w:tcBorders>
          </w:tcPr>
          <w:p w14:paraId="1A305A8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index hospitalization cost</w:t>
            </w:r>
          </w:p>
        </w:tc>
        <w:tc>
          <w:tcPr>
            <w:tcW w:w="1501" w:type="dxa"/>
            <w:tcBorders>
              <w:top w:val="nil"/>
              <w:left w:val="nil"/>
              <w:bottom w:val="nil"/>
              <w:right w:val="nil"/>
            </w:tcBorders>
          </w:tcPr>
          <w:p w14:paraId="4C0E3DD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5968506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18063.0</w:t>
            </w:r>
          </w:p>
        </w:tc>
        <w:tc>
          <w:tcPr>
            <w:tcW w:w="1114" w:type="dxa"/>
            <w:tcBorders>
              <w:top w:val="nil"/>
              <w:left w:val="nil"/>
              <w:bottom w:val="nil"/>
              <w:right w:val="nil"/>
            </w:tcBorders>
          </w:tcPr>
          <w:p w14:paraId="11E168B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9031.5</w:t>
            </w:r>
          </w:p>
        </w:tc>
        <w:tc>
          <w:tcPr>
            <w:tcW w:w="1071" w:type="dxa"/>
            <w:tcBorders>
              <w:top w:val="nil"/>
              <w:left w:val="nil"/>
              <w:bottom w:val="nil"/>
              <w:right w:val="nil"/>
            </w:tcBorders>
          </w:tcPr>
          <w:p w14:paraId="0F7A300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5D90912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4515.75</w:t>
            </w:r>
          </w:p>
        </w:tc>
      </w:tr>
      <w:tr w:rsidR="00F05B6A" w:rsidRPr="00F05B6A" w14:paraId="524F0C1E" w14:textId="77777777" w:rsidTr="00953423">
        <w:tc>
          <w:tcPr>
            <w:tcW w:w="2661" w:type="dxa"/>
            <w:tcBorders>
              <w:top w:val="nil"/>
              <w:left w:val="nil"/>
              <w:bottom w:val="nil"/>
              <w:right w:val="nil"/>
            </w:tcBorders>
          </w:tcPr>
          <w:p w14:paraId="32E50998"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Drug (annual cost per patient)</w:t>
            </w:r>
          </w:p>
        </w:tc>
        <w:tc>
          <w:tcPr>
            <w:tcW w:w="1501" w:type="dxa"/>
            <w:tcBorders>
              <w:top w:val="nil"/>
              <w:left w:val="nil"/>
              <w:bottom w:val="nil"/>
              <w:right w:val="nil"/>
            </w:tcBorders>
          </w:tcPr>
          <w:p w14:paraId="17ADE5D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0556FF8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5032.8</w:t>
            </w:r>
          </w:p>
        </w:tc>
        <w:tc>
          <w:tcPr>
            <w:tcW w:w="1114" w:type="dxa"/>
            <w:tcBorders>
              <w:top w:val="nil"/>
              <w:left w:val="nil"/>
              <w:bottom w:val="nil"/>
              <w:right w:val="nil"/>
            </w:tcBorders>
          </w:tcPr>
          <w:p w14:paraId="759503F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2516.4</w:t>
            </w:r>
          </w:p>
        </w:tc>
        <w:tc>
          <w:tcPr>
            <w:tcW w:w="1071" w:type="dxa"/>
            <w:tcBorders>
              <w:top w:val="nil"/>
              <w:left w:val="nil"/>
              <w:bottom w:val="nil"/>
              <w:right w:val="nil"/>
            </w:tcBorders>
          </w:tcPr>
          <w:p w14:paraId="70C6814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0A5AA3E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1258.2</w:t>
            </w:r>
          </w:p>
        </w:tc>
      </w:tr>
      <w:tr w:rsidR="00F05B6A" w:rsidRPr="00F05B6A" w14:paraId="3236A7EA" w14:textId="77777777" w:rsidTr="00953423">
        <w:tc>
          <w:tcPr>
            <w:tcW w:w="2661" w:type="dxa"/>
            <w:tcBorders>
              <w:top w:val="nil"/>
              <w:left w:val="nil"/>
              <w:bottom w:val="nil"/>
              <w:right w:val="nil"/>
            </w:tcBorders>
          </w:tcPr>
          <w:p w14:paraId="3D90B90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background resource (annual cost per patient)</w:t>
            </w:r>
          </w:p>
        </w:tc>
        <w:tc>
          <w:tcPr>
            <w:tcW w:w="1501" w:type="dxa"/>
            <w:tcBorders>
              <w:top w:val="nil"/>
              <w:left w:val="nil"/>
              <w:bottom w:val="nil"/>
              <w:right w:val="nil"/>
            </w:tcBorders>
          </w:tcPr>
          <w:p w14:paraId="741660F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1992920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2326.1</w:t>
            </w:r>
          </w:p>
        </w:tc>
        <w:tc>
          <w:tcPr>
            <w:tcW w:w="1114" w:type="dxa"/>
            <w:tcBorders>
              <w:top w:val="nil"/>
              <w:left w:val="nil"/>
              <w:bottom w:val="nil"/>
              <w:right w:val="nil"/>
            </w:tcBorders>
          </w:tcPr>
          <w:p w14:paraId="26F9470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1163.05</w:t>
            </w:r>
          </w:p>
        </w:tc>
        <w:tc>
          <w:tcPr>
            <w:tcW w:w="1071" w:type="dxa"/>
            <w:tcBorders>
              <w:top w:val="nil"/>
              <w:left w:val="nil"/>
              <w:bottom w:val="nil"/>
              <w:right w:val="nil"/>
            </w:tcBorders>
          </w:tcPr>
          <w:p w14:paraId="44259BC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71D5CD6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581.53</w:t>
            </w:r>
          </w:p>
        </w:tc>
      </w:tr>
      <w:tr w:rsidR="00F05B6A" w:rsidRPr="00F05B6A" w14:paraId="04F94B60" w14:textId="77777777" w:rsidTr="00953423">
        <w:tc>
          <w:tcPr>
            <w:tcW w:w="2661" w:type="dxa"/>
            <w:tcBorders>
              <w:top w:val="nil"/>
              <w:left w:val="nil"/>
              <w:bottom w:val="nil"/>
              <w:right w:val="nil"/>
            </w:tcBorders>
          </w:tcPr>
          <w:p w14:paraId="75D4834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hospitalization (per episode)</w:t>
            </w:r>
          </w:p>
        </w:tc>
        <w:tc>
          <w:tcPr>
            <w:tcW w:w="1501" w:type="dxa"/>
            <w:tcBorders>
              <w:top w:val="nil"/>
              <w:left w:val="nil"/>
              <w:bottom w:val="nil"/>
              <w:right w:val="nil"/>
            </w:tcBorders>
          </w:tcPr>
          <w:p w14:paraId="74BC979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020FD48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9031.5</w:t>
            </w:r>
          </w:p>
        </w:tc>
        <w:tc>
          <w:tcPr>
            <w:tcW w:w="1114" w:type="dxa"/>
            <w:tcBorders>
              <w:top w:val="nil"/>
              <w:left w:val="nil"/>
              <w:bottom w:val="nil"/>
              <w:right w:val="nil"/>
            </w:tcBorders>
          </w:tcPr>
          <w:p w14:paraId="3458BE5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4515.75</w:t>
            </w:r>
          </w:p>
        </w:tc>
        <w:tc>
          <w:tcPr>
            <w:tcW w:w="1071" w:type="dxa"/>
            <w:tcBorders>
              <w:top w:val="nil"/>
              <w:left w:val="nil"/>
              <w:bottom w:val="nil"/>
              <w:right w:val="nil"/>
            </w:tcBorders>
          </w:tcPr>
          <w:p w14:paraId="4B8C040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55825B6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2257.88</w:t>
            </w:r>
          </w:p>
        </w:tc>
      </w:tr>
      <w:tr w:rsidR="00F05B6A" w:rsidRPr="00F05B6A" w14:paraId="5FB26D80" w14:textId="77777777" w:rsidTr="00953423">
        <w:tc>
          <w:tcPr>
            <w:tcW w:w="8519" w:type="dxa"/>
            <w:gridSpan w:val="6"/>
            <w:tcBorders>
              <w:top w:val="nil"/>
              <w:left w:val="nil"/>
              <w:bottom w:val="nil"/>
              <w:right w:val="nil"/>
            </w:tcBorders>
          </w:tcPr>
          <w:p w14:paraId="6ACD43E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Cost for the UK</w:t>
            </w:r>
          </w:p>
        </w:tc>
      </w:tr>
      <w:tr w:rsidR="00F05B6A" w:rsidRPr="00F05B6A" w14:paraId="3A02FB49" w14:textId="77777777" w:rsidTr="00953423">
        <w:tc>
          <w:tcPr>
            <w:tcW w:w="2661" w:type="dxa"/>
            <w:tcBorders>
              <w:top w:val="nil"/>
              <w:left w:val="nil"/>
              <w:bottom w:val="nil"/>
              <w:right w:val="nil"/>
            </w:tcBorders>
          </w:tcPr>
          <w:p w14:paraId="5B1FA21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index hospitalization cost</w:t>
            </w:r>
          </w:p>
        </w:tc>
        <w:tc>
          <w:tcPr>
            <w:tcW w:w="1501" w:type="dxa"/>
            <w:tcBorders>
              <w:top w:val="nil"/>
              <w:left w:val="nil"/>
              <w:bottom w:val="nil"/>
              <w:right w:val="nil"/>
            </w:tcBorders>
          </w:tcPr>
          <w:p w14:paraId="679A16F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1D70981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7516.0</w:t>
            </w:r>
          </w:p>
        </w:tc>
        <w:tc>
          <w:tcPr>
            <w:tcW w:w="1114" w:type="dxa"/>
            <w:tcBorders>
              <w:top w:val="nil"/>
              <w:left w:val="nil"/>
              <w:bottom w:val="nil"/>
              <w:right w:val="nil"/>
            </w:tcBorders>
          </w:tcPr>
          <w:p w14:paraId="03877C5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3758.0</w:t>
            </w:r>
          </w:p>
        </w:tc>
        <w:tc>
          <w:tcPr>
            <w:tcW w:w="1071" w:type="dxa"/>
            <w:tcBorders>
              <w:top w:val="nil"/>
              <w:left w:val="nil"/>
              <w:bottom w:val="nil"/>
              <w:right w:val="nil"/>
            </w:tcBorders>
          </w:tcPr>
          <w:p w14:paraId="7FB9716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0840D39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1879.0</w:t>
            </w:r>
          </w:p>
        </w:tc>
      </w:tr>
      <w:tr w:rsidR="00F05B6A" w:rsidRPr="00F05B6A" w14:paraId="388B85FC" w14:textId="77777777" w:rsidTr="00953423">
        <w:tc>
          <w:tcPr>
            <w:tcW w:w="2661" w:type="dxa"/>
            <w:tcBorders>
              <w:top w:val="nil"/>
              <w:left w:val="nil"/>
              <w:bottom w:val="nil"/>
              <w:right w:val="nil"/>
            </w:tcBorders>
          </w:tcPr>
          <w:p w14:paraId="1F6F03C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Drug (annual cost per patient)</w:t>
            </w:r>
          </w:p>
        </w:tc>
        <w:tc>
          <w:tcPr>
            <w:tcW w:w="1501" w:type="dxa"/>
            <w:tcBorders>
              <w:top w:val="nil"/>
              <w:left w:val="nil"/>
              <w:bottom w:val="nil"/>
              <w:right w:val="nil"/>
            </w:tcBorders>
          </w:tcPr>
          <w:p w14:paraId="00F09E1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29EEC0E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480.0</w:t>
            </w:r>
          </w:p>
        </w:tc>
        <w:tc>
          <w:tcPr>
            <w:tcW w:w="1114" w:type="dxa"/>
            <w:tcBorders>
              <w:top w:val="nil"/>
              <w:left w:val="nil"/>
              <w:bottom w:val="nil"/>
              <w:right w:val="nil"/>
            </w:tcBorders>
          </w:tcPr>
          <w:p w14:paraId="476B869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240.0</w:t>
            </w:r>
          </w:p>
        </w:tc>
        <w:tc>
          <w:tcPr>
            <w:tcW w:w="1071" w:type="dxa"/>
            <w:tcBorders>
              <w:top w:val="nil"/>
              <w:left w:val="nil"/>
              <w:bottom w:val="nil"/>
              <w:right w:val="nil"/>
            </w:tcBorders>
          </w:tcPr>
          <w:p w14:paraId="0316E29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1FFFEF4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120.0</w:t>
            </w:r>
          </w:p>
        </w:tc>
      </w:tr>
      <w:tr w:rsidR="00F05B6A" w:rsidRPr="00F05B6A" w14:paraId="1BBB295E" w14:textId="77777777" w:rsidTr="00953423">
        <w:tc>
          <w:tcPr>
            <w:tcW w:w="2661" w:type="dxa"/>
            <w:tcBorders>
              <w:top w:val="nil"/>
              <w:left w:val="nil"/>
              <w:bottom w:val="nil"/>
              <w:right w:val="nil"/>
            </w:tcBorders>
          </w:tcPr>
          <w:p w14:paraId="5B9FE37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background resource (annual cost per patient)</w:t>
            </w:r>
          </w:p>
        </w:tc>
        <w:tc>
          <w:tcPr>
            <w:tcW w:w="1501" w:type="dxa"/>
            <w:tcBorders>
              <w:top w:val="nil"/>
              <w:left w:val="nil"/>
              <w:bottom w:val="nil"/>
              <w:right w:val="nil"/>
            </w:tcBorders>
          </w:tcPr>
          <w:p w14:paraId="1FE5708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401A6B9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936.2</w:t>
            </w:r>
          </w:p>
        </w:tc>
        <w:tc>
          <w:tcPr>
            <w:tcW w:w="1114" w:type="dxa"/>
            <w:tcBorders>
              <w:top w:val="nil"/>
              <w:left w:val="nil"/>
              <w:bottom w:val="nil"/>
              <w:right w:val="nil"/>
            </w:tcBorders>
          </w:tcPr>
          <w:p w14:paraId="509D7DE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468.1</w:t>
            </w:r>
          </w:p>
        </w:tc>
        <w:tc>
          <w:tcPr>
            <w:tcW w:w="1071" w:type="dxa"/>
            <w:tcBorders>
              <w:top w:val="nil"/>
              <w:left w:val="nil"/>
              <w:bottom w:val="nil"/>
              <w:right w:val="nil"/>
            </w:tcBorders>
          </w:tcPr>
          <w:p w14:paraId="44F4EEA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0374325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234.05</w:t>
            </w:r>
          </w:p>
        </w:tc>
      </w:tr>
      <w:tr w:rsidR="00F05B6A" w:rsidRPr="00F05B6A" w14:paraId="28C5AF97" w14:textId="77777777" w:rsidTr="00953423">
        <w:tc>
          <w:tcPr>
            <w:tcW w:w="2661" w:type="dxa"/>
            <w:tcBorders>
              <w:top w:val="nil"/>
              <w:left w:val="nil"/>
              <w:bottom w:val="nil"/>
              <w:right w:val="nil"/>
            </w:tcBorders>
          </w:tcPr>
          <w:p w14:paraId="762EA9C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hospitalization (per episode)</w:t>
            </w:r>
          </w:p>
        </w:tc>
        <w:tc>
          <w:tcPr>
            <w:tcW w:w="1501" w:type="dxa"/>
            <w:tcBorders>
              <w:top w:val="nil"/>
              <w:left w:val="nil"/>
              <w:bottom w:val="nil"/>
              <w:right w:val="nil"/>
            </w:tcBorders>
          </w:tcPr>
          <w:p w14:paraId="77332A3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00E6E5A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3758.0</w:t>
            </w:r>
          </w:p>
        </w:tc>
        <w:tc>
          <w:tcPr>
            <w:tcW w:w="1114" w:type="dxa"/>
            <w:tcBorders>
              <w:top w:val="nil"/>
              <w:left w:val="nil"/>
              <w:bottom w:val="nil"/>
              <w:right w:val="nil"/>
            </w:tcBorders>
          </w:tcPr>
          <w:p w14:paraId="3506277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1879.0</w:t>
            </w:r>
          </w:p>
        </w:tc>
        <w:tc>
          <w:tcPr>
            <w:tcW w:w="1071" w:type="dxa"/>
            <w:tcBorders>
              <w:top w:val="nil"/>
              <w:left w:val="nil"/>
              <w:bottom w:val="nil"/>
              <w:right w:val="nil"/>
            </w:tcBorders>
          </w:tcPr>
          <w:p w14:paraId="4825DA1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6F2CE7C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939.5</w:t>
            </w:r>
          </w:p>
        </w:tc>
      </w:tr>
      <w:tr w:rsidR="00F05B6A" w:rsidRPr="00F05B6A" w14:paraId="3FAD4D10" w14:textId="77777777" w:rsidTr="00953423">
        <w:tc>
          <w:tcPr>
            <w:tcW w:w="8519" w:type="dxa"/>
            <w:gridSpan w:val="6"/>
            <w:tcBorders>
              <w:top w:val="nil"/>
              <w:left w:val="nil"/>
              <w:bottom w:val="nil"/>
              <w:right w:val="nil"/>
            </w:tcBorders>
          </w:tcPr>
          <w:p w14:paraId="42EE011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Cost for Germany</w:t>
            </w:r>
          </w:p>
        </w:tc>
      </w:tr>
      <w:tr w:rsidR="00F05B6A" w:rsidRPr="00F05B6A" w14:paraId="11C7971E" w14:textId="77777777" w:rsidTr="00953423">
        <w:tc>
          <w:tcPr>
            <w:tcW w:w="2661" w:type="dxa"/>
            <w:tcBorders>
              <w:top w:val="nil"/>
              <w:left w:val="nil"/>
              <w:bottom w:val="nil"/>
              <w:right w:val="nil"/>
            </w:tcBorders>
          </w:tcPr>
          <w:p w14:paraId="767239F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index hospitalization cost</w:t>
            </w:r>
          </w:p>
        </w:tc>
        <w:tc>
          <w:tcPr>
            <w:tcW w:w="1501" w:type="dxa"/>
            <w:tcBorders>
              <w:top w:val="nil"/>
              <w:left w:val="nil"/>
              <w:bottom w:val="nil"/>
              <w:right w:val="nil"/>
            </w:tcBorders>
          </w:tcPr>
          <w:p w14:paraId="1727EE0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71E2C50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6430.2</w:t>
            </w:r>
          </w:p>
        </w:tc>
        <w:tc>
          <w:tcPr>
            <w:tcW w:w="1114" w:type="dxa"/>
            <w:tcBorders>
              <w:top w:val="nil"/>
              <w:left w:val="nil"/>
              <w:bottom w:val="nil"/>
              <w:right w:val="nil"/>
            </w:tcBorders>
          </w:tcPr>
          <w:p w14:paraId="23AD728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3215.1</w:t>
            </w:r>
          </w:p>
        </w:tc>
        <w:tc>
          <w:tcPr>
            <w:tcW w:w="1071" w:type="dxa"/>
            <w:tcBorders>
              <w:top w:val="nil"/>
              <w:left w:val="nil"/>
              <w:bottom w:val="nil"/>
              <w:right w:val="nil"/>
            </w:tcBorders>
          </w:tcPr>
          <w:p w14:paraId="500EE4D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666D7FA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1607.55</w:t>
            </w:r>
          </w:p>
        </w:tc>
      </w:tr>
      <w:tr w:rsidR="00F05B6A" w:rsidRPr="00F05B6A" w14:paraId="7191E7FD" w14:textId="77777777" w:rsidTr="00953423">
        <w:tc>
          <w:tcPr>
            <w:tcW w:w="2661" w:type="dxa"/>
            <w:tcBorders>
              <w:top w:val="nil"/>
              <w:left w:val="nil"/>
              <w:bottom w:val="nil"/>
              <w:right w:val="nil"/>
            </w:tcBorders>
          </w:tcPr>
          <w:p w14:paraId="30FD252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Drug (annual cost per patient)</w:t>
            </w:r>
          </w:p>
        </w:tc>
        <w:tc>
          <w:tcPr>
            <w:tcW w:w="1501" w:type="dxa"/>
            <w:tcBorders>
              <w:top w:val="nil"/>
              <w:left w:val="nil"/>
              <w:bottom w:val="nil"/>
              <w:right w:val="nil"/>
            </w:tcBorders>
          </w:tcPr>
          <w:p w14:paraId="7A86248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07350C9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324.4</w:t>
            </w:r>
          </w:p>
        </w:tc>
        <w:tc>
          <w:tcPr>
            <w:tcW w:w="1114" w:type="dxa"/>
            <w:tcBorders>
              <w:top w:val="nil"/>
              <w:left w:val="nil"/>
              <w:bottom w:val="nil"/>
              <w:right w:val="nil"/>
            </w:tcBorders>
          </w:tcPr>
          <w:p w14:paraId="1930CEE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162.2</w:t>
            </w:r>
          </w:p>
        </w:tc>
        <w:tc>
          <w:tcPr>
            <w:tcW w:w="1071" w:type="dxa"/>
            <w:tcBorders>
              <w:top w:val="nil"/>
              <w:left w:val="nil"/>
              <w:bottom w:val="nil"/>
              <w:right w:val="nil"/>
            </w:tcBorders>
          </w:tcPr>
          <w:p w14:paraId="007E49C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07E1840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81.1</w:t>
            </w:r>
          </w:p>
        </w:tc>
      </w:tr>
      <w:tr w:rsidR="00F05B6A" w:rsidRPr="00F05B6A" w14:paraId="11D4C347" w14:textId="77777777" w:rsidTr="00953423">
        <w:tc>
          <w:tcPr>
            <w:tcW w:w="2661" w:type="dxa"/>
            <w:tcBorders>
              <w:top w:val="nil"/>
              <w:left w:val="nil"/>
              <w:bottom w:val="nil"/>
              <w:right w:val="nil"/>
            </w:tcBorders>
          </w:tcPr>
          <w:p w14:paraId="057DC12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background resource (annual cost per patient)</w:t>
            </w:r>
          </w:p>
        </w:tc>
        <w:tc>
          <w:tcPr>
            <w:tcW w:w="1501" w:type="dxa"/>
            <w:tcBorders>
              <w:top w:val="nil"/>
              <w:left w:val="nil"/>
              <w:bottom w:val="nil"/>
              <w:right w:val="nil"/>
            </w:tcBorders>
          </w:tcPr>
          <w:p w14:paraId="44677DC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51515D9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595.1</w:t>
            </w:r>
          </w:p>
        </w:tc>
        <w:tc>
          <w:tcPr>
            <w:tcW w:w="1114" w:type="dxa"/>
            <w:tcBorders>
              <w:top w:val="nil"/>
              <w:left w:val="nil"/>
              <w:bottom w:val="nil"/>
              <w:right w:val="nil"/>
            </w:tcBorders>
          </w:tcPr>
          <w:p w14:paraId="39802DF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297.55</w:t>
            </w:r>
          </w:p>
        </w:tc>
        <w:tc>
          <w:tcPr>
            <w:tcW w:w="1071" w:type="dxa"/>
            <w:tcBorders>
              <w:top w:val="nil"/>
              <w:left w:val="nil"/>
              <w:bottom w:val="nil"/>
              <w:right w:val="nil"/>
            </w:tcBorders>
          </w:tcPr>
          <w:p w14:paraId="05703AD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3D8E295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148.78</w:t>
            </w:r>
          </w:p>
        </w:tc>
      </w:tr>
      <w:tr w:rsidR="00F05B6A" w:rsidRPr="00F05B6A" w14:paraId="3D584102" w14:textId="77777777" w:rsidTr="00953423">
        <w:tc>
          <w:tcPr>
            <w:tcW w:w="2661" w:type="dxa"/>
            <w:tcBorders>
              <w:top w:val="nil"/>
              <w:left w:val="nil"/>
              <w:bottom w:val="nil"/>
              <w:right w:val="nil"/>
            </w:tcBorders>
          </w:tcPr>
          <w:p w14:paraId="2A54380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hospitalization (per episode)</w:t>
            </w:r>
          </w:p>
        </w:tc>
        <w:tc>
          <w:tcPr>
            <w:tcW w:w="1501" w:type="dxa"/>
            <w:tcBorders>
              <w:top w:val="nil"/>
              <w:left w:val="nil"/>
              <w:bottom w:val="nil"/>
              <w:right w:val="nil"/>
            </w:tcBorders>
          </w:tcPr>
          <w:p w14:paraId="7BF58DE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165297D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3215.1</w:t>
            </w:r>
          </w:p>
        </w:tc>
        <w:tc>
          <w:tcPr>
            <w:tcW w:w="1114" w:type="dxa"/>
            <w:tcBorders>
              <w:top w:val="nil"/>
              <w:left w:val="nil"/>
              <w:bottom w:val="nil"/>
              <w:right w:val="nil"/>
            </w:tcBorders>
          </w:tcPr>
          <w:p w14:paraId="7997C56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1607.55</w:t>
            </w:r>
          </w:p>
        </w:tc>
        <w:tc>
          <w:tcPr>
            <w:tcW w:w="1071" w:type="dxa"/>
            <w:tcBorders>
              <w:top w:val="nil"/>
              <w:left w:val="nil"/>
              <w:bottom w:val="nil"/>
              <w:right w:val="nil"/>
            </w:tcBorders>
          </w:tcPr>
          <w:p w14:paraId="4E7C15D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095FDAC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803.78</w:t>
            </w:r>
          </w:p>
        </w:tc>
      </w:tr>
      <w:tr w:rsidR="00F05B6A" w:rsidRPr="00F05B6A" w14:paraId="332EAADA" w14:textId="77777777" w:rsidTr="00953423">
        <w:tc>
          <w:tcPr>
            <w:tcW w:w="8519" w:type="dxa"/>
            <w:gridSpan w:val="6"/>
            <w:tcBorders>
              <w:top w:val="nil"/>
              <w:left w:val="nil"/>
              <w:bottom w:val="nil"/>
              <w:right w:val="nil"/>
            </w:tcBorders>
          </w:tcPr>
          <w:p w14:paraId="7DC2BF3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Cost for the US</w:t>
            </w:r>
          </w:p>
        </w:tc>
      </w:tr>
      <w:tr w:rsidR="00F05B6A" w:rsidRPr="00F05B6A" w14:paraId="61E70A7D" w14:textId="77777777" w:rsidTr="00953423">
        <w:tc>
          <w:tcPr>
            <w:tcW w:w="2661" w:type="dxa"/>
            <w:tcBorders>
              <w:top w:val="nil"/>
              <w:left w:val="nil"/>
              <w:bottom w:val="nil"/>
              <w:right w:val="nil"/>
            </w:tcBorders>
          </w:tcPr>
          <w:p w14:paraId="205D291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index hospitalization cost</w:t>
            </w:r>
          </w:p>
        </w:tc>
        <w:tc>
          <w:tcPr>
            <w:tcW w:w="1501" w:type="dxa"/>
            <w:tcBorders>
              <w:top w:val="nil"/>
              <w:left w:val="nil"/>
              <w:bottom w:val="nil"/>
              <w:right w:val="nil"/>
            </w:tcBorders>
          </w:tcPr>
          <w:p w14:paraId="30FD29A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7B3483A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28657</w:t>
            </w:r>
          </w:p>
        </w:tc>
        <w:tc>
          <w:tcPr>
            <w:tcW w:w="1114" w:type="dxa"/>
            <w:tcBorders>
              <w:top w:val="nil"/>
              <w:left w:val="nil"/>
              <w:bottom w:val="nil"/>
              <w:right w:val="nil"/>
            </w:tcBorders>
          </w:tcPr>
          <w:p w14:paraId="28AC55A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14328.5</w:t>
            </w:r>
          </w:p>
        </w:tc>
        <w:tc>
          <w:tcPr>
            <w:tcW w:w="1071" w:type="dxa"/>
            <w:tcBorders>
              <w:top w:val="nil"/>
              <w:left w:val="nil"/>
              <w:bottom w:val="nil"/>
              <w:right w:val="nil"/>
            </w:tcBorders>
          </w:tcPr>
          <w:p w14:paraId="765F687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4536C9C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7164.25</w:t>
            </w:r>
          </w:p>
        </w:tc>
      </w:tr>
      <w:tr w:rsidR="00F05B6A" w:rsidRPr="00F05B6A" w14:paraId="530DC595" w14:textId="77777777" w:rsidTr="00953423">
        <w:tc>
          <w:tcPr>
            <w:tcW w:w="2661" w:type="dxa"/>
            <w:tcBorders>
              <w:top w:val="nil"/>
              <w:left w:val="nil"/>
              <w:bottom w:val="nil"/>
              <w:right w:val="nil"/>
            </w:tcBorders>
          </w:tcPr>
          <w:p w14:paraId="778A56A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Drug (annual cost per patient)</w:t>
            </w:r>
          </w:p>
        </w:tc>
        <w:tc>
          <w:tcPr>
            <w:tcW w:w="1501" w:type="dxa"/>
            <w:tcBorders>
              <w:top w:val="nil"/>
              <w:left w:val="nil"/>
              <w:bottom w:val="nil"/>
              <w:right w:val="nil"/>
            </w:tcBorders>
          </w:tcPr>
          <w:p w14:paraId="112ACDB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32237E6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7063</w:t>
            </w:r>
          </w:p>
        </w:tc>
        <w:tc>
          <w:tcPr>
            <w:tcW w:w="1114" w:type="dxa"/>
            <w:tcBorders>
              <w:top w:val="nil"/>
              <w:left w:val="nil"/>
              <w:bottom w:val="nil"/>
              <w:right w:val="nil"/>
            </w:tcBorders>
          </w:tcPr>
          <w:p w14:paraId="16B474A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3531.5</w:t>
            </w:r>
          </w:p>
        </w:tc>
        <w:tc>
          <w:tcPr>
            <w:tcW w:w="1071" w:type="dxa"/>
            <w:tcBorders>
              <w:top w:val="nil"/>
              <w:left w:val="nil"/>
              <w:bottom w:val="nil"/>
              <w:right w:val="nil"/>
            </w:tcBorders>
          </w:tcPr>
          <w:p w14:paraId="23ED137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590FED4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1765.75</w:t>
            </w:r>
          </w:p>
        </w:tc>
      </w:tr>
      <w:tr w:rsidR="00F05B6A" w:rsidRPr="00F05B6A" w14:paraId="60C7EF4F" w14:textId="77777777" w:rsidTr="00953423">
        <w:tc>
          <w:tcPr>
            <w:tcW w:w="2661" w:type="dxa"/>
            <w:tcBorders>
              <w:top w:val="nil"/>
              <w:left w:val="nil"/>
              <w:bottom w:val="nil"/>
              <w:right w:val="nil"/>
            </w:tcBorders>
          </w:tcPr>
          <w:p w14:paraId="5261BF5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HF background resource (annual cost per patient)</w:t>
            </w:r>
          </w:p>
        </w:tc>
        <w:tc>
          <w:tcPr>
            <w:tcW w:w="1501" w:type="dxa"/>
            <w:tcBorders>
              <w:top w:val="nil"/>
              <w:left w:val="nil"/>
              <w:bottom w:val="nil"/>
              <w:right w:val="nil"/>
            </w:tcBorders>
          </w:tcPr>
          <w:p w14:paraId="0AF6611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Gamma</w:t>
            </w:r>
          </w:p>
        </w:tc>
        <w:tc>
          <w:tcPr>
            <w:tcW w:w="1057" w:type="dxa"/>
            <w:tcBorders>
              <w:top w:val="nil"/>
              <w:left w:val="nil"/>
              <w:bottom w:val="nil"/>
              <w:right w:val="nil"/>
            </w:tcBorders>
          </w:tcPr>
          <w:p w14:paraId="28F8A70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2126</w:t>
            </w:r>
          </w:p>
        </w:tc>
        <w:tc>
          <w:tcPr>
            <w:tcW w:w="1114" w:type="dxa"/>
            <w:tcBorders>
              <w:top w:val="nil"/>
              <w:left w:val="nil"/>
              <w:bottom w:val="nil"/>
              <w:right w:val="nil"/>
            </w:tcBorders>
          </w:tcPr>
          <w:p w14:paraId="662D477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1063</w:t>
            </w:r>
          </w:p>
        </w:tc>
        <w:tc>
          <w:tcPr>
            <w:tcW w:w="1071" w:type="dxa"/>
            <w:tcBorders>
              <w:top w:val="nil"/>
              <w:left w:val="nil"/>
              <w:bottom w:val="nil"/>
              <w:right w:val="nil"/>
            </w:tcBorders>
          </w:tcPr>
          <w:p w14:paraId="721B340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nil"/>
              <w:right w:val="nil"/>
            </w:tcBorders>
          </w:tcPr>
          <w:p w14:paraId="18A72F2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531.5</w:t>
            </w:r>
          </w:p>
        </w:tc>
      </w:tr>
      <w:tr w:rsidR="00F05B6A" w:rsidRPr="00F05B6A" w14:paraId="5E32533F" w14:textId="77777777" w:rsidTr="00953423">
        <w:tc>
          <w:tcPr>
            <w:tcW w:w="2661" w:type="dxa"/>
            <w:tcBorders>
              <w:top w:val="nil"/>
              <w:left w:val="nil"/>
              <w:bottom w:val="single" w:sz="4" w:space="0" w:color="auto"/>
              <w:right w:val="nil"/>
            </w:tcBorders>
          </w:tcPr>
          <w:p w14:paraId="7134A03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HF hospitalization (per </w:t>
            </w:r>
            <w:r w:rsidRPr="00F05B6A">
              <w:rPr>
                <w:rFonts w:ascii="Times New Roman Regular" w:eastAsia="Times New Roman" w:hAnsi="Times New Roman Regular" w:cs="Times New Roman Regular"/>
                <w:kern w:val="0"/>
                <w:sz w:val="20"/>
                <w:szCs w:val="20"/>
              </w:rPr>
              <w:lastRenderedPageBreak/>
              <w:t>episode)</w:t>
            </w:r>
          </w:p>
        </w:tc>
        <w:tc>
          <w:tcPr>
            <w:tcW w:w="1501" w:type="dxa"/>
            <w:tcBorders>
              <w:top w:val="nil"/>
              <w:left w:val="nil"/>
              <w:bottom w:val="single" w:sz="4" w:space="0" w:color="auto"/>
              <w:right w:val="nil"/>
            </w:tcBorders>
          </w:tcPr>
          <w:p w14:paraId="0AF4054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lastRenderedPageBreak/>
              <w:t>Gamma</w:t>
            </w:r>
          </w:p>
        </w:tc>
        <w:tc>
          <w:tcPr>
            <w:tcW w:w="1057" w:type="dxa"/>
            <w:tcBorders>
              <w:top w:val="nil"/>
              <w:left w:val="nil"/>
              <w:bottom w:val="single" w:sz="4" w:space="0" w:color="auto"/>
              <w:right w:val="nil"/>
            </w:tcBorders>
          </w:tcPr>
          <w:p w14:paraId="4E7B226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14328.5</w:t>
            </w:r>
          </w:p>
        </w:tc>
        <w:tc>
          <w:tcPr>
            <w:tcW w:w="1114" w:type="dxa"/>
            <w:tcBorders>
              <w:top w:val="nil"/>
              <w:left w:val="nil"/>
              <w:bottom w:val="single" w:sz="4" w:space="0" w:color="auto"/>
              <w:right w:val="nil"/>
            </w:tcBorders>
          </w:tcPr>
          <w:p w14:paraId="64E47AD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7164.25</w:t>
            </w:r>
          </w:p>
        </w:tc>
        <w:tc>
          <w:tcPr>
            <w:tcW w:w="1071" w:type="dxa"/>
            <w:tcBorders>
              <w:top w:val="nil"/>
              <w:left w:val="nil"/>
              <w:bottom w:val="single" w:sz="4" w:space="0" w:color="auto"/>
              <w:right w:val="nil"/>
            </w:tcBorders>
          </w:tcPr>
          <w:p w14:paraId="2C48D89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115" w:type="dxa"/>
            <w:tcBorders>
              <w:top w:val="nil"/>
              <w:left w:val="nil"/>
              <w:bottom w:val="single" w:sz="4" w:space="0" w:color="auto"/>
              <w:right w:val="nil"/>
            </w:tcBorders>
          </w:tcPr>
          <w:p w14:paraId="01A97D2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3582.13</w:t>
            </w:r>
          </w:p>
        </w:tc>
      </w:tr>
    </w:tbl>
    <w:p w14:paraId="4BB0862F" w14:textId="77777777" w:rsidR="00F05B6A" w:rsidRPr="00F05B6A" w:rsidRDefault="00F05B6A" w:rsidP="00F05B6A">
      <w:pPr>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 xml:space="preserve">GDMT, guideline directed medical treatment; HF, heart failure; NYHA, New York Heart Association; SE, standardized error; UK, </w:t>
      </w:r>
      <w:proofErr w:type="gramStart"/>
      <w:r w:rsidRPr="00F05B6A">
        <w:rPr>
          <w:rFonts w:ascii="Times New Roman Regular" w:eastAsia="宋体" w:hAnsi="Times New Roman Regular" w:cs="Times New Roman Regular"/>
          <w:sz w:val="20"/>
          <w:szCs w:val="20"/>
        </w:rPr>
        <w:t>United kingdom</w:t>
      </w:r>
      <w:proofErr w:type="gramEnd"/>
      <w:r w:rsidRPr="00F05B6A">
        <w:rPr>
          <w:rFonts w:ascii="Times New Roman Regular" w:eastAsia="宋体" w:hAnsi="Times New Roman Regular" w:cs="Times New Roman Regular"/>
          <w:sz w:val="20"/>
          <w:szCs w:val="20"/>
        </w:rPr>
        <w:t>; US, United States.</w:t>
      </w:r>
    </w:p>
    <w:p w14:paraId="290EF683" w14:textId="77777777" w:rsidR="00F05B6A" w:rsidRDefault="00F05B6A">
      <w:pPr>
        <w:widowControl/>
        <w:jc w:val="left"/>
        <w:rPr>
          <w:rFonts w:ascii="Times New Roman Regular" w:eastAsia="宋体" w:hAnsi="Times New Roman Regular" w:cs="Times New Roman Regular"/>
          <w:sz w:val="24"/>
          <w:szCs w:val="24"/>
        </w:rPr>
      </w:pPr>
      <w:r>
        <w:rPr>
          <w:rFonts w:ascii="Times New Roman Regular" w:eastAsia="宋体" w:hAnsi="Times New Roman Regular" w:cs="Times New Roman Regular"/>
          <w:sz w:val="24"/>
          <w:szCs w:val="24"/>
        </w:rPr>
        <w:br w:type="page"/>
      </w:r>
    </w:p>
    <w:p w14:paraId="54BEF646" w14:textId="4B417414"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Table 3. Proportions of different costs for a lifetime horizon in the model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47"/>
        <w:gridCol w:w="1607"/>
        <w:gridCol w:w="1693"/>
        <w:gridCol w:w="1475"/>
      </w:tblGrid>
      <w:tr w:rsidR="00F05B6A" w:rsidRPr="00F05B6A" w14:paraId="458D141C" w14:textId="77777777" w:rsidTr="00953423">
        <w:tc>
          <w:tcPr>
            <w:tcW w:w="3747" w:type="dxa"/>
            <w:tcBorders>
              <w:top w:val="single" w:sz="4" w:space="0" w:color="auto"/>
              <w:left w:val="nil"/>
              <w:bottom w:val="single" w:sz="4" w:space="0" w:color="auto"/>
              <w:right w:val="nil"/>
            </w:tcBorders>
          </w:tcPr>
          <w:p w14:paraId="3CFAC00F"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 xml:space="preserve">Costs </w:t>
            </w:r>
          </w:p>
        </w:tc>
        <w:tc>
          <w:tcPr>
            <w:tcW w:w="1607" w:type="dxa"/>
            <w:tcBorders>
              <w:top w:val="single" w:sz="4" w:space="0" w:color="auto"/>
              <w:left w:val="nil"/>
              <w:bottom w:val="single" w:sz="4" w:space="0" w:color="auto"/>
              <w:right w:val="nil"/>
            </w:tcBorders>
          </w:tcPr>
          <w:p w14:paraId="7AA6D71D"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Device group</w:t>
            </w:r>
          </w:p>
        </w:tc>
        <w:tc>
          <w:tcPr>
            <w:tcW w:w="1693" w:type="dxa"/>
            <w:tcBorders>
              <w:top w:val="single" w:sz="4" w:space="0" w:color="auto"/>
              <w:left w:val="nil"/>
              <w:bottom w:val="single" w:sz="4" w:space="0" w:color="auto"/>
              <w:right w:val="nil"/>
            </w:tcBorders>
          </w:tcPr>
          <w:p w14:paraId="6D97614D"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GDMT group</w:t>
            </w:r>
          </w:p>
        </w:tc>
        <w:tc>
          <w:tcPr>
            <w:tcW w:w="1475" w:type="dxa"/>
            <w:tcBorders>
              <w:top w:val="single" w:sz="4" w:space="0" w:color="auto"/>
              <w:left w:val="nil"/>
              <w:bottom w:val="single" w:sz="4" w:space="0" w:color="auto"/>
              <w:right w:val="nil"/>
            </w:tcBorders>
          </w:tcPr>
          <w:p w14:paraId="637CCB38"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Incremental</w:t>
            </w:r>
          </w:p>
        </w:tc>
      </w:tr>
      <w:tr w:rsidR="00F05B6A" w:rsidRPr="00F05B6A" w14:paraId="29AE9C52" w14:textId="77777777" w:rsidTr="00953423">
        <w:tc>
          <w:tcPr>
            <w:tcW w:w="8522" w:type="dxa"/>
            <w:gridSpan w:val="4"/>
            <w:tcBorders>
              <w:top w:val="single" w:sz="4" w:space="0" w:color="auto"/>
              <w:left w:val="nil"/>
              <w:bottom w:val="nil"/>
              <w:right w:val="nil"/>
            </w:tcBorders>
          </w:tcPr>
          <w:p w14:paraId="50495E2C" w14:textId="77777777" w:rsidR="00F05B6A" w:rsidRPr="00F05B6A" w:rsidRDefault="00F05B6A" w:rsidP="00F05B6A">
            <w:pPr>
              <w:jc w:val="left"/>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China</w:t>
            </w:r>
          </w:p>
        </w:tc>
      </w:tr>
      <w:tr w:rsidR="00F05B6A" w:rsidRPr="00F05B6A" w14:paraId="67DF25BB" w14:textId="77777777" w:rsidTr="00953423">
        <w:tc>
          <w:tcPr>
            <w:tcW w:w="3747" w:type="dxa"/>
            <w:tcBorders>
              <w:top w:val="nil"/>
              <w:left w:val="nil"/>
              <w:bottom w:val="nil"/>
              <w:right w:val="nil"/>
            </w:tcBorders>
          </w:tcPr>
          <w:p w14:paraId="2AAFC39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1607" w:type="dxa"/>
            <w:tcBorders>
              <w:top w:val="nil"/>
              <w:left w:val="nil"/>
              <w:bottom w:val="nil"/>
              <w:right w:val="nil"/>
            </w:tcBorders>
          </w:tcPr>
          <w:p w14:paraId="33EE59F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 xml:space="preserve">379,423 </w:t>
            </w:r>
          </w:p>
        </w:tc>
        <w:tc>
          <w:tcPr>
            <w:tcW w:w="1693" w:type="dxa"/>
            <w:tcBorders>
              <w:top w:val="nil"/>
              <w:left w:val="nil"/>
              <w:bottom w:val="nil"/>
              <w:right w:val="nil"/>
            </w:tcBorders>
          </w:tcPr>
          <w:p w14:paraId="59FED6E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49,143</w:t>
            </w:r>
          </w:p>
        </w:tc>
        <w:tc>
          <w:tcPr>
            <w:tcW w:w="1475" w:type="dxa"/>
            <w:tcBorders>
              <w:top w:val="nil"/>
              <w:left w:val="nil"/>
              <w:bottom w:val="nil"/>
              <w:right w:val="nil"/>
            </w:tcBorders>
          </w:tcPr>
          <w:p w14:paraId="2086A11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330,280</w:t>
            </w:r>
          </w:p>
        </w:tc>
      </w:tr>
      <w:tr w:rsidR="00F05B6A" w:rsidRPr="00F05B6A" w14:paraId="5C498CF2" w14:textId="77777777" w:rsidTr="00953423">
        <w:tc>
          <w:tcPr>
            <w:tcW w:w="3747" w:type="dxa"/>
            <w:tcBorders>
              <w:top w:val="nil"/>
              <w:left w:val="nil"/>
              <w:bottom w:val="nil"/>
              <w:right w:val="nil"/>
            </w:tcBorders>
          </w:tcPr>
          <w:p w14:paraId="76B7551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7249461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312,404</w:t>
            </w:r>
          </w:p>
          <w:p w14:paraId="001323F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(82.34%)</w:t>
            </w:r>
          </w:p>
        </w:tc>
        <w:tc>
          <w:tcPr>
            <w:tcW w:w="1693" w:type="dxa"/>
            <w:tcBorders>
              <w:top w:val="nil"/>
              <w:left w:val="nil"/>
              <w:bottom w:val="nil"/>
              <w:right w:val="nil"/>
            </w:tcBorders>
          </w:tcPr>
          <w:p w14:paraId="7958AB4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0</w:t>
            </w:r>
          </w:p>
          <w:p w14:paraId="59B0959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6668C48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312,404</w:t>
            </w:r>
          </w:p>
        </w:tc>
      </w:tr>
      <w:tr w:rsidR="00F05B6A" w:rsidRPr="00F05B6A" w14:paraId="6EC31475" w14:textId="77777777" w:rsidTr="00953423">
        <w:tc>
          <w:tcPr>
            <w:tcW w:w="3747" w:type="dxa"/>
            <w:tcBorders>
              <w:top w:val="nil"/>
              <w:left w:val="nil"/>
              <w:bottom w:val="nil"/>
              <w:right w:val="nil"/>
            </w:tcBorders>
          </w:tcPr>
          <w:p w14:paraId="0CB1087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Index hospitalization (excluding the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7E9D996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18,063</w:t>
            </w:r>
          </w:p>
          <w:p w14:paraId="7F1434F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(4.76%)</w:t>
            </w:r>
          </w:p>
        </w:tc>
        <w:tc>
          <w:tcPr>
            <w:tcW w:w="1693" w:type="dxa"/>
            <w:tcBorders>
              <w:top w:val="nil"/>
              <w:left w:val="nil"/>
              <w:bottom w:val="nil"/>
              <w:right w:val="nil"/>
            </w:tcBorders>
          </w:tcPr>
          <w:p w14:paraId="45414C3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0</w:t>
            </w:r>
          </w:p>
          <w:p w14:paraId="7514A08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335F6C1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18,063</w:t>
            </w:r>
          </w:p>
        </w:tc>
      </w:tr>
      <w:tr w:rsidR="00F05B6A" w:rsidRPr="00F05B6A" w14:paraId="0659CD73" w14:textId="77777777" w:rsidTr="00953423">
        <w:tc>
          <w:tcPr>
            <w:tcW w:w="3747" w:type="dxa"/>
            <w:tcBorders>
              <w:top w:val="nil"/>
              <w:left w:val="nil"/>
              <w:bottom w:val="nil"/>
              <w:right w:val="nil"/>
            </w:tcBorders>
          </w:tcPr>
          <w:p w14:paraId="4CF4C5B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HF re-hospitalization during follow-up</w:t>
            </w:r>
          </w:p>
        </w:tc>
        <w:tc>
          <w:tcPr>
            <w:tcW w:w="1607" w:type="dxa"/>
            <w:tcBorders>
              <w:top w:val="nil"/>
              <w:left w:val="nil"/>
              <w:bottom w:val="nil"/>
              <w:right w:val="nil"/>
            </w:tcBorders>
          </w:tcPr>
          <w:p w14:paraId="6552B99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 xml:space="preserve">14,992 </w:t>
            </w:r>
          </w:p>
          <w:p w14:paraId="31A72FE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(3.95%)</w:t>
            </w:r>
          </w:p>
        </w:tc>
        <w:tc>
          <w:tcPr>
            <w:tcW w:w="1693" w:type="dxa"/>
            <w:tcBorders>
              <w:top w:val="nil"/>
              <w:left w:val="nil"/>
              <w:bottom w:val="nil"/>
              <w:right w:val="nil"/>
            </w:tcBorders>
          </w:tcPr>
          <w:p w14:paraId="75E5540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21,546</w:t>
            </w:r>
          </w:p>
          <w:p w14:paraId="79D6A48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(43.85%)</w:t>
            </w:r>
          </w:p>
        </w:tc>
        <w:tc>
          <w:tcPr>
            <w:tcW w:w="1475" w:type="dxa"/>
            <w:tcBorders>
              <w:top w:val="nil"/>
              <w:left w:val="nil"/>
              <w:bottom w:val="nil"/>
              <w:right w:val="nil"/>
            </w:tcBorders>
          </w:tcPr>
          <w:p w14:paraId="3A73C50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w:t>
            </w: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6,554</w:t>
            </w:r>
          </w:p>
        </w:tc>
      </w:tr>
      <w:tr w:rsidR="00F05B6A" w:rsidRPr="00F05B6A" w14:paraId="2E5338D9" w14:textId="77777777" w:rsidTr="00953423">
        <w:tc>
          <w:tcPr>
            <w:tcW w:w="3747" w:type="dxa"/>
            <w:tcBorders>
              <w:top w:val="nil"/>
              <w:left w:val="nil"/>
              <w:bottom w:val="nil"/>
              <w:right w:val="nil"/>
            </w:tcBorders>
          </w:tcPr>
          <w:p w14:paraId="3E2B619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Drugs and background resources during follow-up</w:t>
            </w:r>
          </w:p>
        </w:tc>
        <w:tc>
          <w:tcPr>
            <w:tcW w:w="1607" w:type="dxa"/>
            <w:tcBorders>
              <w:top w:val="nil"/>
              <w:left w:val="nil"/>
              <w:bottom w:val="nil"/>
              <w:right w:val="nil"/>
            </w:tcBorders>
          </w:tcPr>
          <w:p w14:paraId="214B82C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33,964</w:t>
            </w:r>
          </w:p>
          <w:p w14:paraId="68E594A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(8.95%)</w:t>
            </w:r>
          </w:p>
        </w:tc>
        <w:tc>
          <w:tcPr>
            <w:tcW w:w="1693" w:type="dxa"/>
            <w:tcBorders>
              <w:top w:val="nil"/>
              <w:left w:val="nil"/>
              <w:bottom w:val="nil"/>
              <w:right w:val="nil"/>
            </w:tcBorders>
          </w:tcPr>
          <w:p w14:paraId="4A842AD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27,597</w:t>
            </w:r>
          </w:p>
          <w:p w14:paraId="4B6BB2E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(56.16%)</w:t>
            </w:r>
          </w:p>
        </w:tc>
        <w:tc>
          <w:tcPr>
            <w:tcW w:w="1475" w:type="dxa"/>
            <w:tcBorders>
              <w:top w:val="nil"/>
              <w:left w:val="nil"/>
              <w:bottom w:val="nil"/>
              <w:right w:val="nil"/>
            </w:tcBorders>
          </w:tcPr>
          <w:p w14:paraId="7DBBF28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宋体" w:eastAsia="宋体" w:hAnsi="宋体" w:cs="宋体" w:hint="eastAsia"/>
                <w:kern w:val="0"/>
                <w:sz w:val="20"/>
                <w:szCs w:val="20"/>
              </w:rPr>
              <w:t>￥</w:t>
            </w:r>
            <w:r w:rsidRPr="00F05B6A">
              <w:rPr>
                <w:rFonts w:ascii="Times New Roman Regular" w:eastAsia="Times New Roman" w:hAnsi="Times New Roman Regular" w:cs="Times New Roman Regular"/>
                <w:kern w:val="0"/>
                <w:sz w:val="20"/>
                <w:szCs w:val="20"/>
              </w:rPr>
              <w:t>6,367</w:t>
            </w:r>
          </w:p>
        </w:tc>
      </w:tr>
      <w:tr w:rsidR="00F05B6A" w:rsidRPr="00F05B6A" w14:paraId="4C9B494C" w14:textId="77777777" w:rsidTr="00953423">
        <w:tc>
          <w:tcPr>
            <w:tcW w:w="8522" w:type="dxa"/>
            <w:gridSpan w:val="4"/>
            <w:tcBorders>
              <w:top w:val="nil"/>
              <w:left w:val="nil"/>
              <w:bottom w:val="nil"/>
              <w:right w:val="nil"/>
            </w:tcBorders>
          </w:tcPr>
          <w:p w14:paraId="49B8AB95" w14:textId="77777777" w:rsidR="00F05B6A" w:rsidRPr="00F05B6A" w:rsidRDefault="00F05B6A" w:rsidP="00F05B6A">
            <w:pPr>
              <w:jc w:val="left"/>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UK</w:t>
            </w:r>
          </w:p>
        </w:tc>
      </w:tr>
      <w:tr w:rsidR="00F05B6A" w:rsidRPr="00F05B6A" w14:paraId="42A5882F" w14:textId="77777777" w:rsidTr="00953423">
        <w:tc>
          <w:tcPr>
            <w:tcW w:w="3747" w:type="dxa"/>
            <w:tcBorders>
              <w:top w:val="nil"/>
              <w:left w:val="nil"/>
              <w:bottom w:val="nil"/>
              <w:right w:val="nil"/>
            </w:tcBorders>
          </w:tcPr>
          <w:p w14:paraId="7C57BE19"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1607" w:type="dxa"/>
            <w:tcBorders>
              <w:top w:val="nil"/>
              <w:left w:val="nil"/>
              <w:bottom w:val="nil"/>
              <w:right w:val="nil"/>
            </w:tcBorders>
          </w:tcPr>
          <w:p w14:paraId="4D24CEF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£37,070</w:t>
            </w:r>
          </w:p>
        </w:tc>
        <w:tc>
          <w:tcPr>
            <w:tcW w:w="1693" w:type="dxa"/>
            <w:tcBorders>
              <w:top w:val="nil"/>
              <w:left w:val="nil"/>
              <w:bottom w:val="nil"/>
              <w:right w:val="nil"/>
            </w:tcBorders>
          </w:tcPr>
          <w:p w14:paraId="1824228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£15,041</w:t>
            </w:r>
          </w:p>
        </w:tc>
        <w:tc>
          <w:tcPr>
            <w:tcW w:w="1475" w:type="dxa"/>
            <w:tcBorders>
              <w:top w:val="nil"/>
              <w:left w:val="nil"/>
              <w:bottom w:val="nil"/>
              <w:right w:val="nil"/>
            </w:tcBorders>
          </w:tcPr>
          <w:p w14:paraId="3D4CB41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£ 22,029</w:t>
            </w:r>
          </w:p>
        </w:tc>
      </w:tr>
      <w:tr w:rsidR="00F05B6A" w:rsidRPr="00F05B6A" w14:paraId="7B345A91" w14:textId="77777777" w:rsidTr="00953423">
        <w:trPr>
          <w:trHeight w:val="90"/>
        </w:trPr>
        <w:tc>
          <w:tcPr>
            <w:tcW w:w="3747" w:type="dxa"/>
            <w:tcBorders>
              <w:top w:val="nil"/>
              <w:left w:val="nil"/>
              <w:bottom w:val="nil"/>
              <w:right w:val="nil"/>
            </w:tcBorders>
          </w:tcPr>
          <w:p w14:paraId="636644E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656DEC8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£16,008</w:t>
            </w:r>
          </w:p>
          <w:p w14:paraId="4517704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(43.18%)</w:t>
            </w:r>
          </w:p>
        </w:tc>
        <w:tc>
          <w:tcPr>
            <w:tcW w:w="1693" w:type="dxa"/>
            <w:tcBorders>
              <w:top w:val="nil"/>
              <w:left w:val="nil"/>
              <w:bottom w:val="nil"/>
              <w:right w:val="nil"/>
            </w:tcBorders>
          </w:tcPr>
          <w:p w14:paraId="2F3C067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p w14:paraId="2CD13B4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71DB0AA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£16,008</w:t>
            </w:r>
          </w:p>
        </w:tc>
      </w:tr>
      <w:tr w:rsidR="00F05B6A" w:rsidRPr="00F05B6A" w14:paraId="30768025" w14:textId="77777777" w:rsidTr="00953423">
        <w:tc>
          <w:tcPr>
            <w:tcW w:w="3747" w:type="dxa"/>
            <w:tcBorders>
              <w:top w:val="nil"/>
              <w:left w:val="nil"/>
              <w:bottom w:val="nil"/>
              <w:right w:val="nil"/>
            </w:tcBorders>
          </w:tcPr>
          <w:p w14:paraId="22836BF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Index hospitalization (excluding the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26D2470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£7,516</w:t>
            </w:r>
          </w:p>
          <w:p w14:paraId="6BFC0FB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(20.28%)</w:t>
            </w:r>
          </w:p>
        </w:tc>
        <w:tc>
          <w:tcPr>
            <w:tcW w:w="1693" w:type="dxa"/>
            <w:tcBorders>
              <w:top w:val="nil"/>
              <w:left w:val="nil"/>
              <w:bottom w:val="nil"/>
              <w:right w:val="nil"/>
            </w:tcBorders>
          </w:tcPr>
          <w:p w14:paraId="3FF3CB7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p w14:paraId="06D0F13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18C391A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£7,516</w:t>
            </w:r>
          </w:p>
          <w:p w14:paraId="21B8252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108E29DC" w14:textId="77777777" w:rsidTr="00953423">
        <w:tc>
          <w:tcPr>
            <w:tcW w:w="3747" w:type="dxa"/>
            <w:tcBorders>
              <w:top w:val="nil"/>
              <w:left w:val="nil"/>
              <w:bottom w:val="nil"/>
              <w:right w:val="nil"/>
            </w:tcBorders>
          </w:tcPr>
          <w:p w14:paraId="4D1ED4A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HF re-hospitalization during follow-up</w:t>
            </w:r>
          </w:p>
        </w:tc>
        <w:tc>
          <w:tcPr>
            <w:tcW w:w="1607" w:type="dxa"/>
            <w:tcBorders>
              <w:top w:val="nil"/>
              <w:left w:val="nil"/>
              <w:bottom w:val="nil"/>
              <w:right w:val="nil"/>
            </w:tcBorders>
          </w:tcPr>
          <w:p w14:paraId="32D0A98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£6,615</w:t>
            </w:r>
          </w:p>
          <w:p w14:paraId="0A04E6A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(17.84%)</w:t>
            </w:r>
          </w:p>
        </w:tc>
        <w:tc>
          <w:tcPr>
            <w:tcW w:w="1693" w:type="dxa"/>
            <w:tcBorders>
              <w:top w:val="nil"/>
              <w:left w:val="nil"/>
              <w:bottom w:val="nil"/>
              <w:right w:val="nil"/>
            </w:tcBorders>
          </w:tcPr>
          <w:p w14:paraId="791268F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£9,443</w:t>
            </w:r>
          </w:p>
          <w:p w14:paraId="5252B29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(62.78%)</w:t>
            </w:r>
          </w:p>
        </w:tc>
        <w:tc>
          <w:tcPr>
            <w:tcW w:w="1475" w:type="dxa"/>
            <w:tcBorders>
              <w:top w:val="nil"/>
              <w:left w:val="nil"/>
              <w:bottom w:val="nil"/>
              <w:right w:val="nil"/>
            </w:tcBorders>
          </w:tcPr>
          <w:p w14:paraId="4999138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£ 2,828</w:t>
            </w:r>
          </w:p>
        </w:tc>
      </w:tr>
      <w:tr w:rsidR="00F05B6A" w:rsidRPr="00F05B6A" w14:paraId="1BC3357D" w14:textId="77777777" w:rsidTr="00953423">
        <w:tc>
          <w:tcPr>
            <w:tcW w:w="3747" w:type="dxa"/>
            <w:tcBorders>
              <w:top w:val="nil"/>
              <w:left w:val="nil"/>
              <w:bottom w:val="nil"/>
              <w:right w:val="nil"/>
            </w:tcBorders>
          </w:tcPr>
          <w:p w14:paraId="38E8A94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Drugs and background resources during follow-up</w:t>
            </w:r>
          </w:p>
        </w:tc>
        <w:tc>
          <w:tcPr>
            <w:tcW w:w="1607" w:type="dxa"/>
            <w:tcBorders>
              <w:top w:val="nil"/>
              <w:left w:val="nil"/>
              <w:bottom w:val="nil"/>
              <w:right w:val="nil"/>
            </w:tcBorders>
          </w:tcPr>
          <w:p w14:paraId="50B2BFC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£6,931</w:t>
            </w:r>
          </w:p>
          <w:p w14:paraId="74748EA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(18.70%)</w:t>
            </w:r>
          </w:p>
        </w:tc>
        <w:tc>
          <w:tcPr>
            <w:tcW w:w="1693" w:type="dxa"/>
            <w:tcBorders>
              <w:top w:val="nil"/>
              <w:left w:val="nil"/>
              <w:bottom w:val="nil"/>
              <w:right w:val="nil"/>
            </w:tcBorders>
          </w:tcPr>
          <w:p w14:paraId="3691C0E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£5,598</w:t>
            </w:r>
          </w:p>
          <w:p w14:paraId="10A28A7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(37.22%)</w:t>
            </w:r>
          </w:p>
        </w:tc>
        <w:tc>
          <w:tcPr>
            <w:tcW w:w="1475" w:type="dxa"/>
            <w:tcBorders>
              <w:top w:val="nil"/>
              <w:left w:val="nil"/>
              <w:bottom w:val="nil"/>
              <w:right w:val="nil"/>
            </w:tcBorders>
          </w:tcPr>
          <w:p w14:paraId="46A7505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£1,333</w:t>
            </w:r>
          </w:p>
        </w:tc>
      </w:tr>
      <w:tr w:rsidR="00F05B6A" w:rsidRPr="00F05B6A" w14:paraId="1813A974" w14:textId="77777777" w:rsidTr="00953423">
        <w:tc>
          <w:tcPr>
            <w:tcW w:w="8522" w:type="dxa"/>
            <w:gridSpan w:val="4"/>
            <w:tcBorders>
              <w:top w:val="nil"/>
              <w:left w:val="nil"/>
              <w:bottom w:val="nil"/>
              <w:right w:val="nil"/>
            </w:tcBorders>
          </w:tcPr>
          <w:p w14:paraId="2AE7C23F" w14:textId="77777777" w:rsidR="00F05B6A" w:rsidRPr="00F05B6A" w:rsidRDefault="00F05B6A" w:rsidP="00F05B6A">
            <w:pPr>
              <w:jc w:val="left"/>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Germany</w:t>
            </w:r>
          </w:p>
        </w:tc>
      </w:tr>
      <w:tr w:rsidR="00F05B6A" w:rsidRPr="00F05B6A" w14:paraId="2B268B55" w14:textId="77777777" w:rsidTr="00953423">
        <w:tc>
          <w:tcPr>
            <w:tcW w:w="3747" w:type="dxa"/>
            <w:tcBorders>
              <w:top w:val="nil"/>
              <w:left w:val="nil"/>
              <w:bottom w:val="nil"/>
              <w:right w:val="nil"/>
            </w:tcBorders>
          </w:tcPr>
          <w:p w14:paraId="4558945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1607" w:type="dxa"/>
            <w:tcBorders>
              <w:top w:val="nil"/>
              <w:left w:val="nil"/>
              <w:bottom w:val="nil"/>
              <w:right w:val="nil"/>
            </w:tcBorders>
          </w:tcPr>
          <w:p w14:paraId="723EC4B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€32,325</w:t>
            </w:r>
          </w:p>
        </w:tc>
        <w:tc>
          <w:tcPr>
            <w:tcW w:w="1693" w:type="dxa"/>
            <w:tcBorders>
              <w:top w:val="nil"/>
              <w:left w:val="nil"/>
              <w:bottom w:val="nil"/>
              <w:right w:val="nil"/>
            </w:tcBorders>
          </w:tcPr>
          <w:p w14:paraId="6D0D596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€11,930</w:t>
            </w:r>
          </w:p>
        </w:tc>
        <w:tc>
          <w:tcPr>
            <w:tcW w:w="1475" w:type="dxa"/>
            <w:tcBorders>
              <w:top w:val="nil"/>
              <w:left w:val="nil"/>
              <w:bottom w:val="nil"/>
              <w:right w:val="nil"/>
            </w:tcBorders>
          </w:tcPr>
          <w:p w14:paraId="342C863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€20,395</w:t>
            </w:r>
          </w:p>
        </w:tc>
      </w:tr>
      <w:tr w:rsidR="00F05B6A" w:rsidRPr="00F05B6A" w14:paraId="76664819" w14:textId="77777777" w:rsidTr="00953423">
        <w:tc>
          <w:tcPr>
            <w:tcW w:w="3747" w:type="dxa"/>
            <w:tcBorders>
              <w:top w:val="nil"/>
              <w:left w:val="nil"/>
              <w:bottom w:val="nil"/>
              <w:right w:val="nil"/>
            </w:tcBorders>
          </w:tcPr>
          <w:p w14:paraId="00BC061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4841408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€15,523</w:t>
            </w:r>
          </w:p>
          <w:p w14:paraId="0A55FF3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(48.02%)</w:t>
            </w:r>
          </w:p>
        </w:tc>
        <w:tc>
          <w:tcPr>
            <w:tcW w:w="1693" w:type="dxa"/>
            <w:tcBorders>
              <w:top w:val="nil"/>
              <w:left w:val="nil"/>
              <w:bottom w:val="nil"/>
              <w:right w:val="nil"/>
            </w:tcBorders>
          </w:tcPr>
          <w:p w14:paraId="202BF94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p w14:paraId="52070A0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7317DA2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€15,523</w:t>
            </w:r>
          </w:p>
          <w:p w14:paraId="7519B5F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2E14F2B9" w14:textId="77777777" w:rsidTr="00953423">
        <w:tc>
          <w:tcPr>
            <w:tcW w:w="3747" w:type="dxa"/>
            <w:tcBorders>
              <w:top w:val="nil"/>
              <w:left w:val="nil"/>
              <w:bottom w:val="nil"/>
              <w:right w:val="nil"/>
            </w:tcBorders>
          </w:tcPr>
          <w:p w14:paraId="4CE8EE0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Index hospitalization (excluding the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1F0061A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€6,430</w:t>
            </w:r>
          </w:p>
          <w:p w14:paraId="6CAE243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(19.89%)</w:t>
            </w:r>
          </w:p>
        </w:tc>
        <w:tc>
          <w:tcPr>
            <w:tcW w:w="1693" w:type="dxa"/>
            <w:tcBorders>
              <w:top w:val="nil"/>
              <w:left w:val="nil"/>
              <w:bottom w:val="nil"/>
              <w:right w:val="nil"/>
            </w:tcBorders>
          </w:tcPr>
          <w:p w14:paraId="6FB0642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p w14:paraId="5CFF87C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5208EC7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€6,430</w:t>
            </w:r>
          </w:p>
          <w:p w14:paraId="3B6508F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75037A23" w14:textId="77777777" w:rsidTr="00953423">
        <w:tc>
          <w:tcPr>
            <w:tcW w:w="3747" w:type="dxa"/>
            <w:tcBorders>
              <w:top w:val="nil"/>
              <w:left w:val="nil"/>
              <w:bottom w:val="nil"/>
              <w:right w:val="nil"/>
            </w:tcBorders>
          </w:tcPr>
          <w:p w14:paraId="74B06FA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HF re-hospitalization during follow-up</w:t>
            </w:r>
          </w:p>
        </w:tc>
        <w:tc>
          <w:tcPr>
            <w:tcW w:w="1607" w:type="dxa"/>
            <w:tcBorders>
              <w:top w:val="nil"/>
              <w:left w:val="nil"/>
              <w:bottom w:val="nil"/>
              <w:right w:val="nil"/>
            </w:tcBorders>
          </w:tcPr>
          <w:p w14:paraId="2FB77E2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€5,778</w:t>
            </w:r>
          </w:p>
          <w:p w14:paraId="2D708CF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(17.87%)</w:t>
            </w:r>
          </w:p>
        </w:tc>
        <w:tc>
          <w:tcPr>
            <w:tcW w:w="1693" w:type="dxa"/>
            <w:tcBorders>
              <w:top w:val="nil"/>
              <w:left w:val="nil"/>
              <w:bottom w:val="nil"/>
              <w:right w:val="nil"/>
            </w:tcBorders>
          </w:tcPr>
          <w:p w14:paraId="51DBD86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€8,228</w:t>
            </w:r>
          </w:p>
          <w:p w14:paraId="7A0A0C55" w14:textId="77777777" w:rsidR="00F05B6A" w:rsidRPr="00F05B6A" w:rsidRDefault="00F05B6A" w:rsidP="00F05B6A">
            <w:pPr>
              <w:jc w:val="center"/>
              <w:rPr>
                <w:rFonts w:ascii="Times New Roman Regular" w:eastAsia="宋体" w:hAnsi="Times New Roman Regular" w:cs="Times New Roman Regular"/>
                <w:kern w:val="0"/>
                <w:sz w:val="20"/>
                <w:szCs w:val="20"/>
                <w:lang w:eastAsia="zh-Hans"/>
              </w:rPr>
            </w:pPr>
            <w:r w:rsidRPr="00F05B6A">
              <w:rPr>
                <w:rFonts w:ascii="Times New Roman Regular" w:eastAsia="Times New Roman" w:hAnsi="Times New Roman Regular" w:cs="Times New Roman Regular"/>
                <w:kern w:val="0"/>
                <w:sz w:val="20"/>
                <w:szCs w:val="20"/>
                <w:lang w:eastAsia="zh-Hans"/>
              </w:rPr>
              <w:t>(68.97%)</w:t>
            </w:r>
          </w:p>
        </w:tc>
        <w:tc>
          <w:tcPr>
            <w:tcW w:w="1475" w:type="dxa"/>
            <w:tcBorders>
              <w:top w:val="nil"/>
              <w:left w:val="nil"/>
              <w:bottom w:val="nil"/>
              <w:right w:val="nil"/>
            </w:tcBorders>
          </w:tcPr>
          <w:p w14:paraId="6E88111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€2,450</w:t>
            </w:r>
          </w:p>
        </w:tc>
      </w:tr>
      <w:tr w:rsidR="00F05B6A" w:rsidRPr="00F05B6A" w14:paraId="0D06A338" w14:textId="77777777" w:rsidTr="00953423">
        <w:tc>
          <w:tcPr>
            <w:tcW w:w="3747" w:type="dxa"/>
            <w:tcBorders>
              <w:top w:val="nil"/>
              <w:left w:val="nil"/>
              <w:bottom w:val="nil"/>
              <w:right w:val="nil"/>
            </w:tcBorders>
          </w:tcPr>
          <w:p w14:paraId="21717D23"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Drugs and background resources during follow-up</w:t>
            </w:r>
          </w:p>
        </w:tc>
        <w:tc>
          <w:tcPr>
            <w:tcW w:w="1607" w:type="dxa"/>
            <w:tcBorders>
              <w:top w:val="nil"/>
              <w:left w:val="nil"/>
              <w:bottom w:val="nil"/>
              <w:right w:val="nil"/>
            </w:tcBorders>
          </w:tcPr>
          <w:p w14:paraId="19DA7B4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€4,594</w:t>
            </w:r>
          </w:p>
          <w:p w14:paraId="6DB7811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(14.21%)</w:t>
            </w:r>
          </w:p>
        </w:tc>
        <w:tc>
          <w:tcPr>
            <w:tcW w:w="1693" w:type="dxa"/>
            <w:tcBorders>
              <w:top w:val="nil"/>
              <w:left w:val="nil"/>
              <w:bottom w:val="nil"/>
              <w:right w:val="nil"/>
            </w:tcBorders>
          </w:tcPr>
          <w:p w14:paraId="33E15C8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€3,702</w:t>
            </w:r>
          </w:p>
          <w:p w14:paraId="67A8626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(31.03%)</w:t>
            </w:r>
          </w:p>
        </w:tc>
        <w:tc>
          <w:tcPr>
            <w:tcW w:w="1475" w:type="dxa"/>
            <w:tcBorders>
              <w:top w:val="nil"/>
              <w:left w:val="nil"/>
              <w:bottom w:val="nil"/>
              <w:right w:val="nil"/>
            </w:tcBorders>
          </w:tcPr>
          <w:p w14:paraId="41D46A8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€892</w:t>
            </w:r>
          </w:p>
        </w:tc>
      </w:tr>
      <w:tr w:rsidR="00F05B6A" w:rsidRPr="00F05B6A" w14:paraId="5153B9E2" w14:textId="77777777" w:rsidTr="00953423">
        <w:tc>
          <w:tcPr>
            <w:tcW w:w="8522" w:type="dxa"/>
            <w:gridSpan w:val="4"/>
            <w:tcBorders>
              <w:top w:val="nil"/>
              <w:left w:val="nil"/>
              <w:bottom w:val="nil"/>
              <w:right w:val="nil"/>
            </w:tcBorders>
          </w:tcPr>
          <w:p w14:paraId="52B05257" w14:textId="77777777" w:rsidR="00F05B6A" w:rsidRPr="00F05B6A" w:rsidRDefault="00F05B6A" w:rsidP="00F05B6A">
            <w:pPr>
              <w:jc w:val="left"/>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
                <w:bCs/>
                <w:kern w:val="0"/>
                <w:sz w:val="20"/>
                <w:szCs w:val="20"/>
              </w:rPr>
              <w:t>US</w:t>
            </w:r>
          </w:p>
        </w:tc>
      </w:tr>
      <w:tr w:rsidR="00F05B6A" w:rsidRPr="00F05B6A" w14:paraId="62FEA203" w14:textId="77777777" w:rsidTr="00953423">
        <w:tc>
          <w:tcPr>
            <w:tcW w:w="3747" w:type="dxa"/>
            <w:tcBorders>
              <w:top w:val="nil"/>
              <w:left w:val="nil"/>
              <w:bottom w:val="nil"/>
              <w:right w:val="nil"/>
            </w:tcBorders>
          </w:tcPr>
          <w:p w14:paraId="140EEA9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1607" w:type="dxa"/>
            <w:tcBorders>
              <w:top w:val="nil"/>
              <w:left w:val="nil"/>
              <w:bottom w:val="nil"/>
              <w:right w:val="nil"/>
            </w:tcBorders>
          </w:tcPr>
          <w:p w14:paraId="1B4B8F3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$129,419</w:t>
            </w:r>
          </w:p>
        </w:tc>
        <w:tc>
          <w:tcPr>
            <w:tcW w:w="1693" w:type="dxa"/>
            <w:tcBorders>
              <w:top w:val="nil"/>
              <w:left w:val="nil"/>
              <w:bottom w:val="nil"/>
              <w:right w:val="nil"/>
            </w:tcBorders>
          </w:tcPr>
          <w:p w14:paraId="3CC2B07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$73,668</w:t>
            </w:r>
          </w:p>
        </w:tc>
        <w:tc>
          <w:tcPr>
            <w:tcW w:w="1475" w:type="dxa"/>
            <w:tcBorders>
              <w:top w:val="nil"/>
              <w:left w:val="nil"/>
              <w:bottom w:val="nil"/>
              <w:right w:val="nil"/>
            </w:tcBorders>
          </w:tcPr>
          <w:p w14:paraId="13F96E0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$55,751</w:t>
            </w:r>
          </w:p>
        </w:tc>
      </w:tr>
      <w:tr w:rsidR="00F05B6A" w:rsidRPr="00F05B6A" w14:paraId="1C739C8D" w14:textId="77777777" w:rsidTr="00953423">
        <w:tc>
          <w:tcPr>
            <w:tcW w:w="3747" w:type="dxa"/>
            <w:tcBorders>
              <w:top w:val="nil"/>
              <w:left w:val="nil"/>
              <w:bottom w:val="nil"/>
              <w:right w:val="nil"/>
            </w:tcBorders>
          </w:tcPr>
          <w:p w14:paraId="5D9A320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7F7DB6F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$29,106</w:t>
            </w:r>
          </w:p>
          <w:p w14:paraId="14E20B9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(22.49%)</w:t>
            </w:r>
          </w:p>
        </w:tc>
        <w:tc>
          <w:tcPr>
            <w:tcW w:w="1693" w:type="dxa"/>
            <w:tcBorders>
              <w:top w:val="nil"/>
              <w:left w:val="nil"/>
              <w:bottom w:val="nil"/>
              <w:right w:val="nil"/>
            </w:tcBorders>
          </w:tcPr>
          <w:p w14:paraId="3EE24C5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p w14:paraId="0A973B7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66D1DF6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$29,106</w:t>
            </w:r>
          </w:p>
        </w:tc>
      </w:tr>
      <w:tr w:rsidR="00F05B6A" w:rsidRPr="00F05B6A" w14:paraId="0FF89FEE" w14:textId="77777777" w:rsidTr="00953423">
        <w:tc>
          <w:tcPr>
            <w:tcW w:w="3747" w:type="dxa"/>
            <w:tcBorders>
              <w:top w:val="nil"/>
              <w:left w:val="nil"/>
              <w:bottom w:val="nil"/>
              <w:right w:val="nil"/>
            </w:tcBorders>
          </w:tcPr>
          <w:p w14:paraId="1A49A0E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Index hospitalization (excluding the </w:t>
            </w:r>
            <w:proofErr w:type="spellStart"/>
            <w:r w:rsidRPr="00F05B6A">
              <w:rPr>
                <w:rFonts w:ascii="Times New Roman Regular" w:eastAsia="Times New Roman" w:hAnsi="Times New Roman Regular" w:cs="Times New Roman Regular"/>
                <w:kern w:val="0"/>
                <w:sz w:val="20"/>
                <w:szCs w:val="20"/>
              </w:rPr>
              <w:t>MitraClip</w:t>
            </w:r>
            <w:proofErr w:type="spellEnd"/>
            <w:r w:rsidRPr="00F05B6A">
              <w:rPr>
                <w:rFonts w:ascii="Times New Roman Regular" w:eastAsia="Times New Roman" w:hAnsi="Times New Roman Regular" w:cs="Times New Roman Regular"/>
                <w:kern w:val="0"/>
                <w:sz w:val="20"/>
                <w:szCs w:val="20"/>
              </w:rPr>
              <w:t xml:space="preserve"> device)</w:t>
            </w:r>
          </w:p>
        </w:tc>
        <w:tc>
          <w:tcPr>
            <w:tcW w:w="1607" w:type="dxa"/>
            <w:tcBorders>
              <w:top w:val="nil"/>
              <w:left w:val="nil"/>
              <w:bottom w:val="nil"/>
              <w:right w:val="nil"/>
            </w:tcBorders>
          </w:tcPr>
          <w:p w14:paraId="15AF2D1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$28,657</w:t>
            </w:r>
          </w:p>
          <w:p w14:paraId="7C619D6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(22.14%)</w:t>
            </w:r>
          </w:p>
        </w:tc>
        <w:tc>
          <w:tcPr>
            <w:tcW w:w="1693" w:type="dxa"/>
            <w:tcBorders>
              <w:top w:val="nil"/>
              <w:left w:val="nil"/>
              <w:bottom w:val="nil"/>
              <w:right w:val="nil"/>
            </w:tcBorders>
          </w:tcPr>
          <w:p w14:paraId="47E04E4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p w14:paraId="032826A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(0%)</w:t>
            </w:r>
          </w:p>
        </w:tc>
        <w:tc>
          <w:tcPr>
            <w:tcW w:w="1475" w:type="dxa"/>
            <w:tcBorders>
              <w:top w:val="nil"/>
              <w:left w:val="nil"/>
              <w:bottom w:val="nil"/>
              <w:right w:val="nil"/>
            </w:tcBorders>
          </w:tcPr>
          <w:p w14:paraId="365FB03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$28,657</w:t>
            </w:r>
          </w:p>
        </w:tc>
      </w:tr>
      <w:tr w:rsidR="00F05B6A" w:rsidRPr="00F05B6A" w14:paraId="0EE2491B" w14:textId="77777777" w:rsidTr="00953423">
        <w:tc>
          <w:tcPr>
            <w:tcW w:w="3747" w:type="dxa"/>
            <w:tcBorders>
              <w:top w:val="nil"/>
              <w:left w:val="nil"/>
              <w:bottom w:val="nil"/>
              <w:right w:val="nil"/>
            </w:tcBorders>
          </w:tcPr>
          <w:p w14:paraId="501C256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HF re-hospitalization during follow-up</w:t>
            </w:r>
          </w:p>
        </w:tc>
        <w:tc>
          <w:tcPr>
            <w:tcW w:w="1607" w:type="dxa"/>
            <w:tcBorders>
              <w:top w:val="nil"/>
              <w:left w:val="nil"/>
              <w:bottom w:val="nil"/>
              <w:right w:val="nil"/>
            </w:tcBorders>
          </w:tcPr>
          <w:p w14:paraId="62D4E11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$25,750</w:t>
            </w:r>
          </w:p>
          <w:p w14:paraId="1BCC6AC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(19.90%)</w:t>
            </w:r>
          </w:p>
        </w:tc>
        <w:tc>
          <w:tcPr>
            <w:tcW w:w="1693" w:type="dxa"/>
            <w:tcBorders>
              <w:top w:val="nil"/>
              <w:left w:val="nil"/>
              <w:bottom w:val="nil"/>
              <w:right w:val="nil"/>
            </w:tcBorders>
          </w:tcPr>
          <w:p w14:paraId="0C282C7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$36,670</w:t>
            </w:r>
          </w:p>
          <w:p w14:paraId="7C3E3CC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(49.78%)</w:t>
            </w:r>
          </w:p>
        </w:tc>
        <w:tc>
          <w:tcPr>
            <w:tcW w:w="1475" w:type="dxa"/>
            <w:tcBorders>
              <w:top w:val="nil"/>
              <w:left w:val="nil"/>
              <w:bottom w:val="nil"/>
              <w:right w:val="nil"/>
            </w:tcBorders>
          </w:tcPr>
          <w:p w14:paraId="7AAE619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$10,920</w:t>
            </w:r>
          </w:p>
        </w:tc>
      </w:tr>
      <w:tr w:rsidR="00F05B6A" w:rsidRPr="00F05B6A" w14:paraId="18ECEAAA" w14:textId="77777777" w:rsidTr="00953423">
        <w:tc>
          <w:tcPr>
            <w:tcW w:w="3747" w:type="dxa"/>
            <w:tcBorders>
              <w:top w:val="nil"/>
              <w:left w:val="nil"/>
              <w:bottom w:val="single" w:sz="4" w:space="0" w:color="auto"/>
              <w:right w:val="nil"/>
            </w:tcBorders>
          </w:tcPr>
          <w:p w14:paraId="1A1B384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Drugs and background resources during follow-up</w:t>
            </w:r>
          </w:p>
        </w:tc>
        <w:tc>
          <w:tcPr>
            <w:tcW w:w="1607" w:type="dxa"/>
            <w:tcBorders>
              <w:top w:val="nil"/>
              <w:left w:val="nil"/>
              <w:bottom w:val="single" w:sz="4" w:space="0" w:color="auto"/>
              <w:right w:val="nil"/>
            </w:tcBorders>
          </w:tcPr>
          <w:p w14:paraId="214B8AE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$45,906</w:t>
            </w:r>
          </w:p>
          <w:p w14:paraId="6A1BE0A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(35.47%)</w:t>
            </w:r>
          </w:p>
        </w:tc>
        <w:tc>
          <w:tcPr>
            <w:tcW w:w="1693" w:type="dxa"/>
            <w:tcBorders>
              <w:top w:val="nil"/>
              <w:left w:val="nil"/>
              <w:bottom w:val="single" w:sz="4" w:space="0" w:color="auto"/>
              <w:right w:val="nil"/>
            </w:tcBorders>
          </w:tcPr>
          <w:p w14:paraId="4A87789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$36,998</w:t>
            </w:r>
          </w:p>
          <w:p w14:paraId="4A29D24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(50.22%)</w:t>
            </w:r>
          </w:p>
        </w:tc>
        <w:tc>
          <w:tcPr>
            <w:tcW w:w="1475" w:type="dxa"/>
            <w:tcBorders>
              <w:top w:val="nil"/>
              <w:left w:val="nil"/>
              <w:bottom w:val="single" w:sz="4" w:space="0" w:color="auto"/>
              <w:right w:val="nil"/>
            </w:tcBorders>
          </w:tcPr>
          <w:p w14:paraId="4173F78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$8,908</w:t>
            </w:r>
          </w:p>
        </w:tc>
      </w:tr>
    </w:tbl>
    <w:p w14:paraId="53F33AB2" w14:textId="77777777" w:rsidR="00F05B6A" w:rsidRPr="00F05B6A" w:rsidRDefault="00F05B6A" w:rsidP="00F05B6A">
      <w:pPr>
        <w:rPr>
          <w:rFonts w:ascii="Times New Roman Regular" w:eastAsia="宋体" w:hAnsi="Times New Roman Regular" w:cs="Times New Roman Regular"/>
          <w:sz w:val="20"/>
          <w:szCs w:val="20"/>
          <w:lang w:eastAsia="zh-Hans"/>
        </w:rPr>
      </w:pPr>
      <w:r w:rsidRPr="00F05B6A">
        <w:rPr>
          <w:rFonts w:ascii="Times New Roman Regular" w:eastAsia="宋体" w:hAnsi="Times New Roman Regular" w:cs="Times New Roman Regular"/>
          <w:sz w:val="20"/>
          <w:szCs w:val="20"/>
          <w:lang w:eastAsia="zh-Hans"/>
        </w:rPr>
        <w:lastRenderedPageBreak/>
        <w:t>Costs were expressed as absolute value (proportion in total costs), and the decimal portion was rounded.</w:t>
      </w:r>
    </w:p>
    <w:p w14:paraId="351FAEAF" w14:textId="77777777" w:rsidR="00F05B6A" w:rsidRPr="00F05B6A" w:rsidRDefault="00F05B6A" w:rsidP="00F05B6A">
      <w:pPr>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 xml:space="preserve">GDMT, guideline directed medical treatment; HF, heart failure; UK, </w:t>
      </w:r>
      <w:proofErr w:type="gramStart"/>
      <w:r w:rsidRPr="00F05B6A">
        <w:rPr>
          <w:rFonts w:ascii="Times New Roman Regular" w:eastAsia="宋体" w:hAnsi="Times New Roman Regular" w:cs="Times New Roman Regular"/>
          <w:sz w:val="20"/>
          <w:szCs w:val="20"/>
        </w:rPr>
        <w:t>United kingdom</w:t>
      </w:r>
      <w:proofErr w:type="gramEnd"/>
      <w:r w:rsidRPr="00F05B6A">
        <w:rPr>
          <w:rFonts w:ascii="Times New Roman Regular" w:eastAsia="宋体" w:hAnsi="Times New Roman Regular" w:cs="Times New Roman Regular"/>
          <w:sz w:val="20"/>
          <w:szCs w:val="20"/>
        </w:rPr>
        <w:t>; US, United States.</w:t>
      </w:r>
    </w:p>
    <w:p w14:paraId="1966CFB3" w14:textId="77777777" w:rsidR="00F05B6A" w:rsidRDefault="00F05B6A">
      <w:pPr>
        <w:widowControl/>
        <w:jc w:val="left"/>
        <w:rPr>
          <w:rFonts w:ascii="Times New Roman Regular" w:eastAsia="宋体" w:hAnsi="Times New Roman Regular" w:cs="Times New Roman Regular"/>
          <w:sz w:val="24"/>
          <w:szCs w:val="24"/>
        </w:rPr>
      </w:pPr>
      <w:r>
        <w:rPr>
          <w:rFonts w:ascii="Times New Roman Regular" w:eastAsia="宋体" w:hAnsi="Times New Roman Regular" w:cs="Times New Roman Regular"/>
          <w:sz w:val="24"/>
          <w:szCs w:val="24"/>
        </w:rPr>
        <w:br w:type="page"/>
      </w:r>
    </w:p>
    <w:p w14:paraId="16A00532" w14:textId="3E13D1DD" w:rsidR="00F05B6A" w:rsidRPr="00F05B6A" w:rsidRDefault="00F05B6A" w:rsidP="00F05B6A">
      <w:pPr>
        <w:spacing w:line="360" w:lineRule="auto"/>
        <w:rPr>
          <w:rFonts w:ascii="Times New Roman Regular" w:eastAsia="宋体" w:hAnsi="Times New Roman Regular" w:cs="Times New Roman Regular"/>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Table 4. Effect of time span on ICER</w:t>
      </w:r>
    </w:p>
    <w:tbl>
      <w:tblPr>
        <w:tblpPr w:leftFromText="180" w:rightFromText="180" w:vertAnchor="text" w:horzAnchor="page" w:tblpX="1800" w:tblpY="46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30"/>
        <w:gridCol w:w="1733"/>
        <w:gridCol w:w="1724"/>
        <w:gridCol w:w="1522"/>
        <w:gridCol w:w="1397"/>
      </w:tblGrid>
      <w:tr w:rsidR="00F05B6A" w:rsidRPr="00F05B6A" w14:paraId="36C2FA92" w14:textId="77777777" w:rsidTr="00953423">
        <w:tc>
          <w:tcPr>
            <w:tcW w:w="2004" w:type="dxa"/>
            <w:tcBorders>
              <w:top w:val="single" w:sz="4" w:space="0" w:color="auto"/>
              <w:left w:val="nil"/>
              <w:bottom w:val="nil"/>
              <w:right w:val="nil"/>
            </w:tcBorders>
          </w:tcPr>
          <w:p w14:paraId="13F41274" w14:textId="77777777" w:rsidR="00F05B6A" w:rsidRPr="00F05B6A" w:rsidRDefault="00F05B6A" w:rsidP="00F05B6A">
            <w:pP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Time span (year)</w:t>
            </w:r>
          </w:p>
        </w:tc>
        <w:tc>
          <w:tcPr>
            <w:tcW w:w="6515" w:type="dxa"/>
            <w:gridSpan w:val="4"/>
            <w:tcBorders>
              <w:top w:val="single" w:sz="4" w:space="0" w:color="auto"/>
              <w:left w:val="nil"/>
              <w:bottom w:val="single" w:sz="4" w:space="0" w:color="auto"/>
              <w:right w:val="nil"/>
            </w:tcBorders>
          </w:tcPr>
          <w:p w14:paraId="1574A3F7" w14:textId="77777777" w:rsidR="00F05B6A" w:rsidRPr="00F05B6A" w:rsidRDefault="00F05B6A" w:rsidP="00F05B6A">
            <w:pPr>
              <w:jc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b/>
                <w:bCs/>
                <w:kern w:val="0"/>
                <w:sz w:val="20"/>
                <w:szCs w:val="20"/>
              </w:rPr>
              <w:t>ICER (currency/QALY)</w:t>
            </w:r>
          </w:p>
        </w:tc>
      </w:tr>
      <w:tr w:rsidR="00F05B6A" w:rsidRPr="00F05B6A" w14:paraId="3EE8D550" w14:textId="77777777" w:rsidTr="00953423">
        <w:tc>
          <w:tcPr>
            <w:tcW w:w="2004" w:type="dxa"/>
            <w:tcBorders>
              <w:top w:val="nil"/>
              <w:left w:val="nil"/>
              <w:bottom w:val="single" w:sz="4" w:space="0" w:color="auto"/>
              <w:right w:val="nil"/>
            </w:tcBorders>
          </w:tcPr>
          <w:p w14:paraId="71138396"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1772" w:type="dxa"/>
            <w:tcBorders>
              <w:top w:val="single" w:sz="4" w:space="0" w:color="auto"/>
              <w:left w:val="nil"/>
              <w:bottom w:val="single" w:sz="4" w:space="0" w:color="auto"/>
              <w:right w:val="nil"/>
            </w:tcBorders>
          </w:tcPr>
          <w:p w14:paraId="14ABF57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China</w:t>
            </w:r>
          </w:p>
        </w:tc>
        <w:tc>
          <w:tcPr>
            <w:tcW w:w="1771" w:type="dxa"/>
            <w:tcBorders>
              <w:top w:val="single" w:sz="4" w:space="0" w:color="auto"/>
              <w:left w:val="nil"/>
              <w:bottom w:val="single" w:sz="4" w:space="0" w:color="auto"/>
              <w:right w:val="nil"/>
            </w:tcBorders>
          </w:tcPr>
          <w:p w14:paraId="23F3FC3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UK</w:t>
            </w:r>
          </w:p>
        </w:tc>
        <w:tc>
          <w:tcPr>
            <w:tcW w:w="1557" w:type="dxa"/>
            <w:tcBorders>
              <w:top w:val="single" w:sz="4" w:space="0" w:color="auto"/>
              <w:left w:val="nil"/>
              <w:bottom w:val="single" w:sz="4" w:space="0" w:color="auto"/>
              <w:right w:val="nil"/>
            </w:tcBorders>
          </w:tcPr>
          <w:p w14:paraId="6220AA9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Germany</w:t>
            </w:r>
          </w:p>
        </w:tc>
        <w:tc>
          <w:tcPr>
            <w:tcW w:w="1415" w:type="dxa"/>
            <w:tcBorders>
              <w:top w:val="single" w:sz="4" w:space="0" w:color="auto"/>
              <w:left w:val="nil"/>
              <w:bottom w:val="single" w:sz="4" w:space="0" w:color="auto"/>
              <w:right w:val="nil"/>
            </w:tcBorders>
          </w:tcPr>
          <w:p w14:paraId="1A3D5B6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US</w:t>
            </w:r>
          </w:p>
        </w:tc>
      </w:tr>
      <w:tr w:rsidR="00F05B6A" w:rsidRPr="00F05B6A" w14:paraId="78CC087A" w14:textId="77777777" w:rsidTr="00953423">
        <w:tc>
          <w:tcPr>
            <w:tcW w:w="2004" w:type="dxa"/>
            <w:tcBorders>
              <w:top w:val="single" w:sz="4" w:space="0" w:color="auto"/>
              <w:left w:val="nil"/>
              <w:bottom w:val="nil"/>
              <w:right w:val="nil"/>
            </w:tcBorders>
          </w:tcPr>
          <w:p w14:paraId="054C35C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w:t>
            </w:r>
          </w:p>
        </w:tc>
        <w:tc>
          <w:tcPr>
            <w:tcW w:w="1772" w:type="dxa"/>
            <w:tcBorders>
              <w:top w:val="single" w:sz="4" w:space="0" w:color="auto"/>
              <w:left w:val="nil"/>
              <w:bottom w:val="nil"/>
              <w:right w:val="nil"/>
            </w:tcBorders>
            <w:vAlign w:val="center"/>
          </w:tcPr>
          <w:p w14:paraId="57B8EE36"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¥6,321,600</w:t>
            </w:r>
          </w:p>
        </w:tc>
        <w:tc>
          <w:tcPr>
            <w:tcW w:w="1771" w:type="dxa"/>
            <w:tcBorders>
              <w:top w:val="single" w:sz="4" w:space="0" w:color="auto"/>
              <w:left w:val="nil"/>
              <w:bottom w:val="nil"/>
              <w:right w:val="nil"/>
            </w:tcBorders>
            <w:vAlign w:val="center"/>
          </w:tcPr>
          <w:p w14:paraId="6C97674E"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£435,940</w:t>
            </w:r>
          </w:p>
        </w:tc>
        <w:tc>
          <w:tcPr>
            <w:tcW w:w="1557" w:type="dxa"/>
            <w:tcBorders>
              <w:top w:val="single" w:sz="4" w:space="0" w:color="auto"/>
              <w:left w:val="nil"/>
              <w:bottom w:val="nil"/>
              <w:right w:val="nil"/>
            </w:tcBorders>
            <w:vAlign w:val="center"/>
          </w:tcPr>
          <w:p w14:paraId="07630570"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€408,009</w:t>
            </w:r>
          </w:p>
        </w:tc>
        <w:tc>
          <w:tcPr>
            <w:tcW w:w="1415" w:type="dxa"/>
            <w:tcBorders>
              <w:top w:val="single" w:sz="4" w:space="0" w:color="auto"/>
              <w:left w:val="nil"/>
              <w:bottom w:val="nil"/>
              <w:right w:val="nil"/>
            </w:tcBorders>
            <w:vAlign w:val="center"/>
          </w:tcPr>
          <w:p w14:paraId="7CD454F4"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$1,049,248</w:t>
            </w:r>
          </w:p>
        </w:tc>
      </w:tr>
      <w:tr w:rsidR="00F05B6A" w:rsidRPr="00F05B6A" w14:paraId="7FF61508" w14:textId="77777777" w:rsidTr="00953423">
        <w:tc>
          <w:tcPr>
            <w:tcW w:w="2004" w:type="dxa"/>
            <w:tcBorders>
              <w:top w:val="nil"/>
              <w:left w:val="nil"/>
              <w:bottom w:val="nil"/>
              <w:right w:val="nil"/>
            </w:tcBorders>
          </w:tcPr>
          <w:p w14:paraId="466E29A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w:t>
            </w:r>
          </w:p>
        </w:tc>
        <w:tc>
          <w:tcPr>
            <w:tcW w:w="1772" w:type="dxa"/>
            <w:tcBorders>
              <w:top w:val="nil"/>
              <w:left w:val="nil"/>
              <w:bottom w:val="nil"/>
              <w:right w:val="nil"/>
            </w:tcBorders>
            <w:vAlign w:val="center"/>
          </w:tcPr>
          <w:p w14:paraId="0B3FE254"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¥2,440390</w:t>
            </w:r>
          </w:p>
        </w:tc>
        <w:tc>
          <w:tcPr>
            <w:tcW w:w="1771" w:type="dxa"/>
            <w:tcBorders>
              <w:top w:val="nil"/>
              <w:left w:val="nil"/>
              <w:bottom w:val="nil"/>
              <w:right w:val="nil"/>
            </w:tcBorders>
            <w:vAlign w:val="center"/>
          </w:tcPr>
          <w:p w14:paraId="2CDA6604"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£163,616</w:t>
            </w:r>
          </w:p>
        </w:tc>
        <w:tc>
          <w:tcPr>
            <w:tcW w:w="1557" w:type="dxa"/>
            <w:tcBorders>
              <w:top w:val="nil"/>
              <w:left w:val="nil"/>
              <w:bottom w:val="nil"/>
              <w:right w:val="nil"/>
            </w:tcBorders>
            <w:vAlign w:val="center"/>
          </w:tcPr>
          <w:p w14:paraId="51887574"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€152,750</w:t>
            </w:r>
          </w:p>
        </w:tc>
        <w:tc>
          <w:tcPr>
            <w:tcW w:w="1415" w:type="dxa"/>
            <w:tcBorders>
              <w:top w:val="nil"/>
              <w:left w:val="nil"/>
              <w:bottom w:val="nil"/>
              <w:right w:val="nil"/>
            </w:tcBorders>
            <w:vAlign w:val="center"/>
          </w:tcPr>
          <w:p w14:paraId="7B0EC059"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$390,102</w:t>
            </w:r>
          </w:p>
        </w:tc>
      </w:tr>
      <w:tr w:rsidR="00F05B6A" w:rsidRPr="00F05B6A" w14:paraId="2FBFA2D0" w14:textId="77777777" w:rsidTr="00953423">
        <w:tc>
          <w:tcPr>
            <w:tcW w:w="2004" w:type="dxa"/>
            <w:tcBorders>
              <w:top w:val="nil"/>
              <w:left w:val="nil"/>
              <w:bottom w:val="nil"/>
              <w:right w:val="nil"/>
            </w:tcBorders>
          </w:tcPr>
          <w:p w14:paraId="1E91DA1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w:t>
            </w:r>
          </w:p>
        </w:tc>
        <w:tc>
          <w:tcPr>
            <w:tcW w:w="1772" w:type="dxa"/>
            <w:tcBorders>
              <w:top w:val="nil"/>
              <w:left w:val="nil"/>
              <w:bottom w:val="nil"/>
              <w:right w:val="nil"/>
            </w:tcBorders>
            <w:vAlign w:val="center"/>
          </w:tcPr>
          <w:p w14:paraId="5C68FD92"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¥1,388,958</w:t>
            </w:r>
          </w:p>
        </w:tc>
        <w:tc>
          <w:tcPr>
            <w:tcW w:w="1771" w:type="dxa"/>
            <w:tcBorders>
              <w:top w:val="nil"/>
              <w:left w:val="nil"/>
              <w:bottom w:val="nil"/>
              <w:right w:val="nil"/>
            </w:tcBorders>
            <w:vAlign w:val="center"/>
          </w:tcPr>
          <w:p w14:paraId="42D4B9FB"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£91,701</w:t>
            </w:r>
          </w:p>
        </w:tc>
        <w:tc>
          <w:tcPr>
            <w:tcW w:w="1557" w:type="dxa"/>
            <w:tcBorders>
              <w:top w:val="nil"/>
              <w:left w:val="nil"/>
              <w:bottom w:val="nil"/>
              <w:right w:val="nil"/>
            </w:tcBorders>
            <w:vAlign w:val="center"/>
          </w:tcPr>
          <w:p w14:paraId="75EFBA42"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€85,242</w:t>
            </w:r>
          </w:p>
        </w:tc>
        <w:tc>
          <w:tcPr>
            <w:tcW w:w="1415" w:type="dxa"/>
            <w:tcBorders>
              <w:top w:val="nil"/>
              <w:left w:val="nil"/>
              <w:bottom w:val="nil"/>
              <w:right w:val="nil"/>
            </w:tcBorders>
            <w:vAlign w:val="center"/>
          </w:tcPr>
          <w:p w14:paraId="08C95B49"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$219,245</w:t>
            </w:r>
          </w:p>
        </w:tc>
      </w:tr>
      <w:tr w:rsidR="00F05B6A" w:rsidRPr="00F05B6A" w14:paraId="6FF391EF" w14:textId="77777777" w:rsidTr="00953423">
        <w:tc>
          <w:tcPr>
            <w:tcW w:w="2004" w:type="dxa"/>
            <w:tcBorders>
              <w:top w:val="nil"/>
              <w:left w:val="nil"/>
              <w:bottom w:val="nil"/>
              <w:right w:val="nil"/>
            </w:tcBorders>
          </w:tcPr>
          <w:p w14:paraId="65D5CE3E"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w:t>
            </w:r>
          </w:p>
        </w:tc>
        <w:tc>
          <w:tcPr>
            <w:tcW w:w="1772" w:type="dxa"/>
            <w:tcBorders>
              <w:top w:val="nil"/>
              <w:left w:val="nil"/>
              <w:bottom w:val="nil"/>
              <w:right w:val="nil"/>
            </w:tcBorders>
            <w:vAlign w:val="center"/>
          </w:tcPr>
          <w:p w14:paraId="565601B4"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¥1,003,333</w:t>
            </w:r>
          </w:p>
        </w:tc>
        <w:tc>
          <w:tcPr>
            <w:tcW w:w="1771" w:type="dxa"/>
            <w:tcBorders>
              <w:top w:val="nil"/>
              <w:left w:val="nil"/>
              <w:bottom w:val="nil"/>
              <w:right w:val="nil"/>
            </w:tcBorders>
            <w:vAlign w:val="center"/>
          </w:tcPr>
          <w:p w14:paraId="3C8C46C9"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£65,534</w:t>
            </w:r>
          </w:p>
        </w:tc>
        <w:tc>
          <w:tcPr>
            <w:tcW w:w="1557" w:type="dxa"/>
            <w:tcBorders>
              <w:top w:val="nil"/>
              <w:left w:val="nil"/>
              <w:bottom w:val="nil"/>
              <w:right w:val="nil"/>
            </w:tcBorders>
            <w:vAlign w:val="center"/>
          </w:tcPr>
          <w:p w14:paraId="6C84522D"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€60,673</w:t>
            </w:r>
          </w:p>
        </w:tc>
        <w:tc>
          <w:tcPr>
            <w:tcW w:w="1415" w:type="dxa"/>
            <w:tcBorders>
              <w:top w:val="nil"/>
              <w:left w:val="nil"/>
              <w:bottom w:val="nil"/>
              <w:right w:val="nil"/>
            </w:tcBorders>
            <w:vAlign w:val="center"/>
          </w:tcPr>
          <w:p w14:paraId="2B517B4A"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$157,453</w:t>
            </w:r>
          </w:p>
        </w:tc>
      </w:tr>
      <w:tr w:rsidR="00F05B6A" w:rsidRPr="00F05B6A" w14:paraId="0D24D3D6" w14:textId="77777777" w:rsidTr="00953423">
        <w:tc>
          <w:tcPr>
            <w:tcW w:w="2004" w:type="dxa"/>
            <w:tcBorders>
              <w:top w:val="nil"/>
              <w:left w:val="nil"/>
              <w:bottom w:val="nil"/>
              <w:right w:val="nil"/>
            </w:tcBorders>
          </w:tcPr>
          <w:p w14:paraId="6E3265AC"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w:t>
            </w:r>
          </w:p>
        </w:tc>
        <w:tc>
          <w:tcPr>
            <w:tcW w:w="1772" w:type="dxa"/>
            <w:tcBorders>
              <w:top w:val="nil"/>
              <w:left w:val="nil"/>
              <w:bottom w:val="nil"/>
              <w:right w:val="nil"/>
            </w:tcBorders>
            <w:vAlign w:val="center"/>
          </w:tcPr>
          <w:p w14:paraId="1E736E66"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¥822,660</w:t>
            </w:r>
          </w:p>
        </w:tc>
        <w:tc>
          <w:tcPr>
            <w:tcW w:w="1771" w:type="dxa"/>
            <w:tcBorders>
              <w:top w:val="nil"/>
              <w:left w:val="nil"/>
              <w:bottom w:val="nil"/>
              <w:right w:val="nil"/>
            </w:tcBorders>
            <w:vAlign w:val="center"/>
          </w:tcPr>
          <w:p w14:paraId="4D5EFCB8"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£53,336</w:t>
            </w:r>
          </w:p>
        </w:tc>
        <w:tc>
          <w:tcPr>
            <w:tcW w:w="1557" w:type="dxa"/>
            <w:tcBorders>
              <w:top w:val="nil"/>
              <w:left w:val="nil"/>
              <w:bottom w:val="nil"/>
              <w:right w:val="nil"/>
            </w:tcBorders>
            <w:vAlign w:val="center"/>
          </w:tcPr>
          <w:p w14:paraId="50120B7D"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€49,206</w:t>
            </w:r>
          </w:p>
        </w:tc>
        <w:tc>
          <w:tcPr>
            <w:tcW w:w="1415" w:type="dxa"/>
            <w:tcBorders>
              <w:top w:val="nil"/>
              <w:left w:val="nil"/>
              <w:bottom w:val="nil"/>
              <w:right w:val="nil"/>
            </w:tcBorders>
            <w:vAlign w:val="center"/>
          </w:tcPr>
          <w:p w14:paraId="5F4FA2C9"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$128,817</w:t>
            </w:r>
          </w:p>
        </w:tc>
      </w:tr>
      <w:tr w:rsidR="00F05B6A" w:rsidRPr="00F05B6A" w14:paraId="7C1821CF" w14:textId="77777777" w:rsidTr="00953423">
        <w:tc>
          <w:tcPr>
            <w:tcW w:w="2004" w:type="dxa"/>
            <w:tcBorders>
              <w:top w:val="nil"/>
              <w:left w:val="nil"/>
              <w:bottom w:val="nil"/>
              <w:right w:val="nil"/>
            </w:tcBorders>
          </w:tcPr>
          <w:p w14:paraId="58DF71E9"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w:t>
            </w:r>
          </w:p>
        </w:tc>
        <w:tc>
          <w:tcPr>
            <w:tcW w:w="1772" w:type="dxa"/>
            <w:tcBorders>
              <w:top w:val="nil"/>
              <w:left w:val="nil"/>
              <w:bottom w:val="nil"/>
              <w:right w:val="nil"/>
            </w:tcBorders>
            <w:vAlign w:val="center"/>
          </w:tcPr>
          <w:p w14:paraId="0F21E831"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¥725,760</w:t>
            </w:r>
          </w:p>
        </w:tc>
        <w:tc>
          <w:tcPr>
            <w:tcW w:w="1771" w:type="dxa"/>
            <w:tcBorders>
              <w:top w:val="nil"/>
              <w:left w:val="nil"/>
              <w:bottom w:val="nil"/>
              <w:right w:val="nil"/>
            </w:tcBorders>
            <w:vAlign w:val="center"/>
          </w:tcPr>
          <w:p w14:paraId="22D54C89"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£46,715</w:t>
            </w:r>
          </w:p>
        </w:tc>
        <w:tc>
          <w:tcPr>
            <w:tcW w:w="1557" w:type="dxa"/>
            <w:tcBorders>
              <w:top w:val="nil"/>
              <w:left w:val="nil"/>
              <w:bottom w:val="nil"/>
              <w:right w:val="nil"/>
            </w:tcBorders>
            <w:vAlign w:val="center"/>
          </w:tcPr>
          <w:p w14:paraId="6BE5E81A"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€42,979</w:t>
            </w:r>
          </w:p>
        </w:tc>
        <w:tc>
          <w:tcPr>
            <w:tcW w:w="1415" w:type="dxa"/>
            <w:tcBorders>
              <w:top w:val="nil"/>
              <w:left w:val="nil"/>
              <w:bottom w:val="nil"/>
              <w:right w:val="nil"/>
            </w:tcBorders>
            <w:vAlign w:val="center"/>
          </w:tcPr>
          <w:p w14:paraId="6E062075"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$113,160</w:t>
            </w:r>
          </w:p>
        </w:tc>
      </w:tr>
      <w:tr w:rsidR="00F05B6A" w:rsidRPr="00F05B6A" w14:paraId="60DD1DFC" w14:textId="77777777" w:rsidTr="00953423">
        <w:trPr>
          <w:trHeight w:val="326"/>
        </w:trPr>
        <w:tc>
          <w:tcPr>
            <w:tcW w:w="2004" w:type="dxa"/>
            <w:tcBorders>
              <w:top w:val="nil"/>
              <w:left w:val="nil"/>
              <w:bottom w:val="nil"/>
              <w:right w:val="nil"/>
            </w:tcBorders>
          </w:tcPr>
          <w:p w14:paraId="44D6056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w:t>
            </w:r>
          </w:p>
        </w:tc>
        <w:tc>
          <w:tcPr>
            <w:tcW w:w="1772" w:type="dxa"/>
            <w:tcBorders>
              <w:top w:val="nil"/>
              <w:left w:val="nil"/>
              <w:bottom w:val="nil"/>
              <w:right w:val="nil"/>
            </w:tcBorders>
            <w:vAlign w:val="center"/>
          </w:tcPr>
          <w:p w14:paraId="6199F5FD"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¥659,609</w:t>
            </w:r>
          </w:p>
        </w:tc>
        <w:tc>
          <w:tcPr>
            <w:tcW w:w="1771" w:type="dxa"/>
            <w:tcBorders>
              <w:top w:val="nil"/>
              <w:left w:val="nil"/>
              <w:bottom w:val="nil"/>
              <w:right w:val="nil"/>
            </w:tcBorders>
            <w:vAlign w:val="center"/>
          </w:tcPr>
          <w:p w14:paraId="6A7EE63D"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£42,194</w:t>
            </w:r>
          </w:p>
        </w:tc>
        <w:tc>
          <w:tcPr>
            <w:tcW w:w="1557" w:type="dxa"/>
            <w:tcBorders>
              <w:top w:val="nil"/>
              <w:left w:val="nil"/>
              <w:bottom w:val="nil"/>
              <w:right w:val="nil"/>
            </w:tcBorders>
            <w:vAlign w:val="center"/>
          </w:tcPr>
          <w:p w14:paraId="2153B19E"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€38,720</w:t>
            </w:r>
          </w:p>
        </w:tc>
        <w:tc>
          <w:tcPr>
            <w:tcW w:w="1415" w:type="dxa"/>
            <w:tcBorders>
              <w:top w:val="nil"/>
              <w:left w:val="nil"/>
              <w:bottom w:val="nil"/>
              <w:right w:val="nil"/>
            </w:tcBorders>
            <w:vAlign w:val="center"/>
          </w:tcPr>
          <w:p w14:paraId="22D1ACC1"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$102,477</w:t>
            </w:r>
          </w:p>
        </w:tc>
      </w:tr>
      <w:tr w:rsidR="00F05B6A" w:rsidRPr="00F05B6A" w14:paraId="53E06EEF" w14:textId="77777777" w:rsidTr="00953423">
        <w:tc>
          <w:tcPr>
            <w:tcW w:w="2004" w:type="dxa"/>
            <w:tcBorders>
              <w:top w:val="nil"/>
              <w:left w:val="nil"/>
              <w:bottom w:val="nil"/>
              <w:right w:val="nil"/>
            </w:tcBorders>
          </w:tcPr>
          <w:p w14:paraId="1DD43D6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w:t>
            </w:r>
          </w:p>
        </w:tc>
        <w:tc>
          <w:tcPr>
            <w:tcW w:w="1772" w:type="dxa"/>
            <w:tcBorders>
              <w:top w:val="nil"/>
              <w:left w:val="nil"/>
              <w:bottom w:val="nil"/>
              <w:right w:val="nil"/>
            </w:tcBorders>
            <w:vAlign w:val="center"/>
          </w:tcPr>
          <w:p w14:paraId="7243EDEE"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¥613,550</w:t>
            </w:r>
          </w:p>
        </w:tc>
        <w:tc>
          <w:tcPr>
            <w:tcW w:w="1771" w:type="dxa"/>
            <w:tcBorders>
              <w:top w:val="nil"/>
              <w:left w:val="nil"/>
              <w:bottom w:val="nil"/>
              <w:right w:val="nil"/>
            </w:tcBorders>
            <w:vAlign w:val="center"/>
          </w:tcPr>
          <w:p w14:paraId="330BC40A"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£39,042</w:t>
            </w:r>
          </w:p>
        </w:tc>
        <w:tc>
          <w:tcPr>
            <w:tcW w:w="1557" w:type="dxa"/>
            <w:tcBorders>
              <w:top w:val="nil"/>
              <w:left w:val="nil"/>
              <w:bottom w:val="nil"/>
              <w:right w:val="nil"/>
            </w:tcBorders>
            <w:vAlign w:val="center"/>
          </w:tcPr>
          <w:p w14:paraId="656C81C8"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€35,745</w:t>
            </w:r>
          </w:p>
        </w:tc>
        <w:tc>
          <w:tcPr>
            <w:tcW w:w="1415" w:type="dxa"/>
            <w:tcBorders>
              <w:top w:val="nil"/>
              <w:left w:val="nil"/>
              <w:bottom w:val="nil"/>
              <w:right w:val="nil"/>
            </w:tcBorders>
            <w:vAlign w:val="center"/>
          </w:tcPr>
          <w:p w14:paraId="0EBBC0CF"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$95,041</w:t>
            </w:r>
          </w:p>
        </w:tc>
      </w:tr>
      <w:tr w:rsidR="00F05B6A" w:rsidRPr="00F05B6A" w14:paraId="4C22CD0F" w14:textId="77777777" w:rsidTr="00953423">
        <w:tc>
          <w:tcPr>
            <w:tcW w:w="2004" w:type="dxa"/>
            <w:tcBorders>
              <w:top w:val="nil"/>
              <w:left w:val="nil"/>
              <w:bottom w:val="nil"/>
              <w:right w:val="nil"/>
            </w:tcBorders>
          </w:tcPr>
          <w:p w14:paraId="640CA75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w:t>
            </w:r>
          </w:p>
        </w:tc>
        <w:tc>
          <w:tcPr>
            <w:tcW w:w="1772" w:type="dxa"/>
            <w:tcBorders>
              <w:top w:val="nil"/>
              <w:left w:val="nil"/>
              <w:bottom w:val="nil"/>
              <w:right w:val="nil"/>
            </w:tcBorders>
            <w:vAlign w:val="center"/>
          </w:tcPr>
          <w:p w14:paraId="547C3FEB"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¥580,231</w:t>
            </w:r>
          </w:p>
        </w:tc>
        <w:tc>
          <w:tcPr>
            <w:tcW w:w="1771" w:type="dxa"/>
            <w:tcBorders>
              <w:top w:val="nil"/>
              <w:left w:val="nil"/>
              <w:bottom w:val="nil"/>
              <w:right w:val="nil"/>
            </w:tcBorders>
            <w:vAlign w:val="center"/>
          </w:tcPr>
          <w:p w14:paraId="3DAD049F"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£36,758</w:t>
            </w:r>
          </w:p>
        </w:tc>
        <w:tc>
          <w:tcPr>
            <w:tcW w:w="1557" w:type="dxa"/>
            <w:tcBorders>
              <w:top w:val="nil"/>
              <w:left w:val="nil"/>
              <w:bottom w:val="nil"/>
              <w:right w:val="nil"/>
            </w:tcBorders>
            <w:vAlign w:val="center"/>
          </w:tcPr>
          <w:p w14:paraId="319710F8"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€33,584</w:t>
            </w:r>
          </w:p>
        </w:tc>
        <w:tc>
          <w:tcPr>
            <w:tcW w:w="1415" w:type="dxa"/>
            <w:tcBorders>
              <w:top w:val="nil"/>
              <w:left w:val="nil"/>
              <w:bottom w:val="nil"/>
              <w:right w:val="nil"/>
            </w:tcBorders>
            <w:vAlign w:val="center"/>
          </w:tcPr>
          <w:p w14:paraId="0B72BF55"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$89,660</w:t>
            </w:r>
          </w:p>
        </w:tc>
      </w:tr>
      <w:tr w:rsidR="00F05B6A" w:rsidRPr="00F05B6A" w14:paraId="59B7DF5C" w14:textId="77777777" w:rsidTr="00953423">
        <w:tc>
          <w:tcPr>
            <w:tcW w:w="2004" w:type="dxa"/>
            <w:tcBorders>
              <w:top w:val="nil"/>
              <w:left w:val="nil"/>
              <w:bottom w:val="nil"/>
              <w:right w:val="nil"/>
            </w:tcBorders>
          </w:tcPr>
          <w:p w14:paraId="6E21A697"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w:t>
            </w:r>
          </w:p>
        </w:tc>
        <w:tc>
          <w:tcPr>
            <w:tcW w:w="1772" w:type="dxa"/>
            <w:tcBorders>
              <w:top w:val="nil"/>
              <w:left w:val="nil"/>
              <w:bottom w:val="nil"/>
              <w:right w:val="nil"/>
            </w:tcBorders>
            <w:vAlign w:val="center"/>
          </w:tcPr>
          <w:p w14:paraId="1C00EF83"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¥555,458</w:t>
            </w:r>
          </w:p>
        </w:tc>
        <w:tc>
          <w:tcPr>
            <w:tcW w:w="1771" w:type="dxa"/>
            <w:tcBorders>
              <w:top w:val="nil"/>
              <w:left w:val="nil"/>
              <w:bottom w:val="nil"/>
              <w:right w:val="nil"/>
            </w:tcBorders>
            <w:vAlign w:val="center"/>
          </w:tcPr>
          <w:p w14:paraId="6AF1236B"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£35,055</w:t>
            </w:r>
          </w:p>
        </w:tc>
        <w:tc>
          <w:tcPr>
            <w:tcW w:w="1557" w:type="dxa"/>
            <w:tcBorders>
              <w:top w:val="nil"/>
              <w:left w:val="nil"/>
              <w:bottom w:val="nil"/>
              <w:right w:val="nil"/>
            </w:tcBorders>
            <w:vAlign w:val="center"/>
          </w:tcPr>
          <w:p w14:paraId="3FE8ADDE"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€31,968</w:t>
            </w:r>
          </w:p>
        </w:tc>
        <w:tc>
          <w:tcPr>
            <w:tcW w:w="1415" w:type="dxa"/>
            <w:tcBorders>
              <w:top w:val="nil"/>
              <w:left w:val="nil"/>
              <w:bottom w:val="nil"/>
              <w:right w:val="nil"/>
            </w:tcBorders>
            <w:vAlign w:val="center"/>
          </w:tcPr>
          <w:p w14:paraId="5C62EA00"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$85,653</w:t>
            </w:r>
          </w:p>
        </w:tc>
      </w:tr>
      <w:tr w:rsidR="00F05B6A" w:rsidRPr="00F05B6A" w14:paraId="632EE164" w14:textId="77777777" w:rsidTr="00953423">
        <w:tc>
          <w:tcPr>
            <w:tcW w:w="2004" w:type="dxa"/>
            <w:tcBorders>
              <w:top w:val="nil"/>
              <w:left w:val="nil"/>
              <w:bottom w:val="nil"/>
              <w:right w:val="nil"/>
            </w:tcBorders>
          </w:tcPr>
          <w:p w14:paraId="7E00B2B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w:t>
            </w:r>
          </w:p>
        </w:tc>
        <w:tc>
          <w:tcPr>
            <w:tcW w:w="1772" w:type="dxa"/>
            <w:tcBorders>
              <w:top w:val="nil"/>
              <w:left w:val="nil"/>
              <w:bottom w:val="nil"/>
              <w:right w:val="nil"/>
            </w:tcBorders>
            <w:vAlign w:val="center"/>
          </w:tcPr>
          <w:p w14:paraId="7BD4548A"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¥536,664</w:t>
            </w:r>
          </w:p>
        </w:tc>
        <w:tc>
          <w:tcPr>
            <w:tcW w:w="1771" w:type="dxa"/>
            <w:tcBorders>
              <w:top w:val="nil"/>
              <w:left w:val="nil"/>
              <w:bottom w:val="nil"/>
              <w:right w:val="nil"/>
            </w:tcBorders>
            <w:vAlign w:val="center"/>
          </w:tcPr>
          <w:p w14:paraId="1BBC3855"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£33,758</w:t>
            </w:r>
          </w:p>
        </w:tc>
        <w:tc>
          <w:tcPr>
            <w:tcW w:w="1557" w:type="dxa"/>
            <w:tcBorders>
              <w:top w:val="nil"/>
              <w:left w:val="nil"/>
              <w:bottom w:val="nil"/>
              <w:right w:val="nil"/>
            </w:tcBorders>
            <w:vAlign w:val="center"/>
          </w:tcPr>
          <w:p w14:paraId="1EC9D4A5"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€30,734</w:t>
            </w:r>
          </w:p>
        </w:tc>
        <w:tc>
          <w:tcPr>
            <w:tcW w:w="1415" w:type="dxa"/>
            <w:tcBorders>
              <w:top w:val="nil"/>
              <w:left w:val="nil"/>
              <w:bottom w:val="nil"/>
              <w:right w:val="nil"/>
            </w:tcBorders>
            <w:vAlign w:val="center"/>
          </w:tcPr>
          <w:p w14:paraId="3FEF8785"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$82,605</w:t>
            </w:r>
          </w:p>
        </w:tc>
      </w:tr>
      <w:tr w:rsidR="00F05B6A" w:rsidRPr="00F05B6A" w14:paraId="30B19848" w14:textId="77777777" w:rsidTr="00953423">
        <w:tc>
          <w:tcPr>
            <w:tcW w:w="2004" w:type="dxa"/>
            <w:tcBorders>
              <w:top w:val="nil"/>
              <w:left w:val="nil"/>
              <w:bottom w:val="nil"/>
              <w:right w:val="nil"/>
            </w:tcBorders>
          </w:tcPr>
          <w:p w14:paraId="18899EA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w:t>
            </w:r>
          </w:p>
        </w:tc>
        <w:tc>
          <w:tcPr>
            <w:tcW w:w="1772" w:type="dxa"/>
            <w:tcBorders>
              <w:top w:val="nil"/>
              <w:left w:val="nil"/>
              <w:bottom w:val="nil"/>
              <w:right w:val="nil"/>
            </w:tcBorders>
            <w:vAlign w:val="center"/>
          </w:tcPr>
          <w:p w14:paraId="72977681"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¥522,187</w:t>
            </w:r>
          </w:p>
        </w:tc>
        <w:tc>
          <w:tcPr>
            <w:tcW w:w="1771" w:type="dxa"/>
            <w:tcBorders>
              <w:top w:val="nil"/>
              <w:left w:val="nil"/>
              <w:bottom w:val="nil"/>
              <w:right w:val="nil"/>
            </w:tcBorders>
            <w:vAlign w:val="center"/>
          </w:tcPr>
          <w:p w14:paraId="37AA21E8"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£32,755</w:t>
            </w:r>
          </w:p>
        </w:tc>
        <w:tc>
          <w:tcPr>
            <w:tcW w:w="1557" w:type="dxa"/>
            <w:tcBorders>
              <w:top w:val="nil"/>
              <w:left w:val="nil"/>
              <w:bottom w:val="nil"/>
              <w:right w:val="nil"/>
            </w:tcBorders>
            <w:vAlign w:val="center"/>
          </w:tcPr>
          <w:p w14:paraId="14E3A29E"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€29,777</w:t>
            </w:r>
          </w:p>
        </w:tc>
        <w:tc>
          <w:tcPr>
            <w:tcW w:w="1415" w:type="dxa"/>
            <w:tcBorders>
              <w:top w:val="nil"/>
              <w:left w:val="nil"/>
              <w:bottom w:val="nil"/>
              <w:right w:val="nil"/>
            </w:tcBorders>
            <w:vAlign w:val="center"/>
          </w:tcPr>
          <w:p w14:paraId="7BE238FF"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$80,248</w:t>
            </w:r>
          </w:p>
        </w:tc>
      </w:tr>
      <w:tr w:rsidR="00F05B6A" w:rsidRPr="00F05B6A" w14:paraId="1788819D" w14:textId="77777777" w:rsidTr="00953423">
        <w:tc>
          <w:tcPr>
            <w:tcW w:w="2004" w:type="dxa"/>
            <w:tcBorders>
              <w:top w:val="nil"/>
              <w:left w:val="nil"/>
              <w:bottom w:val="nil"/>
              <w:right w:val="nil"/>
            </w:tcBorders>
          </w:tcPr>
          <w:p w14:paraId="282BCF8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w:t>
            </w:r>
          </w:p>
        </w:tc>
        <w:tc>
          <w:tcPr>
            <w:tcW w:w="1772" w:type="dxa"/>
            <w:tcBorders>
              <w:top w:val="nil"/>
              <w:left w:val="nil"/>
              <w:bottom w:val="nil"/>
              <w:right w:val="nil"/>
            </w:tcBorders>
            <w:vAlign w:val="center"/>
          </w:tcPr>
          <w:p w14:paraId="33C66CC7"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¥510,907</w:t>
            </w:r>
          </w:p>
        </w:tc>
        <w:tc>
          <w:tcPr>
            <w:tcW w:w="1771" w:type="dxa"/>
            <w:tcBorders>
              <w:top w:val="nil"/>
              <w:left w:val="nil"/>
              <w:bottom w:val="nil"/>
              <w:right w:val="nil"/>
            </w:tcBorders>
            <w:vAlign w:val="center"/>
          </w:tcPr>
          <w:p w14:paraId="5E47E13D"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£31,969</w:t>
            </w:r>
          </w:p>
        </w:tc>
        <w:tc>
          <w:tcPr>
            <w:tcW w:w="1557" w:type="dxa"/>
            <w:tcBorders>
              <w:top w:val="nil"/>
              <w:left w:val="nil"/>
              <w:bottom w:val="nil"/>
              <w:right w:val="nil"/>
            </w:tcBorders>
            <w:vAlign w:val="center"/>
          </w:tcPr>
          <w:p w14:paraId="0698BDED"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€29,025</w:t>
            </w:r>
          </w:p>
        </w:tc>
        <w:tc>
          <w:tcPr>
            <w:tcW w:w="1415" w:type="dxa"/>
            <w:tcBorders>
              <w:top w:val="nil"/>
              <w:left w:val="nil"/>
              <w:bottom w:val="nil"/>
              <w:right w:val="nil"/>
            </w:tcBorders>
            <w:vAlign w:val="center"/>
          </w:tcPr>
          <w:p w14:paraId="2CBADBA1"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$78,403</w:t>
            </w:r>
          </w:p>
        </w:tc>
      </w:tr>
      <w:tr w:rsidR="00F05B6A" w:rsidRPr="00F05B6A" w14:paraId="31A001F2" w14:textId="77777777" w:rsidTr="00953423">
        <w:tc>
          <w:tcPr>
            <w:tcW w:w="2004" w:type="dxa"/>
            <w:tcBorders>
              <w:top w:val="nil"/>
              <w:left w:val="nil"/>
              <w:bottom w:val="nil"/>
              <w:right w:val="nil"/>
            </w:tcBorders>
          </w:tcPr>
          <w:p w14:paraId="6AE11A8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14</w:t>
            </w:r>
          </w:p>
        </w:tc>
        <w:tc>
          <w:tcPr>
            <w:tcW w:w="1772" w:type="dxa"/>
            <w:tcBorders>
              <w:top w:val="nil"/>
              <w:left w:val="nil"/>
              <w:bottom w:val="nil"/>
              <w:right w:val="nil"/>
            </w:tcBorders>
            <w:vAlign w:val="center"/>
          </w:tcPr>
          <w:p w14:paraId="58C2C916"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¥502,040</w:t>
            </w:r>
          </w:p>
        </w:tc>
        <w:tc>
          <w:tcPr>
            <w:tcW w:w="1771" w:type="dxa"/>
            <w:tcBorders>
              <w:top w:val="nil"/>
              <w:left w:val="nil"/>
              <w:bottom w:val="nil"/>
              <w:right w:val="nil"/>
            </w:tcBorders>
            <w:vAlign w:val="center"/>
          </w:tcPr>
          <w:p w14:paraId="43A94581"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£31,348</w:t>
            </w:r>
          </w:p>
        </w:tc>
        <w:tc>
          <w:tcPr>
            <w:tcW w:w="1557" w:type="dxa"/>
            <w:tcBorders>
              <w:top w:val="nil"/>
              <w:left w:val="nil"/>
              <w:bottom w:val="nil"/>
              <w:right w:val="nil"/>
            </w:tcBorders>
            <w:vAlign w:val="center"/>
          </w:tcPr>
          <w:p w14:paraId="4FDC5103"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€28,428</w:t>
            </w:r>
          </w:p>
        </w:tc>
        <w:tc>
          <w:tcPr>
            <w:tcW w:w="1415" w:type="dxa"/>
            <w:tcBorders>
              <w:top w:val="nil"/>
              <w:left w:val="nil"/>
              <w:bottom w:val="nil"/>
              <w:right w:val="nil"/>
            </w:tcBorders>
            <w:vAlign w:val="center"/>
          </w:tcPr>
          <w:p w14:paraId="521CB030"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$76,945</w:t>
            </w:r>
          </w:p>
        </w:tc>
      </w:tr>
      <w:tr w:rsidR="00F05B6A" w:rsidRPr="00F05B6A" w14:paraId="6AB60FEC" w14:textId="77777777" w:rsidTr="00953423">
        <w:tc>
          <w:tcPr>
            <w:tcW w:w="2004" w:type="dxa"/>
            <w:tcBorders>
              <w:top w:val="nil"/>
              <w:left w:val="nil"/>
              <w:bottom w:val="nil"/>
              <w:right w:val="nil"/>
            </w:tcBorders>
          </w:tcPr>
          <w:p w14:paraId="627778F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15</w:t>
            </w:r>
          </w:p>
        </w:tc>
        <w:tc>
          <w:tcPr>
            <w:tcW w:w="1772" w:type="dxa"/>
            <w:tcBorders>
              <w:top w:val="nil"/>
              <w:left w:val="nil"/>
              <w:bottom w:val="nil"/>
              <w:right w:val="nil"/>
            </w:tcBorders>
            <w:vAlign w:val="center"/>
          </w:tcPr>
          <w:p w14:paraId="1C6812E4"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¥495,021</w:t>
            </w:r>
          </w:p>
        </w:tc>
        <w:tc>
          <w:tcPr>
            <w:tcW w:w="1771" w:type="dxa"/>
            <w:tcBorders>
              <w:top w:val="nil"/>
              <w:left w:val="nil"/>
              <w:bottom w:val="nil"/>
              <w:right w:val="nil"/>
            </w:tcBorders>
            <w:vAlign w:val="center"/>
          </w:tcPr>
          <w:p w14:paraId="5FA97E08"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£30,853</w:t>
            </w:r>
          </w:p>
        </w:tc>
        <w:tc>
          <w:tcPr>
            <w:tcW w:w="1557" w:type="dxa"/>
            <w:tcBorders>
              <w:top w:val="nil"/>
              <w:left w:val="nil"/>
              <w:bottom w:val="nil"/>
              <w:right w:val="nil"/>
            </w:tcBorders>
            <w:vAlign w:val="center"/>
          </w:tcPr>
          <w:p w14:paraId="0454E482"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€27,951</w:t>
            </w:r>
          </w:p>
        </w:tc>
        <w:tc>
          <w:tcPr>
            <w:tcW w:w="1415" w:type="dxa"/>
            <w:tcBorders>
              <w:top w:val="nil"/>
              <w:left w:val="nil"/>
              <w:bottom w:val="nil"/>
              <w:right w:val="nil"/>
            </w:tcBorders>
            <w:vAlign w:val="center"/>
          </w:tcPr>
          <w:p w14:paraId="47CEFC68"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$75,783</w:t>
            </w:r>
          </w:p>
        </w:tc>
      </w:tr>
      <w:tr w:rsidR="00F05B6A" w:rsidRPr="00F05B6A" w14:paraId="2CA1F460" w14:textId="77777777" w:rsidTr="00953423">
        <w:tc>
          <w:tcPr>
            <w:tcW w:w="2004" w:type="dxa"/>
            <w:tcBorders>
              <w:top w:val="nil"/>
              <w:left w:val="nil"/>
              <w:bottom w:val="nil"/>
              <w:right w:val="nil"/>
            </w:tcBorders>
          </w:tcPr>
          <w:p w14:paraId="658DD16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16</w:t>
            </w:r>
          </w:p>
        </w:tc>
        <w:tc>
          <w:tcPr>
            <w:tcW w:w="1772" w:type="dxa"/>
            <w:tcBorders>
              <w:top w:val="nil"/>
              <w:left w:val="nil"/>
              <w:bottom w:val="nil"/>
              <w:right w:val="nil"/>
            </w:tcBorders>
            <w:vAlign w:val="center"/>
          </w:tcPr>
          <w:p w14:paraId="0CA69816"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¥489,436</w:t>
            </w:r>
          </w:p>
        </w:tc>
        <w:tc>
          <w:tcPr>
            <w:tcW w:w="1771" w:type="dxa"/>
            <w:tcBorders>
              <w:top w:val="nil"/>
              <w:left w:val="nil"/>
              <w:bottom w:val="nil"/>
              <w:right w:val="nil"/>
            </w:tcBorders>
            <w:vAlign w:val="center"/>
          </w:tcPr>
          <w:p w14:paraId="6E2544A7"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£30,457</w:t>
            </w:r>
          </w:p>
        </w:tc>
        <w:tc>
          <w:tcPr>
            <w:tcW w:w="1557" w:type="dxa"/>
            <w:tcBorders>
              <w:top w:val="nil"/>
              <w:left w:val="nil"/>
              <w:bottom w:val="nil"/>
              <w:right w:val="nil"/>
            </w:tcBorders>
            <w:vAlign w:val="center"/>
          </w:tcPr>
          <w:p w14:paraId="26C7B182"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€27,567</w:t>
            </w:r>
          </w:p>
        </w:tc>
        <w:tc>
          <w:tcPr>
            <w:tcW w:w="1415" w:type="dxa"/>
            <w:tcBorders>
              <w:top w:val="nil"/>
              <w:left w:val="nil"/>
              <w:bottom w:val="nil"/>
              <w:right w:val="nil"/>
            </w:tcBorders>
            <w:vAlign w:val="center"/>
          </w:tcPr>
          <w:p w14:paraId="55F17F00"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$74,851</w:t>
            </w:r>
          </w:p>
        </w:tc>
      </w:tr>
      <w:tr w:rsidR="00F05B6A" w:rsidRPr="00F05B6A" w14:paraId="009D97DE" w14:textId="77777777" w:rsidTr="00953423">
        <w:tc>
          <w:tcPr>
            <w:tcW w:w="2004" w:type="dxa"/>
            <w:tcBorders>
              <w:top w:val="nil"/>
              <w:left w:val="nil"/>
              <w:bottom w:val="nil"/>
              <w:right w:val="nil"/>
            </w:tcBorders>
          </w:tcPr>
          <w:p w14:paraId="5C28C46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17</w:t>
            </w:r>
          </w:p>
        </w:tc>
        <w:tc>
          <w:tcPr>
            <w:tcW w:w="1772" w:type="dxa"/>
            <w:tcBorders>
              <w:top w:val="nil"/>
              <w:left w:val="nil"/>
              <w:bottom w:val="nil"/>
              <w:right w:val="nil"/>
            </w:tcBorders>
            <w:vAlign w:val="center"/>
          </w:tcPr>
          <w:p w14:paraId="23030F0A"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¥484,974</w:t>
            </w:r>
          </w:p>
        </w:tc>
        <w:tc>
          <w:tcPr>
            <w:tcW w:w="1771" w:type="dxa"/>
            <w:tcBorders>
              <w:top w:val="nil"/>
              <w:left w:val="nil"/>
              <w:bottom w:val="nil"/>
              <w:right w:val="nil"/>
            </w:tcBorders>
            <w:vAlign w:val="center"/>
          </w:tcPr>
          <w:p w14:paraId="4764BCE3"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£30,137</w:t>
            </w:r>
          </w:p>
        </w:tc>
        <w:tc>
          <w:tcPr>
            <w:tcW w:w="1557" w:type="dxa"/>
            <w:tcBorders>
              <w:top w:val="nil"/>
              <w:left w:val="nil"/>
              <w:bottom w:val="nil"/>
              <w:right w:val="nil"/>
            </w:tcBorders>
            <w:vAlign w:val="center"/>
          </w:tcPr>
          <w:p w14:paraId="7EAF2A86"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€27,257</w:t>
            </w:r>
          </w:p>
        </w:tc>
        <w:tc>
          <w:tcPr>
            <w:tcW w:w="1415" w:type="dxa"/>
            <w:tcBorders>
              <w:top w:val="nil"/>
              <w:left w:val="nil"/>
              <w:bottom w:val="nil"/>
              <w:right w:val="nil"/>
            </w:tcBorders>
            <w:vAlign w:val="center"/>
          </w:tcPr>
          <w:p w14:paraId="20FF639F"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$74,100</w:t>
            </w:r>
          </w:p>
        </w:tc>
      </w:tr>
      <w:tr w:rsidR="00F05B6A" w:rsidRPr="00F05B6A" w14:paraId="49CB9020" w14:textId="77777777" w:rsidTr="00953423">
        <w:tc>
          <w:tcPr>
            <w:tcW w:w="2004" w:type="dxa"/>
            <w:tcBorders>
              <w:top w:val="nil"/>
              <w:left w:val="nil"/>
              <w:bottom w:val="nil"/>
              <w:right w:val="nil"/>
            </w:tcBorders>
          </w:tcPr>
          <w:p w14:paraId="38D7CF9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18</w:t>
            </w:r>
          </w:p>
        </w:tc>
        <w:tc>
          <w:tcPr>
            <w:tcW w:w="1772" w:type="dxa"/>
            <w:tcBorders>
              <w:top w:val="nil"/>
              <w:left w:val="nil"/>
              <w:bottom w:val="nil"/>
              <w:right w:val="nil"/>
            </w:tcBorders>
            <w:vAlign w:val="center"/>
          </w:tcPr>
          <w:p w14:paraId="4A442A60"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¥481,397</w:t>
            </w:r>
          </w:p>
        </w:tc>
        <w:tc>
          <w:tcPr>
            <w:tcW w:w="1771" w:type="dxa"/>
            <w:tcBorders>
              <w:top w:val="nil"/>
              <w:left w:val="nil"/>
              <w:bottom w:val="nil"/>
              <w:right w:val="nil"/>
            </w:tcBorders>
            <w:vAlign w:val="center"/>
          </w:tcPr>
          <w:p w14:paraId="341A8B9A"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£29,879</w:t>
            </w:r>
          </w:p>
        </w:tc>
        <w:tc>
          <w:tcPr>
            <w:tcW w:w="1557" w:type="dxa"/>
            <w:tcBorders>
              <w:top w:val="nil"/>
              <w:left w:val="nil"/>
              <w:bottom w:val="nil"/>
              <w:right w:val="nil"/>
            </w:tcBorders>
            <w:vAlign w:val="center"/>
          </w:tcPr>
          <w:p w14:paraId="796A6DE8"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€27,006</w:t>
            </w:r>
          </w:p>
        </w:tc>
        <w:tc>
          <w:tcPr>
            <w:tcW w:w="1415" w:type="dxa"/>
            <w:tcBorders>
              <w:top w:val="nil"/>
              <w:left w:val="nil"/>
              <w:bottom w:val="nil"/>
              <w:right w:val="nil"/>
            </w:tcBorders>
            <w:vAlign w:val="center"/>
          </w:tcPr>
          <w:p w14:paraId="03074AC1"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$73,492</w:t>
            </w:r>
          </w:p>
        </w:tc>
      </w:tr>
      <w:tr w:rsidR="00F05B6A" w:rsidRPr="00F05B6A" w14:paraId="1A0C443E" w14:textId="77777777" w:rsidTr="00953423">
        <w:tc>
          <w:tcPr>
            <w:tcW w:w="2004" w:type="dxa"/>
            <w:tcBorders>
              <w:top w:val="nil"/>
              <w:left w:val="nil"/>
              <w:bottom w:val="nil"/>
              <w:right w:val="nil"/>
            </w:tcBorders>
          </w:tcPr>
          <w:p w14:paraId="2164F67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19</w:t>
            </w:r>
          </w:p>
        </w:tc>
        <w:tc>
          <w:tcPr>
            <w:tcW w:w="1772" w:type="dxa"/>
            <w:tcBorders>
              <w:top w:val="nil"/>
              <w:left w:val="nil"/>
              <w:bottom w:val="nil"/>
              <w:right w:val="nil"/>
            </w:tcBorders>
            <w:vAlign w:val="center"/>
          </w:tcPr>
          <w:p w14:paraId="394F1D3A"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¥478,523</w:t>
            </w:r>
          </w:p>
        </w:tc>
        <w:tc>
          <w:tcPr>
            <w:tcW w:w="1771" w:type="dxa"/>
            <w:tcBorders>
              <w:top w:val="nil"/>
              <w:left w:val="nil"/>
              <w:bottom w:val="nil"/>
              <w:right w:val="nil"/>
            </w:tcBorders>
            <w:vAlign w:val="center"/>
          </w:tcPr>
          <w:p w14:paraId="2B20FB2F"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£29,670</w:t>
            </w:r>
          </w:p>
        </w:tc>
        <w:tc>
          <w:tcPr>
            <w:tcW w:w="1557" w:type="dxa"/>
            <w:tcBorders>
              <w:top w:val="nil"/>
              <w:left w:val="nil"/>
              <w:bottom w:val="nil"/>
              <w:right w:val="nil"/>
            </w:tcBorders>
            <w:vAlign w:val="center"/>
          </w:tcPr>
          <w:p w14:paraId="2B510DFF"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€26,801</w:t>
            </w:r>
          </w:p>
        </w:tc>
        <w:tc>
          <w:tcPr>
            <w:tcW w:w="1415" w:type="dxa"/>
            <w:tcBorders>
              <w:top w:val="nil"/>
              <w:left w:val="nil"/>
              <w:bottom w:val="nil"/>
              <w:right w:val="nil"/>
            </w:tcBorders>
            <w:vAlign w:val="center"/>
          </w:tcPr>
          <w:p w14:paraId="5F92B3E5"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$72,999</w:t>
            </w:r>
          </w:p>
        </w:tc>
      </w:tr>
      <w:tr w:rsidR="00F05B6A" w:rsidRPr="00F05B6A" w14:paraId="40CB3A73" w14:textId="77777777" w:rsidTr="00953423">
        <w:tc>
          <w:tcPr>
            <w:tcW w:w="2004" w:type="dxa"/>
            <w:tcBorders>
              <w:top w:val="nil"/>
              <w:left w:val="nil"/>
              <w:bottom w:val="nil"/>
              <w:right w:val="nil"/>
            </w:tcBorders>
          </w:tcPr>
          <w:p w14:paraId="63A2AF2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20</w:t>
            </w:r>
          </w:p>
        </w:tc>
        <w:tc>
          <w:tcPr>
            <w:tcW w:w="1772" w:type="dxa"/>
            <w:tcBorders>
              <w:top w:val="nil"/>
              <w:left w:val="nil"/>
              <w:bottom w:val="nil"/>
              <w:right w:val="nil"/>
            </w:tcBorders>
            <w:vAlign w:val="center"/>
          </w:tcPr>
          <w:p w14:paraId="73264095"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¥476,210</w:t>
            </w:r>
          </w:p>
        </w:tc>
        <w:tc>
          <w:tcPr>
            <w:tcW w:w="1771" w:type="dxa"/>
            <w:tcBorders>
              <w:top w:val="nil"/>
              <w:left w:val="nil"/>
              <w:bottom w:val="nil"/>
              <w:right w:val="nil"/>
            </w:tcBorders>
            <w:vAlign w:val="center"/>
          </w:tcPr>
          <w:p w14:paraId="1D889708"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£29,500</w:t>
            </w:r>
          </w:p>
        </w:tc>
        <w:tc>
          <w:tcPr>
            <w:tcW w:w="1557" w:type="dxa"/>
            <w:tcBorders>
              <w:top w:val="nil"/>
              <w:left w:val="nil"/>
              <w:bottom w:val="nil"/>
              <w:right w:val="nil"/>
            </w:tcBorders>
            <w:vAlign w:val="center"/>
          </w:tcPr>
          <w:p w14:paraId="1C16CDF9"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€26,634</w:t>
            </w:r>
          </w:p>
        </w:tc>
        <w:tc>
          <w:tcPr>
            <w:tcW w:w="1415" w:type="dxa"/>
            <w:tcBorders>
              <w:top w:val="nil"/>
              <w:left w:val="nil"/>
              <w:bottom w:val="nil"/>
              <w:right w:val="nil"/>
            </w:tcBorders>
            <w:vAlign w:val="center"/>
          </w:tcPr>
          <w:p w14:paraId="31E8888C"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$72,598</w:t>
            </w:r>
          </w:p>
        </w:tc>
      </w:tr>
      <w:tr w:rsidR="00F05B6A" w:rsidRPr="00F05B6A" w14:paraId="618DE117" w14:textId="77777777" w:rsidTr="00953423">
        <w:tc>
          <w:tcPr>
            <w:tcW w:w="2004" w:type="dxa"/>
            <w:tcBorders>
              <w:top w:val="nil"/>
              <w:left w:val="nil"/>
              <w:bottom w:val="nil"/>
              <w:right w:val="nil"/>
            </w:tcBorders>
          </w:tcPr>
          <w:p w14:paraId="4F8E349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21</w:t>
            </w:r>
          </w:p>
        </w:tc>
        <w:tc>
          <w:tcPr>
            <w:tcW w:w="1772" w:type="dxa"/>
            <w:tcBorders>
              <w:top w:val="nil"/>
              <w:left w:val="nil"/>
              <w:bottom w:val="nil"/>
              <w:right w:val="nil"/>
            </w:tcBorders>
            <w:vAlign w:val="center"/>
          </w:tcPr>
          <w:p w14:paraId="1D83F3B3"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¥474, 345</w:t>
            </w:r>
          </w:p>
        </w:tc>
        <w:tc>
          <w:tcPr>
            <w:tcW w:w="1771" w:type="dxa"/>
            <w:tcBorders>
              <w:top w:val="nil"/>
              <w:left w:val="nil"/>
              <w:bottom w:val="nil"/>
              <w:right w:val="nil"/>
            </w:tcBorders>
            <w:vAlign w:val="center"/>
          </w:tcPr>
          <w:p w14:paraId="6A28DD03"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£29,361</w:t>
            </w:r>
          </w:p>
        </w:tc>
        <w:tc>
          <w:tcPr>
            <w:tcW w:w="1557" w:type="dxa"/>
            <w:tcBorders>
              <w:top w:val="nil"/>
              <w:left w:val="nil"/>
              <w:bottom w:val="nil"/>
              <w:right w:val="nil"/>
            </w:tcBorders>
            <w:vAlign w:val="center"/>
          </w:tcPr>
          <w:p w14:paraId="3CB3A4C4"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€26,497</w:t>
            </w:r>
          </w:p>
        </w:tc>
        <w:tc>
          <w:tcPr>
            <w:tcW w:w="1415" w:type="dxa"/>
            <w:tcBorders>
              <w:top w:val="nil"/>
              <w:left w:val="nil"/>
              <w:bottom w:val="nil"/>
              <w:right w:val="nil"/>
            </w:tcBorders>
            <w:vAlign w:val="center"/>
          </w:tcPr>
          <w:p w14:paraId="52C4C387"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$72,271</w:t>
            </w:r>
          </w:p>
        </w:tc>
      </w:tr>
      <w:tr w:rsidR="00F05B6A" w:rsidRPr="00F05B6A" w14:paraId="6B149B12" w14:textId="77777777" w:rsidTr="00953423">
        <w:tc>
          <w:tcPr>
            <w:tcW w:w="2004" w:type="dxa"/>
            <w:tcBorders>
              <w:top w:val="nil"/>
              <w:left w:val="nil"/>
              <w:bottom w:val="nil"/>
              <w:right w:val="nil"/>
            </w:tcBorders>
          </w:tcPr>
          <w:p w14:paraId="1B01216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22</w:t>
            </w:r>
          </w:p>
        </w:tc>
        <w:tc>
          <w:tcPr>
            <w:tcW w:w="1772" w:type="dxa"/>
            <w:tcBorders>
              <w:top w:val="nil"/>
              <w:left w:val="nil"/>
              <w:bottom w:val="nil"/>
              <w:right w:val="nil"/>
            </w:tcBorders>
            <w:vAlign w:val="center"/>
          </w:tcPr>
          <w:p w14:paraId="156B0B11"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¥472,840</w:t>
            </w:r>
          </w:p>
        </w:tc>
        <w:tc>
          <w:tcPr>
            <w:tcW w:w="1771" w:type="dxa"/>
            <w:tcBorders>
              <w:top w:val="nil"/>
              <w:left w:val="nil"/>
              <w:bottom w:val="nil"/>
              <w:right w:val="nil"/>
            </w:tcBorders>
            <w:vAlign w:val="center"/>
          </w:tcPr>
          <w:p w14:paraId="469449D1"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£29,249</w:t>
            </w:r>
          </w:p>
        </w:tc>
        <w:tc>
          <w:tcPr>
            <w:tcW w:w="1557" w:type="dxa"/>
            <w:tcBorders>
              <w:top w:val="nil"/>
              <w:left w:val="nil"/>
              <w:bottom w:val="nil"/>
              <w:right w:val="nil"/>
            </w:tcBorders>
            <w:vAlign w:val="center"/>
          </w:tcPr>
          <w:p w14:paraId="41E0AB12"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€26,385</w:t>
            </w:r>
          </w:p>
        </w:tc>
        <w:tc>
          <w:tcPr>
            <w:tcW w:w="1415" w:type="dxa"/>
            <w:tcBorders>
              <w:top w:val="nil"/>
              <w:left w:val="nil"/>
              <w:bottom w:val="nil"/>
              <w:right w:val="nil"/>
            </w:tcBorders>
            <w:vAlign w:val="center"/>
          </w:tcPr>
          <w:p w14:paraId="630FAAB4"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$72,004</w:t>
            </w:r>
          </w:p>
        </w:tc>
      </w:tr>
      <w:tr w:rsidR="00F05B6A" w:rsidRPr="00F05B6A" w14:paraId="660F170E" w14:textId="77777777" w:rsidTr="00953423">
        <w:tc>
          <w:tcPr>
            <w:tcW w:w="2004" w:type="dxa"/>
            <w:tcBorders>
              <w:top w:val="nil"/>
              <w:left w:val="nil"/>
              <w:bottom w:val="nil"/>
              <w:right w:val="nil"/>
            </w:tcBorders>
          </w:tcPr>
          <w:p w14:paraId="108E000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23</w:t>
            </w:r>
          </w:p>
        </w:tc>
        <w:tc>
          <w:tcPr>
            <w:tcW w:w="1772" w:type="dxa"/>
            <w:tcBorders>
              <w:top w:val="nil"/>
              <w:left w:val="nil"/>
              <w:bottom w:val="nil"/>
              <w:right w:val="nil"/>
            </w:tcBorders>
            <w:vAlign w:val="center"/>
          </w:tcPr>
          <w:p w14:paraId="32A38AAC"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¥471,624</w:t>
            </w:r>
          </w:p>
        </w:tc>
        <w:tc>
          <w:tcPr>
            <w:tcW w:w="1771" w:type="dxa"/>
            <w:tcBorders>
              <w:top w:val="nil"/>
              <w:left w:val="nil"/>
              <w:bottom w:val="nil"/>
              <w:right w:val="nil"/>
            </w:tcBorders>
            <w:vAlign w:val="center"/>
          </w:tcPr>
          <w:p w14:paraId="470BAD91"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£29,157</w:t>
            </w:r>
          </w:p>
        </w:tc>
        <w:tc>
          <w:tcPr>
            <w:tcW w:w="1557" w:type="dxa"/>
            <w:tcBorders>
              <w:top w:val="nil"/>
              <w:left w:val="nil"/>
              <w:bottom w:val="nil"/>
              <w:right w:val="nil"/>
            </w:tcBorders>
            <w:vAlign w:val="center"/>
          </w:tcPr>
          <w:p w14:paraId="260E7FA6"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€26,293</w:t>
            </w:r>
          </w:p>
        </w:tc>
        <w:tc>
          <w:tcPr>
            <w:tcW w:w="1415" w:type="dxa"/>
            <w:tcBorders>
              <w:top w:val="nil"/>
              <w:left w:val="nil"/>
              <w:bottom w:val="nil"/>
              <w:right w:val="nil"/>
            </w:tcBorders>
            <w:vAlign w:val="center"/>
          </w:tcPr>
          <w:p w14:paraId="1543D355"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$71,786</w:t>
            </w:r>
          </w:p>
        </w:tc>
      </w:tr>
      <w:tr w:rsidR="00F05B6A" w:rsidRPr="00F05B6A" w14:paraId="23868FB8" w14:textId="77777777" w:rsidTr="00953423">
        <w:tc>
          <w:tcPr>
            <w:tcW w:w="2004" w:type="dxa"/>
            <w:tcBorders>
              <w:top w:val="nil"/>
              <w:left w:val="nil"/>
              <w:bottom w:val="nil"/>
              <w:right w:val="nil"/>
            </w:tcBorders>
          </w:tcPr>
          <w:p w14:paraId="6BF4503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24</w:t>
            </w:r>
          </w:p>
        </w:tc>
        <w:tc>
          <w:tcPr>
            <w:tcW w:w="1772" w:type="dxa"/>
            <w:tcBorders>
              <w:top w:val="nil"/>
              <w:left w:val="nil"/>
              <w:bottom w:val="nil"/>
              <w:right w:val="nil"/>
            </w:tcBorders>
            <w:vAlign w:val="center"/>
          </w:tcPr>
          <w:p w14:paraId="16B76AC3"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¥470,643</w:t>
            </w:r>
          </w:p>
        </w:tc>
        <w:tc>
          <w:tcPr>
            <w:tcW w:w="1771" w:type="dxa"/>
            <w:tcBorders>
              <w:top w:val="nil"/>
              <w:left w:val="nil"/>
              <w:bottom w:val="nil"/>
              <w:right w:val="nil"/>
            </w:tcBorders>
            <w:vAlign w:val="center"/>
          </w:tcPr>
          <w:p w14:paraId="158787A5"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£29,081</w:t>
            </w:r>
          </w:p>
        </w:tc>
        <w:tc>
          <w:tcPr>
            <w:tcW w:w="1557" w:type="dxa"/>
            <w:tcBorders>
              <w:top w:val="nil"/>
              <w:left w:val="nil"/>
              <w:bottom w:val="nil"/>
              <w:right w:val="nil"/>
            </w:tcBorders>
            <w:vAlign w:val="center"/>
          </w:tcPr>
          <w:p w14:paraId="0B6B7F64"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€26,218</w:t>
            </w:r>
          </w:p>
        </w:tc>
        <w:tc>
          <w:tcPr>
            <w:tcW w:w="1415" w:type="dxa"/>
            <w:tcBorders>
              <w:top w:val="nil"/>
              <w:left w:val="nil"/>
              <w:bottom w:val="nil"/>
              <w:right w:val="nil"/>
            </w:tcBorders>
            <w:vAlign w:val="center"/>
          </w:tcPr>
          <w:p w14:paraId="3602C684"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$71,607</w:t>
            </w:r>
          </w:p>
        </w:tc>
      </w:tr>
      <w:tr w:rsidR="00F05B6A" w:rsidRPr="00F05B6A" w14:paraId="762E42EA" w14:textId="77777777" w:rsidTr="00953423">
        <w:tc>
          <w:tcPr>
            <w:tcW w:w="2004" w:type="dxa"/>
            <w:tcBorders>
              <w:top w:val="nil"/>
              <w:left w:val="nil"/>
              <w:bottom w:val="nil"/>
              <w:right w:val="nil"/>
            </w:tcBorders>
          </w:tcPr>
          <w:p w14:paraId="7C44508B"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25</w:t>
            </w:r>
          </w:p>
        </w:tc>
        <w:tc>
          <w:tcPr>
            <w:tcW w:w="1772" w:type="dxa"/>
            <w:tcBorders>
              <w:top w:val="nil"/>
              <w:left w:val="nil"/>
              <w:bottom w:val="nil"/>
              <w:right w:val="nil"/>
            </w:tcBorders>
            <w:vAlign w:val="center"/>
          </w:tcPr>
          <w:p w14:paraId="63D2E85E"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¥469,849</w:t>
            </w:r>
          </w:p>
        </w:tc>
        <w:tc>
          <w:tcPr>
            <w:tcW w:w="1771" w:type="dxa"/>
            <w:tcBorders>
              <w:top w:val="nil"/>
              <w:left w:val="nil"/>
              <w:bottom w:val="nil"/>
              <w:right w:val="nil"/>
            </w:tcBorders>
            <w:vAlign w:val="center"/>
          </w:tcPr>
          <w:p w14:paraId="2D29525D"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£29,020</w:t>
            </w:r>
          </w:p>
        </w:tc>
        <w:tc>
          <w:tcPr>
            <w:tcW w:w="1557" w:type="dxa"/>
            <w:tcBorders>
              <w:top w:val="nil"/>
              <w:left w:val="nil"/>
              <w:bottom w:val="nil"/>
              <w:right w:val="nil"/>
            </w:tcBorders>
            <w:vAlign w:val="center"/>
          </w:tcPr>
          <w:p w14:paraId="25498910"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€26,156</w:t>
            </w:r>
          </w:p>
        </w:tc>
        <w:tc>
          <w:tcPr>
            <w:tcW w:w="1415" w:type="dxa"/>
            <w:tcBorders>
              <w:top w:val="nil"/>
              <w:left w:val="nil"/>
              <w:bottom w:val="nil"/>
              <w:right w:val="nil"/>
            </w:tcBorders>
            <w:vAlign w:val="center"/>
          </w:tcPr>
          <w:p w14:paraId="111BE509"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$71,460</w:t>
            </w:r>
          </w:p>
        </w:tc>
      </w:tr>
      <w:tr w:rsidR="00F05B6A" w:rsidRPr="00F05B6A" w14:paraId="43F5ED77" w14:textId="77777777" w:rsidTr="00953423">
        <w:tc>
          <w:tcPr>
            <w:tcW w:w="2004" w:type="dxa"/>
            <w:tcBorders>
              <w:top w:val="nil"/>
              <w:left w:val="nil"/>
              <w:bottom w:val="nil"/>
              <w:right w:val="nil"/>
            </w:tcBorders>
          </w:tcPr>
          <w:p w14:paraId="67C9F12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26</w:t>
            </w:r>
          </w:p>
        </w:tc>
        <w:tc>
          <w:tcPr>
            <w:tcW w:w="1772" w:type="dxa"/>
            <w:tcBorders>
              <w:top w:val="nil"/>
              <w:left w:val="nil"/>
              <w:bottom w:val="nil"/>
              <w:right w:val="nil"/>
            </w:tcBorders>
            <w:vAlign w:val="center"/>
          </w:tcPr>
          <w:p w14:paraId="4934955E"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¥469,208</w:t>
            </w:r>
          </w:p>
        </w:tc>
        <w:tc>
          <w:tcPr>
            <w:tcW w:w="1771" w:type="dxa"/>
            <w:tcBorders>
              <w:top w:val="nil"/>
              <w:left w:val="nil"/>
              <w:bottom w:val="nil"/>
              <w:right w:val="nil"/>
            </w:tcBorders>
            <w:vAlign w:val="center"/>
          </w:tcPr>
          <w:p w14:paraId="01532632"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£28,970</w:t>
            </w:r>
          </w:p>
        </w:tc>
        <w:tc>
          <w:tcPr>
            <w:tcW w:w="1557" w:type="dxa"/>
            <w:tcBorders>
              <w:top w:val="nil"/>
              <w:left w:val="nil"/>
              <w:bottom w:val="nil"/>
              <w:right w:val="nil"/>
            </w:tcBorders>
            <w:vAlign w:val="center"/>
          </w:tcPr>
          <w:p w14:paraId="6DED06FB"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€26,106</w:t>
            </w:r>
          </w:p>
        </w:tc>
        <w:tc>
          <w:tcPr>
            <w:tcW w:w="1415" w:type="dxa"/>
            <w:tcBorders>
              <w:top w:val="nil"/>
              <w:left w:val="nil"/>
              <w:bottom w:val="nil"/>
              <w:right w:val="nil"/>
            </w:tcBorders>
            <w:vAlign w:val="center"/>
          </w:tcPr>
          <w:p w14:paraId="3931BB94"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$71,340</w:t>
            </w:r>
          </w:p>
        </w:tc>
      </w:tr>
      <w:tr w:rsidR="00F05B6A" w:rsidRPr="00F05B6A" w14:paraId="21D97A8A" w14:textId="77777777" w:rsidTr="00953423">
        <w:tc>
          <w:tcPr>
            <w:tcW w:w="2004" w:type="dxa"/>
            <w:tcBorders>
              <w:top w:val="nil"/>
              <w:left w:val="nil"/>
              <w:bottom w:val="nil"/>
              <w:right w:val="nil"/>
            </w:tcBorders>
          </w:tcPr>
          <w:p w14:paraId="4CA3B9C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27</w:t>
            </w:r>
          </w:p>
        </w:tc>
        <w:tc>
          <w:tcPr>
            <w:tcW w:w="1772" w:type="dxa"/>
            <w:tcBorders>
              <w:top w:val="nil"/>
              <w:left w:val="nil"/>
              <w:bottom w:val="nil"/>
              <w:right w:val="nil"/>
            </w:tcBorders>
            <w:vAlign w:val="center"/>
          </w:tcPr>
          <w:p w14:paraId="401A24EA"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¥468,689</w:t>
            </w:r>
          </w:p>
        </w:tc>
        <w:tc>
          <w:tcPr>
            <w:tcW w:w="1771" w:type="dxa"/>
            <w:tcBorders>
              <w:top w:val="nil"/>
              <w:left w:val="nil"/>
              <w:bottom w:val="nil"/>
              <w:right w:val="nil"/>
            </w:tcBorders>
            <w:vAlign w:val="center"/>
          </w:tcPr>
          <w:p w14:paraId="4606EBE4"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£28,929</w:t>
            </w:r>
          </w:p>
        </w:tc>
        <w:tc>
          <w:tcPr>
            <w:tcW w:w="1557" w:type="dxa"/>
            <w:tcBorders>
              <w:top w:val="nil"/>
              <w:left w:val="nil"/>
              <w:bottom w:val="nil"/>
              <w:right w:val="nil"/>
            </w:tcBorders>
            <w:vAlign w:val="center"/>
          </w:tcPr>
          <w:p w14:paraId="12945D3A"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€26,064</w:t>
            </w:r>
          </w:p>
        </w:tc>
        <w:tc>
          <w:tcPr>
            <w:tcW w:w="1415" w:type="dxa"/>
            <w:tcBorders>
              <w:top w:val="nil"/>
              <w:left w:val="nil"/>
              <w:bottom w:val="nil"/>
              <w:right w:val="nil"/>
            </w:tcBorders>
            <w:vAlign w:val="center"/>
          </w:tcPr>
          <w:p w14:paraId="60C933EA"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$71,242</w:t>
            </w:r>
          </w:p>
        </w:tc>
      </w:tr>
      <w:tr w:rsidR="00F05B6A" w:rsidRPr="00F05B6A" w14:paraId="7DB3885A" w14:textId="77777777" w:rsidTr="00953423">
        <w:tc>
          <w:tcPr>
            <w:tcW w:w="2004" w:type="dxa"/>
            <w:tcBorders>
              <w:top w:val="nil"/>
              <w:left w:val="nil"/>
              <w:bottom w:val="single" w:sz="4" w:space="0" w:color="auto"/>
              <w:right w:val="nil"/>
            </w:tcBorders>
          </w:tcPr>
          <w:p w14:paraId="2F3ED48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28</w:t>
            </w:r>
          </w:p>
        </w:tc>
        <w:tc>
          <w:tcPr>
            <w:tcW w:w="1772" w:type="dxa"/>
            <w:tcBorders>
              <w:top w:val="nil"/>
              <w:left w:val="nil"/>
              <w:bottom w:val="single" w:sz="4" w:space="0" w:color="auto"/>
              <w:right w:val="nil"/>
            </w:tcBorders>
            <w:vAlign w:val="center"/>
          </w:tcPr>
          <w:p w14:paraId="186B2093" w14:textId="77777777" w:rsidR="00F05B6A" w:rsidRPr="00F05B6A" w:rsidRDefault="00F05B6A" w:rsidP="00F05B6A">
            <w:pPr>
              <w:widowControl/>
              <w:jc w:val="center"/>
              <w:textAlignment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¥468,462</w:t>
            </w:r>
          </w:p>
        </w:tc>
        <w:tc>
          <w:tcPr>
            <w:tcW w:w="1771" w:type="dxa"/>
            <w:tcBorders>
              <w:top w:val="nil"/>
              <w:left w:val="nil"/>
              <w:bottom w:val="single" w:sz="4" w:space="0" w:color="auto"/>
              <w:right w:val="nil"/>
            </w:tcBorders>
            <w:vAlign w:val="center"/>
          </w:tcPr>
          <w:p w14:paraId="60CD545C"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£28,910</w:t>
            </w:r>
          </w:p>
        </w:tc>
        <w:tc>
          <w:tcPr>
            <w:tcW w:w="1557" w:type="dxa"/>
            <w:tcBorders>
              <w:top w:val="nil"/>
              <w:left w:val="nil"/>
              <w:bottom w:val="single" w:sz="4" w:space="0" w:color="auto"/>
              <w:right w:val="nil"/>
            </w:tcBorders>
            <w:vAlign w:val="center"/>
          </w:tcPr>
          <w:p w14:paraId="402A26A9"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€26,045</w:t>
            </w:r>
          </w:p>
        </w:tc>
        <w:tc>
          <w:tcPr>
            <w:tcW w:w="1415" w:type="dxa"/>
            <w:tcBorders>
              <w:top w:val="nil"/>
              <w:left w:val="nil"/>
              <w:bottom w:val="single" w:sz="4" w:space="0" w:color="auto"/>
              <w:right w:val="nil"/>
            </w:tcBorders>
            <w:vAlign w:val="center"/>
          </w:tcPr>
          <w:p w14:paraId="2C1A080C" w14:textId="77777777" w:rsidR="00F05B6A" w:rsidRPr="00F05B6A" w:rsidRDefault="00F05B6A" w:rsidP="00F05B6A">
            <w:pPr>
              <w:widowControl/>
              <w:jc w:val="center"/>
              <w:textAlignment w:val="center"/>
              <w:rPr>
                <w:rFonts w:ascii="Times New Roman Regular" w:eastAsia="Times New Roman" w:hAnsi="Times New Roman Regular" w:cs="Times New Roman Regular"/>
                <w:b/>
                <w:bCs/>
                <w:kern w:val="0"/>
                <w:sz w:val="20"/>
                <w:szCs w:val="20"/>
              </w:rPr>
            </w:pPr>
            <w:r w:rsidRPr="00F05B6A">
              <w:rPr>
                <w:rFonts w:ascii="Times New Roman Regular" w:eastAsia="Times New Roman" w:hAnsi="Times New Roman Regular" w:cs="Times New Roman Regular"/>
                <w:kern w:val="0"/>
                <w:sz w:val="20"/>
                <w:szCs w:val="20"/>
              </w:rPr>
              <w:t>$71,199</w:t>
            </w:r>
          </w:p>
        </w:tc>
      </w:tr>
    </w:tbl>
    <w:p w14:paraId="6B82D649" w14:textId="77777777" w:rsidR="00F05B6A" w:rsidRPr="00F05B6A" w:rsidRDefault="00F05B6A" w:rsidP="00F05B6A">
      <w:pPr>
        <w:rPr>
          <w:rFonts w:ascii="Arial Regular" w:eastAsia="宋体" w:hAnsi="Arial Regular" w:cs="Arial Regular"/>
          <w:sz w:val="20"/>
          <w:szCs w:val="20"/>
        </w:rPr>
      </w:pPr>
    </w:p>
    <w:p w14:paraId="15639673" w14:textId="77777777" w:rsidR="00F05B6A" w:rsidRPr="00F05B6A" w:rsidRDefault="00F05B6A" w:rsidP="00F05B6A">
      <w:pPr>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ICER, incremental cost-effectiveness ratio; QALY, quality-adjusted life-year; UK, United Kingdom; US, United States.</w:t>
      </w:r>
    </w:p>
    <w:p w14:paraId="288F6ADB" w14:textId="77777777" w:rsidR="00F05B6A" w:rsidRPr="00F05B6A" w:rsidRDefault="00F05B6A" w:rsidP="00F05B6A">
      <w:pPr>
        <w:rPr>
          <w:rFonts w:ascii="Arial Regular" w:eastAsia="宋体" w:hAnsi="Arial Regular" w:cs="Arial Regular"/>
          <w:sz w:val="20"/>
          <w:szCs w:val="20"/>
        </w:rPr>
      </w:pPr>
    </w:p>
    <w:p w14:paraId="1EFCC646" w14:textId="77777777" w:rsidR="00F05B6A" w:rsidRDefault="00F05B6A">
      <w:pPr>
        <w:widowControl/>
        <w:jc w:val="left"/>
        <w:rPr>
          <w:rFonts w:ascii="Arial Regular" w:eastAsia="宋体" w:hAnsi="Arial Regular" w:cs="Arial Regular"/>
          <w:sz w:val="20"/>
          <w:szCs w:val="20"/>
        </w:rPr>
      </w:pPr>
      <w:r>
        <w:rPr>
          <w:rFonts w:ascii="Arial Regular" w:eastAsia="宋体" w:hAnsi="Arial Regular" w:cs="Arial Regular"/>
          <w:sz w:val="20"/>
          <w:szCs w:val="20"/>
        </w:rPr>
        <w:br w:type="page"/>
      </w:r>
    </w:p>
    <w:p w14:paraId="23E6AC3E" w14:textId="183AB349" w:rsidR="00F05B6A" w:rsidRPr="00F05B6A" w:rsidRDefault="00F05B6A" w:rsidP="00F05B6A">
      <w:pPr>
        <w:spacing w:line="360" w:lineRule="auto"/>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Table 5. ICER based on country-specific life expectancy by gender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9"/>
        <w:gridCol w:w="1947"/>
        <w:gridCol w:w="2714"/>
        <w:gridCol w:w="2086"/>
      </w:tblGrid>
      <w:tr w:rsidR="00F05B6A" w:rsidRPr="00F05B6A" w14:paraId="49794FA2" w14:textId="77777777" w:rsidTr="00953423">
        <w:tc>
          <w:tcPr>
            <w:tcW w:w="1597" w:type="dxa"/>
            <w:tcBorders>
              <w:top w:val="single" w:sz="4" w:space="0" w:color="auto"/>
              <w:left w:val="nil"/>
              <w:bottom w:val="single" w:sz="4" w:space="0" w:color="auto"/>
              <w:right w:val="nil"/>
            </w:tcBorders>
          </w:tcPr>
          <w:p w14:paraId="636A93C6"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single" w:sz="4" w:space="0" w:color="auto"/>
              <w:left w:val="nil"/>
              <w:bottom w:val="single" w:sz="4" w:space="0" w:color="auto"/>
              <w:right w:val="nil"/>
            </w:tcBorders>
          </w:tcPr>
          <w:p w14:paraId="0AB3F730" w14:textId="77777777" w:rsidR="00F05B6A" w:rsidRPr="00F05B6A" w:rsidRDefault="00F05B6A" w:rsidP="00F05B6A">
            <w:pPr>
              <w:jc w:val="center"/>
              <w:rPr>
                <w:rFonts w:ascii="Times New Roman Regular" w:eastAsia="Times New Roman" w:hAnsi="Times New Roman Regular" w:cs="Times New Roman Regular"/>
                <w:bCs/>
                <w:kern w:val="0"/>
                <w:sz w:val="20"/>
                <w:szCs w:val="20"/>
              </w:rPr>
            </w:pPr>
            <w:r w:rsidRPr="00F05B6A">
              <w:rPr>
                <w:rFonts w:ascii="Times New Roman Regular" w:eastAsia="Times New Roman" w:hAnsi="Times New Roman Regular" w:cs="Times New Roman Regular"/>
                <w:bCs/>
                <w:kern w:val="0"/>
                <w:sz w:val="20"/>
                <w:szCs w:val="20"/>
              </w:rPr>
              <w:t>Life expectancy</w:t>
            </w:r>
          </w:p>
        </w:tc>
        <w:tc>
          <w:tcPr>
            <w:tcW w:w="2814" w:type="dxa"/>
            <w:tcBorders>
              <w:top w:val="single" w:sz="4" w:space="0" w:color="auto"/>
              <w:left w:val="nil"/>
              <w:bottom w:val="single" w:sz="4" w:space="0" w:color="auto"/>
              <w:right w:val="nil"/>
            </w:tcBorders>
          </w:tcPr>
          <w:p w14:paraId="351EA143" w14:textId="77777777" w:rsidR="00F05B6A" w:rsidRPr="00F05B6A" w:rsidRDefault="00F05B6A" w:rsidP="00F05B6A">
            <w:pPr>
              <w:jc w:val="center"/>
              <w:rPr>
                <w:rFonts w:ascii="Times New Roman Regular" w:eastAsia="Times New Roman" w:hAnsi="Times New Roman Regular" w:cs="Times New Roman Regular"/>
                <w:bCs/>
                <w:kern w:val="0"/>
                <w:sz w:val="20"/>
                <w:szCs w:val="20"/>
              </w:rPr>
            </w:pPr>
            <w:r w:rsidRPr="00F05B6A">
              <w:rPr>
                <w:rFonts w:ascii="Times New Roman Regular" w:eastAsia="Times New Roman" w:hAnsi="Times New Roman Regular" w:cs="Times New Roman Regular"/>
                <w:bCs/>
                <w:kern w:val="0"/>
                <w:sz w:val="20"/>
                <w:szCs w:val="20"/>
              </w:rPr>
              <w:t>Age (Simulation time)</w:t>
            </w:r>
          </w:p>
        </w:tc>
        <w:tc>
          <w:tcPr>
            <w:tcW w:w="2109" w:type="dxa"/>
            <w:tcBorders>
              <w:top w:val="single" w:sz="4" w:space="0" w:color="auto"/>
              <w:left w:val="nil"/>
              <w:bottom w:val="single" w:sz="4" w:space="0" w:color="auto"/>
              <w:right w:val="nil"/>
            </w:tcBorders>
          </w:tcPr>
          <w:p w14:paraId="731D6359" w14:textId="77777777" w:rsidR="00F05B6A" w:rsidRPr="00F05B6A" w:rsidRDefault="00F05B6A" w:rsidP="00F05B6A">
            <w:pPr>
              <w:jc w:val="center"/>
              <w:rPr>
                <w:rFonts w:ascii="Times New Roman Regular" w:eastAsia="Times New Roman" w:hAnsi="Times New Roman Regular" w:cs="Times New Roman Regular"/>
                <w:bCs/>
                <w:kern w:val="0"/>
                <w:sz w:val="20"/>
                <w:szCs w:val="20"/>
              </w:rPr>
            </w:pPr>
            <w:r w:rsidRPr="00F05B6A">
              <w:rPr>
                <w:rFonts w:ascii="Times New Roman Regular" w:eastAsia="Times New Roman" w:hAnsi="Times New Roman Regular" w:cs="Times New Roman Regular"/>
                <w:bCs/>
                <w:kern w:val="0"/>
                <w:sz w:val="20"/>
                <w:szCs w:val="20"/>
              </w:rPr>
              <w:t>ICER</w:t>
            </w:r>
          </w:p>
        </w:tc>
      </w:tr>
      <w:tr w:rsidR="00F05B6A" w:rsidRPr="00F05B6A" w14:paraId="65878196" w14:textId="77777777" w:rsidTr="00953423">
        <w:tc>
          <w:tcPr>
            <w:tcW w:w="1597" w:type="dxa"/>
            <w:tcBorders>
              <w:top w:val="single" w:sz="4" w:space="0" w:color="auto"/>
              <w:left w:val="nil"/>
              <w:bottom w:val="nil"/>
              <w:right w:val="nil"/>
            </w:tcBorders>
          </w:tcPr>
          <w:p w14:paraId="4DF0CEE5"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Cs/>
                <w:kern w:val="0"/>
                <w:sz w:val="20"/>
                <w:szCs w:val="20"/>
              </w:rPr>
              <w:t>China</w:t>
            </w:r>
          </w:p>
        </w:tc>
        <w:tc>
          <w:tcPr>
            <w:tcW w:w="2000" w:type="dxa"/>
            <w:tcBorders>
              <w:top w:val="single" w:sz="4" w:space="0" w:color="auto"/>
              <w:left w:val="nil"/>
              <w:bottom w:val="nil"/>
              <w:right w:val="nil"/>
            </w:tcBorders>
          </w:tcPr>
          <w:p w14:paraId="2A3E074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single" w:sz="4" w:space="0" w:color="auto"/>
              <w:left w:val="nil"/>
              <w:bottom w:val="nil"/>
              <w:right w:val="nil"/>
            </w:tcBorders>
          </w:tcPr>
          <w:p w14:paraId="28A8F6D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109" w:type="dxa"/>
            <w:tcBorders>
              <w:top w:val="single" w:sz="4" w:space="0" w:color="auto"/>
              <w:left w:val="nil"/>
              <w:bottom w:val="nil"/>
              <w:right w:val="nil"/>
            </w:tcBorders>
          </w:tcPr>
          <w:p w14:paraId="7512991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106F830C" w14:textId="77777777" w:rsidTr="00953423">
        <w:tc>
          <w:tcPr>
            <w:tcW w:w="1597" w:type="dxa"/>
            <w:tcBorders>
              <w:top w:val="nil"/>
              <w:left w:val="nil"/>
              <w:bottom w:val="nil"/>
              <w:right w:val="nil"/>
            </w:tcBorders>
          </w:tcPr>
          <w:p w14:paraId="1A8331EF"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2000" w:type="dxa"/>
            <w:tcBorders>
              <w:top w:val="nil"/>
              <w:left w:val="nil"/>
              <w:bottom w:val="nil"/>
              <w:right w:val="nil"/>
            </w:tcBorders>
          </w:tcPr>
          <w:p w14:paraId="361F5A8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78.1</w:t>
            </w:r>
          </w:p>
        </w:tc>
        <w:tc>
          <w:tcPr>
            <w:tcW w:w="2814" w:type="dxa"/>
            <w:tcBorders>
              <w:top w:val="nil"/>
              <w:left w:val="nil"/>
              <w:bottom w:val="nil"/>
              <w:right w:val="nil"/>
            </w:tcBorders>
          </w:tcPr>
          <w:p w14:paraId="6BE058B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77.2 (5)</w:t>
            </w:r>
          </w:p>
        </w:tc>
        <w:tc>
          <w:tcPr>
            <w:tcW w:w="2109" w:type="dxa"/>
            <w:tcBorders>
              <w:top w:val="nil"/>
              <w:left w:val="nil"/>
              <w:bottom w:val="nil"/>
              <w:right w:val="nil"/>
            </w:tcBorders>
          </w:tcPr>
          <w:p w14:paraId="18B91BE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¥822,660/QALY</w:t>
            </w:r>
          </w:p>
        </w:tc>
      </w:tr>
      <w:tr w:rsidR="00F05B6A" w:rsidRPr="00F05B6A" w14:paraId="2FBD46FC" w14:textId="77777777" w:rsidTr="00953423">
        <w:tc>
          <w:tcPr>
            <w:tcW w:w="1597" w:type="dxa"/>
            <w:tcBorders>
              <w:top w:val="nil"/>
              <w:left w:val="nil"/>
              <w:bottom w:val="nil"/>
              <w:right w:val="nil"/>
            </w:tcBorders>
          </w:tcPr>
          <w:p w14:paraId="210323F3"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1086EAC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22E9DBC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78.2 (6)</w:t>
            </w:r>
          </w:p>
        </w:tc>
        <w:tc>
          <w:tcPr>
            <w:tcW w:w="2109" w:type="dxa"/>
            <w:tcBorders>
              <w:top w:val="nil"/>
              <w:left w:val="nil"/>
              <w:bottom w:val="nil"/>
              <w:right w:val="nil"/>
            </w:tcBorders>
          </w:tcPr>
          <w:p w14:paraId="00A0B14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¥725,760/QALY</w:t>
            </w:r>
          </w:p>
        </w:tc>
      </w:tr>
      <w:tr w:rsidR="00F05B6A" w:rsidRPr="00F05B6A" w14:paraId="2168B94C" w14:textId="77777777" w:rsidTr="00953423">
        <w:tc>
          <w:tcPr>
            <w:tcW w:w="1597" w:type="dxa"/>
            <w:tcBorders>
              <w:top w:val="nil"/>
              <w:left w:val="nil"/>
              <w:bottom w:val="nil"/>
              <w:right w:val="nil"/>
            </w:tcBorders>
          </w:tcPr>
          <w:p w14:paraId="0B58FDC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Male</w:t>
            </w:r>
          </w:p>
        </w:tc>
        <w:tc>
          <w:tcPr>
            <w:tcW w:w="2000" w:type="dxa"/>
            <w:tcBorders>
              <w:top w:val="nil"/>
              <w:left w:val="nil"/>
              <w:bottom w:val="nil"/>
              <w:right w:val="nil"/>
            </w:tcBorders>
          </w:tcPr>
          <w:p w14:paraId="700B89A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75.3</w:t>
            </w:r>
          </w:p>
        </w:tc>
        <w:tc>
          <w:tcPr>
            <w:tcW w:w="2814" w:type="dxa"/>
            <w:tcBorders>
              <w:top w:val="nil"/>
              <w:left w:val="nil"/>
              <w:bottom w:val="nil"/>
              <w:right w:val="nil"/>
            </w:tcBorders>
          </w:tcPr>
          <w:p w14:paraId="05AD88A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75.2 (3)</w:t>
            </w:r>
          </w:p>
        </w:tc>
        <w:tc>
          <w:tcPr>
            <w:tcW w:w="2109" w:type="dxa"/>
            <w:tcBorders>
              <w:top w:val="nil"/>
              <w:left w:val="nil"/>
              <w:bottom w:val="nil"/>
              <w:right w:val="nil"/>
            </w:tcBorders>
          </w:tcPr>
          <w:p w14:paraId="6D6045F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¥1,388,958/QALY</w:t>
            </w:r>
          </w:p>
        </w:tc>
      </w:tr>
      <w:tr w:rsidR="00F05B6A" w:rsidRPr="00F05B6A" w14:paraId="7FEC37B0" w14:textId="77777777" w:rsidTr="00953423">
        <w:tc>
          <w:tcPr>
            <w:tcW w:w="1597" w:type="dxa"/>
            <w:tcBorders>
              <w:top w:val="nil"/>
              <w:left w:val="nil"/>
              <w:bottom w:val="nil"/>
              <w:right w:val="nil"/>
            </w:tcBorders>
          </w:tcPr>
          <w:p w14:paraId="499964A9"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1CB78F3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48FF344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76.2 (4)</w:t>
            </w:r>
          </w:p>
        </w:tc>
        <w:tc>
          <w:tcPr>
            <w:tcW w:w="2109" w:type="dxa"/>
            <w:tcBorders>
              <w:top w:val="nil"/>
              <w:left w:val="nil"/>
              <w:bottom w:val="nil"/>
              <w:right w:val="nil"/>
            </w:tcBorders>
          </w:tcPr>
          <w:p w14:paraId="0185AA8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¥1,003,333/QALY</w:t>
            </w:r>
          </w:p>
        </w:tc>
      </w:tr>
      <w:tr w:rsidR="00F05B6A" w:rsidRPr="00F05B6A" w14:paraId="4C1DC6A7" w14:textId="77777777" w:rsidTr="00953423">
        <w:tc>
          <w:tcPr>
            <w:tcW w:w="1597" w:type="dxa"/>
            <w:tcBorders>
              <w:top w:val="nil"/>
              <w:left w:val="nil"/>
              <w:bottom w:val="nil"/>
              <w:right w:val="nil"/>
            </w:tcBorders>
          </w:tcPr>
          <w:p w14:paraId="242146B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Female</w:t>
            </w:r>
          </w:p>
        </w:tc>
        <w:tc>
          <w:tcPr>
            <w:tcW w:w="2000" w:type="dxa"/>
            <w:tcBorders>
              <w:top w:val="nil"/>
              <w:left w:val="nil"/>
              <w:bottom w:val="nil"/>
              <w:right w:val="nil"/>
            </w:tcBorders>
          </w:tcPr>
          <w:p w14:paraId="2BA1949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81.1</w:t>
            </w:r>
          </w:p>
        </w:tc>
        <w:tc>
          <w:tcPr>
            <w:tcW w:w="2814" w:type="dxa"/>
            <w:tcBorders>
              <w:top w:val="nil"/>
              <w:left w:val="nil"/>
              <w:bottom w:val="nil"/>
              <w:right w:val="nil"/>
            </w:tcBorders>
          </w:tcPr>
          <w:p w14:paraId="70CE701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80.2 (8)</w:t>
            </w:r>
          </w:p>
        </w:tc>
        <w:tc>
          <w:tcPr>
            <w:tcW w:w="2109" w:type="dxa"/>
            <w:tcBorders>
              <w:top w:val="nil"/>
              <w:left w:val="nil"/>
              <w:bottom w:val="nil"/>
              <w:right w:val="nil"/>
            </w:tcBorders>
          </w:tcPr>
          <w:p w14:paraId="3AAE4F1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¥613,550QALY</w:t>
            </w:r>
          </w:p>
        </w:tc>
      </w:tr>
      <w:tr w:rsidR="00F05B6A" w:rsidRPr="00F05B6A" w14:paraId="1CF4A751" w14:textId="77777777" w:rsidTr="00953423">
        <w:tc>
          <w:tcPr>
            <w:tcW w:w="1597" w:type="dxa"/>
            <w:tcBorders>
              <w:top w:val="nil"/>
              <w:left w:val="nil"/>
              <w:bottom w:val="nil"/>
              <w:right w:val="nil"/>
            </w:tcBorders>
          </w:tcPr>
          <w:p w14:paraId="2D5ADA92"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117FEE1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73DD435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81.2 (9)</w:t>
            </w:r>
          </w:p>
        </w:tc>
        <w:tc>
          <w:tcPr>
            <w:tcW w:w="2109" w:type="dxa"/>
            <w:tcBorders>
              <w:top w:val="nil"/>
              <w:left w:val="nil"/>
              <w:bottom w:val="nil"/>
              <w:right w:val="nil"/>
            </w:tcBorders>
          </w:tcPr>
          <w:p w14:paraId="0A6D44C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¥580,231/QALY</w:t>
            </w:r>
          </w:p>
        </w:tc>
      </w:tr>
      <w:tr w:rsidR="00F05B6A" w:rsidRPr="00F05B6A" w14:paraId="35109F7E" w14:textId="77777777" w:rsidTr="00953423">
        <w:tc>
          <w:tcPr>
            <w:tcW w:w="1597" w:type="dxa"/>
            <w:tcBorders>
              <w:top w:val="nil"/>
              <w:left w:val="nil"/>
              <w:bottom w:val="nil"/>
              <w:right w:val="nil"/>
            </w:tcBorders>
          </w:tcPr>
          <w:p w14:paraId="70C38F29"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Cs/>
                <w:kern w:val="0"/>
                <w:sz w:val="20"/>
                <w:szCs w:val="20"/>
              </w:rPr>
              <w:t>UK</w:t>
            </w:r>
          </w:p>
        </w:tc>
        <w:tc>
          <w:tcPr>
            <w:tcW w:w="2000" w:type="dxa"/>
            <w:tcBorders>
              <w:top w:val="nil"/>
              <w:left w:val="nil"/>
              <w:bottom w:val="nil"/>
              <w:right w:val="nil"/>
            </w:tcBorders>
          </w:tcPr>
          <w:p w14:paraId="195815B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63454CF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109" w:type="dxa"/>
            <w:tcBorders>
              <w:top w:val="nil"/>
              <w:left w:val="nil"/>
              <w:bottom w:val="nil"/>
              <w:right w:val="nil"/>
            </w:tcBorders>
          </w:tcPr>
          <w:p w14:paraId="74A690D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608BCF0F" w14:textId="77777777" w:rsidTr="00953423">
        <w:tc>
          <w:tcPr>
            <w:tcW w:w="1597" w:type="dxa"/>
            <w:tcBorders>
              <w:top w:val="nil"/>
              <w:left w:val="nil"/>
              <w:bottom w:val="nil"/>
              <w:right w:val="nil"/>
            </w:tcBorders>
          </w:tcPr>
          <w:p w14:paraId="59C36E9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2000" w:type="dxa"/>
            <w:tcBorders>
              <w:top w:val="nil"/>
              <w:left w:val="nil"/>
              <w:bottom w:val="nil"/>
              <w:right w:val="nil"/>
            </w:tcBorders>
          </w:tcPr>
          <w:p w14:paraId="3975FA6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80.9</w:t>
            </w:r>
          </w:p>
        </w:tc>
        <w:tc>
          <w:tcPr>
            <w:tcW w:w="2814" w:type="dxa"/>
            <w:tcBorders>
              <w:top w:val="nil"/>
              <w:left w:val="nil"/>
              <w:bottom w:val="nil"/>
              <w:right w:val="nil"/>
            </w:tcBorders>
          </w:tcPr>
          <w:p w14:paraId="7E135A8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80.2 (8)</w:t>
            </w:r>
          </w:p>
        </w:tc>
        <w:tc>
          <w:tcPr>
            <w:tcW w:w="2109" w:type="dxa"/>
            <w:tcBorders>
              <w:top w:val="nil"/>
              <w:left w:val="nil"/>
              <w:bottom w:val="nil"/>
              <w:right w:val="nil"/>
            </w:tcBorders>
          </w:tcPr>
          <w:p w14:paraId="4785514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£39,042/QALY</w:t>
            </w:r>
          </w:p>
        </w:tc>
      </w:tr>
      <w:tr w:rsidR="00F05B6A" w:rsidRPr="00F05B6A" w14:paraId="7695614C" w14:textId="77777777" w:rsidTr="00953423">
        <w:tc>
          <w:tcPr>
            <w:tcW w:w="1597" w:type="dxa"/>
            <w:tcBorders>
              <w:top w:val="nil"/>
              <w:left w:val="nil"/>
              <w:bottom w:val="nil"/>
              <w:right w:val="nil"/>
            </w:tcBorders>
          </w:tcPr>
          <w:p w14:paraId="6E934A1D"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238F284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460A163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81.2 (9)</w:t>
            </w:r>
          </w:p>
        </w:tc>
        <w:tc>
          <w:tcPr>
            <w:tcW w:w="2109" w:type="dxa"/>
            <w:tcBorders>
              <w:top w:val="nil"/>
              <w:left w:val="nil"/>
              <w:bottom w:val="nil"/>
              <w:right w:val="nil"/>
            </w:tcBorders>
          </w:tcPr>
          <w:p w14:paraId="0C03530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£36,758/QALY</w:t>
            </w:r>
          </w:p>
        </w:tc>
      </w:tr>
      <w:tr w:rsidR="00F05B6A" w:rsidRPr="00F05B6A" w14:paraId="5BC6A859" w14:textId="77777777" w:rsidTr="00953423">
        <w:tc>
          <w:tcPr>
            <w:tcW w:w="1597" w:type="dxa"/>
            <w:tcBorders>
              <w:top w:val="nil"/>
              <w:left w:val="nil"/>
              <w:bottom w:val="nil"/>
              <w:right w:val="nil"/>
            </w:tcBorders>
          </w:tcPr>
          <w:p w14:paraId="5BC2A96D"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Male</w:t>
            </w:r>
          </w:p>
        </w:tc>
        <w:tc>
          <w:tcPr>
            <w:tcW w:w="2000" w:type="dxa"/>
            <w:tcBorders>
              <w:top w:val="nil"/>
              <w:left w:val="nil"/>
              <w:bottom w:val="nil"/>
              <w:right w:val="nil"/>
            </w:tcBorders>
          </w:tcPr>
          <w:p w14:paraId="55EAAE8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79.0</w:t>
            </w:r>
          </w:p>
        </w:tc>
        <w:tc>
          <w:tcPr>
            <w:tcW w:w="2814" w:type="dxa"/>
            <w:tcBorders>
              <w:top w:val="nil"/>
              <w:left w:val="nil"/>
              <w:bottom w:val="nil"/>
              <w:right w:val="nil"/>
            </w:tcBorders>
          </w:tcPr>
          <w:p w14:paraId="2735B15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78.2 (6)</w:t>
            </w:r>
          </w:p>
        </w:tc>
        <w:tc>
          <w:tcPr>
            <w:tcW w:w="2109" w:type="dxa"/>
            <w:tcBorders>
              <w:top w:val="nil"/>
              <w:left w:val="nil"/>
              <w:bottom w:val="nil"/>
              <w:right w:val="nil"/>
            </w:tcBorders>
          </w:tcPr>
          <w:p w14:paraId="51E1BAC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£46,715/QALY</w:t>
            </w:r>
          </w:p>
        </w:tc>
      </w:tr>
      <w:tr w:rsidR="00F05B6A" w:rsidRPr="00F05B6A" w14:paraId="0998B429" w14:textId="77777777" w:rsidTr="00953423">
        <w:tc>
          <w:tcPr>
            <w:tcW w:w="1597" w:type="dxa"/>
            <w:tcBorders>
              <w:top w:val="nil"/>
              <w:left w:val="nil"/>
              <w:bottom w:val="nil"/>
              <w:right w:val="nil"/>
            </w:tcBorders>
          </w:tcPr>
          <w:p w14:paraId="6F35528B"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6BAC942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56BBBD1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79.2 (7)</w:t>
            </w:r>
          </w:p>
        </w:tc>
        <w:tc>
          <w:tcPr>
            <w:tcW w:w="2109" w:type="dxa"/>
            <w:tcBorders>
              <w:top w:val="nil"/>
              <w:left w:val="nil"/>
              <w:bottom w:val="nil"/>
              <w:right w:val="nil"/>
            </w:tcBorders>
          </w:tcPr>
          <w:p w14:paraId="7B51BBA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£42,194/QALY</w:t>
            </w:r>
          </w:p>
        </w:tc>
      </w:tr>
      <w:tr w:rsidR="00F05B6A" w:rsidRPr="00F05B6A" w14:paraId="5807D23E" w14:textId="77777777" w:rsidTr="00953423">
        <w:tc>
          <w:tcPr>
            <w:tcW w:w="1597" w:type="dxa"/>
            <w:tcBorders>
              <w:top w:val="nil"/>
              <w:left w:val="nil"/>
              <w:bottom w:val="nil"/>
              <w:right w:val="nil"/>
            </w:tcBorders>
          </w:tcPr>
          <w:p w14:paraId="42444F41"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Female</w:t>
            </w:r>
          </w:p>
        </w:tc>
        <w:tc>
          <w:tcPr>
            <w:tcW w:w="2000" w:type="dxa"/>
            <w:tcBorders>
              <w:top w:val="nil"/>
              <w:left w:val="nil"/>
              <w:bottom w:val="nil"/>
              <w:right w:val="nil"/>
            </w:tcBorders>
          </w:tcPr>
          <w:p w14:paraId="51A1399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82.9</w:t>
            </w:r>
          </w:p>
        </w:tc>
        <w:tc>
          <w:tcPr>
            <w:tcW w:w="2814" w:type="dxa"/>
            <w:tcBorders>
              <w:top w:val="nil"/>
              <w:left w:val="nil"/>
              <w:bottom w:val="nil"/>
              <w:right w:val="nil"/>
            </w:tcBorders>
          </w:tcPr>
          <w:p w14:paraId="312B52E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82.2 (10)</w:t>
            </w:r>
          </w:p>
        </w:tc>
        <w:tc>
          <w:tcPr>
            <w:tcW w:w="2109" w:type="dxa"/>
            <w:tcBorders>
              <w:top w:val="nil"/>
              <w:left w:val="nil"/>
              <w:bottom w:val="nil"/>
              <w:right w:val="nil"/>
            </w:tcBorders>
          </w:tcPr>
          <w:p w14:paraId="6618948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£35,055/QALY</w:t>
            </w:r>
          </w:p>
        </w:tc>
      </w:tr>
      <w:tr w:rsidR="00F05B6A" w:rsidRPr="00F05B6A" w14:paraId="5FFA7EDD" w14:textId="77777777" w:rsidTr="00953423">
        <w:tc>
          <w:tcPr>
            <w:tcW w:w="1597" w:type="dxa"/>
            <w:tcBorders>
              <w:top w:val="nil"/>
              <w:left w:val="nil"/>
              <w:bottom w:val="nil"/>
              <w:right w:val="nil"/>
            </w:tcBorders>
          </w:tcPr>
          <w:p w14:paraId="3F197961"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4F52447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2218AAD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83.2 (11)</w:t>
            </w:r>
          </w:p>
        </w:tc>
        <w:tc>
          <w:tcPr>
            <w:tcW w:w="2109" w:type="dxa"/>
            <w:tcBorders>
              <w:top w:val="nil"/>
              <w:left w:val="nil"/>
              <w:bottom w:val="nil"/>
              <w:right w:val="nil"/>
            </w:tcBorders>
          </w:tcPr>
          <w:p w14:paraId="275E193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£33,758/QALY</w:t>
            </w:r>
          </w:p>
        </w:tc>
      </w:tr>
      <w:tr w:rsidR="00F05B6A" w:rsidRPr="00F05B6A" w14:paraId="6705D9F8" w14:textId="77777777" w:rsidTr="00953423">
        <w:tc>
          <w:tcPr>
            <w:tcW w:w="1597" w:type="dxa"/>
            <w:tcBorders>
              <w:top w:val="nil"/>
              <w:left w:val="nil"/>
              <w:bottom w:val="nil"/>
              <w:right w:val="nil"/>
            </w:tcBorders>
          </w:tcPr>
          <w:p w14:paraId="27E1D85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Cs/>
                <w:kern w:val="0"/>
                <w:sz w:val="20"/>
                <w:szCs w:val="20"/>
              </w:rPr>
              <w:t>Germany</w:t>
            </w:r>
          </w:p>
        </w:tc>
        <w:tc>
          <w:tcPr>
            <w:tcW w:w="2000" w:type="dxa"/>
            <w:tcBorders>
              <w:top w:val="nil"/>
              <w:left w:val="nil"/>
              <w:bottom w:val="nil"/>
              <w:right w:val="nil"/>
            </w:tcBorders>
          </w:tcPr>
          <w:p w14:paraId="1E35B60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0D9539B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109" w:type="dxa"/>
            <w:tcBorders>
              <w:top w:val="nil"/>
              <w:left w:val="nil"/>
              <w:bottom w:val="nil"/>
              <w:right w:val="nil"/>
            </w:tcBorders>
          </w:tcPr>
          <w:p w14:paraId="30D4993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1A1CB8B2" w14:textId="77777777" w:rsidTr="00953423">
        <w:tc>
          <w:tcPr>
            <w:tcW w:w="1597" w:type="dxa"/>
            <w:tcBorders>
              <w:top w:val="nil"/>
              <w:left w:val="nil"/>
              <w:bottom w:val="nil"/>
              <w:right w:val="nil"/>
            </w:tcBorders>
          </w:tcPr>
          <w:p w14:paraId="6687F1E2"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2000" w:type="dxa"/>
            <w:tcBorders>
              <w:top w:val="nil"/>
              <w:left w:val="nil"/>
              <w:bottom w:val="nil"/>
              <w:right w:val="nil"/>
            </w:tcBorders>
          </w:tcPr>
          <w:p w14:paraId="08574F6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80.9</w:t>
            </w:r>
          </w:p>
        </w:tc>
        <w:tc>
          <w:tcPr>
            <w:tcW w:w="2814" w:type="dxa"/>
            <w:tcBorders>
              <w:top w:val="nil"/>
              <w:left w:val="nil"/>
              <w:bottom w:val="nil"/>
              <w:right w:val="nil"/>
            </w:tcBorders>
          </w:tcPr>
          <w:p w14:paraId="188F111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80.2 (8)</w:t>
            </w:r>
          </w:p>
        </w:tc>
        <w:tc>
          <w:tcPr>
            <w:tcW w:w="2109" w:type="dxa"/>
            <w:tcBorders>
              <w:top w:val="nil"/>
              <w:left w:val="nil"/>
              <w:bottom w:val="nil"/>
              <w:right w:val="nil"/>
            </w:tcBorders>
          </w:tcPr>
          <w:p w14:paraId="439083C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€35,745/QALY</w:t>
            </w:r>
          </w:p>
        </w:tc>
      </w:tr>
      <w:tr w:rsidR="00F05B6A" w:rsidRPr="00F05B6A" w14:paraId="48AF23B0" w14:textId="77777777" w:rsidTr="00953423">
        <w:tc>
          <w:tcPr>
            <w:tcW w:w="1597" w:type="dxa"/>
            <w:tcBorders>
              <w:top w:val="nil"/>
              <w:left w:val="nil"/>
              <w:bottom w:val="nil"/>
              <w:right w:val="nil"/>
            </w:tcBorders>
          </w:tcPr>
          <w:p w14:paraId="5AE6561C"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51825B0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10EAA96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81.2 (9)</w:t>
            </w:r>
          </w:p>
        </w:tc>
        <w:tc>
          <w:tcPr>
            <w:tcW w:w="2109" w:type="dxa"/>
            <w:tcBorders>
              <w:top w:val="nil"/>
              <w:left w:val="nil"/>
              <w:bottom w:val="nil"/>
              <w:right w:val="nil"/>
            </w:tcBorders>
          </w:tcPr>
          <w:p w14:paraId="1571C56A"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€33,584/QALY</w:t>
            </w:r>
          </w:p>
        </w:tc>
      </w:tr>
      <w:tr w:rsidR="00F05B6A" w:rsidRPr="00F05B6A" w14:paraId="554B14DD" w14:textId="77777777" w:rsidTr="00953423">
        <w:tc>
          <w:tcPr>
            <w:tcW w:w="1597" w:type="dxa"/>
            <w:tcBorders>
              <w:top w:val="nil"/>
              <w:left w:val="nil"/>
              <w:bottom w:val="nil"/>
              <w:right w:val="nil"/>
            </w:tcBorders>
          </w:tcPr>
          <w:p w14:paraId="01F8E8EA"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Male</w:t>
            </w:r>
          </w:p>
        </w:tc>
        <w:tc>
          <w:tcPr>
            <w:tcW w:w="2000" w:type="dxa"/>
            <w:tcBorders>
              <w:top w:val="nil"/>
              <w:left w:val="nil"/>
              <w:bottom w:val="nil"/>
              <w:right w:val="nil"/>
            </w:tcBorders>
          </w:tcPr>
          <w:p w14:paraId="450C018B"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78.6</w:t>
            </w:r>
          </w:p>
        </w:tc>
        <w:tc>
          <w:tcPr>
            <w:tcW w:w="2814" w:type="dxa"/>
            <w:tcBorders>
              <w:top w:val="nil"/>
              <w:left w:val="nil"/>
              <w:bottom w:val="nil"/>
              <w:right w:val="nil"/>
            </w:tcBorders>
          </w:tcPr>
          <w:p w14:paraId="78A4159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78.2 (6)</w:t>
            </w:r>
          </w:p>
        </w:tc>
        <w:tc>
          <w:tcPr>
            <w:tcW w:w="2109" w:type="dxa"/>
            <w:tcBorders>
              <w:top w:val="nil"/>
              <w:left w:val="nil"/>
              <w:bottom w:val="nil"/>
              <w:right w:val="nil"/>
            </w:tcBorders>
          </w:tcPr>
          <w:p w14:paraId="49DD9933"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€42,979/QALY</w:t>
            </w:r>
          </w:p>
        </w:tc>
      </w:tr>
      <w:tr w:rsidR="00F05B6A" w:rsidRPr="00F05B6A" w14:paraId="25F72529" w14:textId="77777777" w:rsidTr="00953423">
        <w:tc>
          <w:tcPr>
            <w:tcW w:w="1597" w:type="dxa"/>
            <w:tcBorders>
              <w:top w:val="nil"/>
              <w:left w:val="nil"/>
              <w:bottom w:val="nil"/>
              <w:right w:val="nil"/>
            </w:tcBorders>
          </w:tcPr>
          <w:p w14:paraId="3C6C4C3C"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21B56D7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4836507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79.2 (7)</w:t>
            </w:r>
          </w:p>
        </w:tc>
        <w:tc>
          <w:tcPr>
            <w:tcW w:w="2109" w:type="dxa"/>
            <w:tcBorders>
              <w:top w:val="nil"/>
              <w:left w:val="nil"/>
              <w:bottom w:val="nil"/>
              <w:right w:val="nil"/>
            </w:tcBorders>
          </w:tcPr>
          <w:p w14:paraId="66BAC3D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€38,720/QALY</w:t>
            </w:r>
          </w:p>
        </w:tc>
      </w:tr>
      <w:tr w:rsidR="00F05B6A" w:rsidRPr="00F05B6A" w14:paraId="5DA36AAA" w14:textId="77777777" w:rsidTr="00953423">
        <w:tc>
          <w:tcPr>
            <w:tcW w:w="1597" w:type="dxa"/>
            <w:tcBorders>
              <w:top w:val="nil"/>
              <w:left w:val="nil"/>
              <w:bottom w:val="nil"/>
              <w:right w:val="nil"/>
            </w:tcBorders>
          </w:tcPr>
          <w:p w14:paraId="15594F84"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Female</w:t>
            </w:r>
          </w:p>
        </w:tc>
        <w:tc>
          <w:tcPr>
            <w:tcW w:w="2000" w:type="dxa"/>
            <w:tcBorders>
              <w:top w:val="nil"/>
              <w:left w:val="nil"/>
              <w:bottom w:val="nil"/>
              <w:right w:val="nil"/>
            </w:tcBorders>
          </w:tcPr>
          <w:p w14:paraId="1E4C4895"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83.4</w:t>
            </w:r>
          </w:p>
        </w:tc>
        <w:tc>
          <w:tcPr>
            <w:tcW w:w="2814" w:type="dxa"/>
            <w:tcBorders>
              <w:top w:val="nil"/>
              <w:left w:val="nil"/>
              <w:bottom w:val="nil"/>
              <w:right w:val="nil"/>
            </w:tcBorders>
          </w:tcPr>
          <w:p w14:paraId="6F89367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83.2 (11)</w:t>
            </w:r>
          </w:p>
        </w:tc>
        <w:tc>
          <w:tcPr>
            <w:tcW w:w="2109" w:type="dxa"/>
            <w:tcBorders>
              <w:top w:val="nil"/>
              <w:left w:val="nil"/>
              <w:bottom w:val="nil"/>
              <w:right w:val="nil"/>
            </w:tcBorders>
          </w:tcPr>
          <w:p w14:paraId="7DFC931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€30,734/QALY</w:t>
            </w:r>
          </w:p>
        </w:tc>
      </w:tr>
      <w:tr w:rsidR="00F05B6A" w:rsidRPr="00F05B6A" w14:paraId="07716C3B" w14:textId="77777777" w:rsidTr="00953423">
        <w:tc>
          <w:tcPr>
            <w:tcW w:w="1597" w:type="dxa"/>
            <w:tcBorders>
              <w:top w:val="nil"/>
              <w:left w:val="nil"/>
              <w:bottom w:val="nil"/>
              <w:right w:val="nil"/>
            </w:tcBorders>
          </w:tcPr>
          <w:p w14:paraId="613FD419"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68B8A2D7"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0E4BF13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84.2 (12)</w:t>
            </w:r>
          </w:p>
        </w:tc>
        <w:tc>
          <w:tcPr>
            <w:tcW w:w="2109" w:type="dxa"/>
            <w:tcBorders>
              <w:top w:val="nil"/>
              <w:left w:val="nil"/>
              <w:bottom w:val="nil"/>
              <w:right w:val="nil"/>
            </w:tcBorders>
          </w:tcPr>
          <w:p w14:paraId="1270AB8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€29,777/QALY</w:t>
            </w:r>
          </w:p>
        </w:tc>
      </w:tr>
      <w:tr w:rsidR="00F05B6A" w:rsidRPr="00F05B6A" w14:paraId="35437EF3" w14:textId="77777777" w:rsidTr="00953423">
        <w:tc>
          <w:tcPr>
            <w:tcW w:w="1597" w:type="dxa"/>
            <w:tcBorders>
              <w:top w:val="nil"/>
              <w:left w:val="nil"/>
              <w:bottom w:val="nil"/>
              <w:right w:val="nil"/>
            </w:tcBorders>
          </w:tcPr>
          <w:p w14:paraId="2551D58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bCs/>
                <w:kern w:val="0"/>
                <w:sz w:val="20"/>
                <w:szCs w:val="20"/>
              </w:rPr>
              <w:t>US</w:t>
            </w:r>
          </w:p>
        </w:tc>
        <w:tc>
          <w:tcPr>
            <w:tcW w:w="2000" w:type="dxa"/>
            <w:tcBorders>
              <w:top w:val="nil"/>
              <w:left w:val="nil"/>
              <w:bottom w:val="nil"/>
              <w:right w:val="nil"/>
            </w:tcBorders>
          </w:tcPr>
          <w:p w14:paraId="4F79311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775D677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109" w:type="dxa"/>
            <w:tcBorders>
              <w:top w:val="nil"/>
              <w:left w:val="nil"/>
              <w:bottom w:val="nil"/>
              <w:right w:val="nil"/>
            </w:tcBorders>
          </w:tcPr>
          <w:p w14:paraId="55583DB0"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r>
      <w:tr w:rsidR="00F05B6A" w:rsidRPr="00F05B6A" w14:paraId="180619D2" w14:textId="77777777" w:rsidTr="00953423">
        <w:tc>
          <w:tcPr>
            <w:tcW w:w="1597" w:type="dxa"/>
            <w:tcBorders>
              <w:top w:val="nil"/>
              <w:left w:val="nil"/>
              <w:bottom w:val="nil"/>
              <w:right w:val="nil"/>
            </w:tcBorders>
          </w:tcPr>
          <w:p w14:paraId="796A0D5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Total</w:t>
            </w:r>
          </w:p>
        </w:tc>
        <w:tc>
          <w:tcPr>
            <w:tcW w:w="2000" w:type="dxa"/>
            <w:tcBorders>
              <w:top w:val="nil"/>
              <w:left w:val="nil"/>
              <w:bottom w:val="nil"/>
              <w:right w:val="nil"/>
            </w:tcBorders>
          </w:tcPr>
          <w:p w14:paraId="748E8D02"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77.3</w:t>
            </w:r>
          </w:p>
        </w:tc>
        <w:tc>
          <w:tcPr>
            <w:tcW w:w="2814" w:type="dxa"/>
            <w:tcBorders>
              <w:top w:val="nil"/>
              <w:left w:val="nil"/>
              <w:bottom w:val="nil"/>
              <w:right w:val="nil"/>
            </w:tcBorders>
          </w:tcPr>
          <w:p w14:paraId="1BC46DCE"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77.2 (5)</w:t>
            </w:r>
          </w:p>
        </w:tc>
        <w:tc>
          <w:tcPr>
            <w:tcW w:w="2109" w:type="dxa"/>
            <w:tcBorders>
              <w:top w:val="nil"/>
              <w:left w:val="nil"/>
              <w:bottom w:val="nil"/>
              <w:right w:val="nil"/>
            </w:tcBorders>
          </w:tcPr>
          <w:p w14:paraId="59B536D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$128,817/QALY</w:t>
            </w:r>
          </w:p>
        </w:tc>
      </w:tr>
      <w:tr w:rsidR="00F05B6A" w:rsidRPr="00F05B6A" w14:paraId="6CC0DAD8" w14:textId="77777777" w:rsidTr="00953423">
        <w:tc>
          <w:tcPr>
            <w:tcW w:w="1597" w:type="dxa"/>
            <w:tcBorders>
              <w:top w:val="nil"/>
              <w:left w:val="nil"/>
              <w:bottom w:val="nil"/>
              <w:right w:val="nil"/>
            </w:tcBorders>
          </w:tcPr>
          <w:p w14:paraId="3D1951D9"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0F65D36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506B69D6"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78.2 (6)</w:t>
            </w:r>
          </w:p>
        </w:tc>
        <w:tc>
          <w:tcPr>
            <w:tcW w:w="2109" w:type="dxa"/>
            <w:tcBorders>
              <w:top w:val="nil"/>
              <w:left w:val="nil"/>
              <w:bottom w:val="nil"/>
              <w:right w:val="nil"/>
            </w:tcBorders>
          </w:tcPr>
          <w:p w14:paraId="43C80DA9"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$113,160/QALY</w:t>
            </w:r>
          </w:p>
        </w:tc>
      </w:tr>
      <w:tr w:rsidR="00F05B6A" w:rsidRPr="00F05B6A" w14:paraId="77AE112D" w14:textId="77777777" w:rsidTr="00953423">
        <w:tc>
          <w:tcPr>
            <w:tcW w:w="1597" w:type="dxa"/>
            <w:tcBorders>
              <w:top w:val="nil"/>
              <w:left w:val="nil"/>
              <w:bottom w:val="nil"/>
              <w:right w:val="nil"/>
            </w:tcBorders>
          </w:tcPr>
          <w:p w14:paraId="3D987120"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Male</w:t>
            </w:r>
          </w:p>
        </w:tc>
        <w:tc>
          <w:tcPr>
            <w:tcW w:w="2000" w:type="dxa"/>
            <w:tcBorders>
              <w:top w:val="nil"/>
              <w:left w:val="nil"/>
              <w:bottom w:val="nil"/>
              <w:right w:val="nil"/>
            </w:tcBorders>
          </w:tcPr>
          <w:p w14:paraId="1C38BEC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74.5</w:t>
            </w:r>
          </w:p>
        </w:tc>
        <w:tc>
          <w:tcPr>
            <w:tcW w:w="2814" w:type="dxa"/>
            <w:tcBorders>
              <w:top w:val="nil"/>
              <w:left w:val="nil"/>
              <w:bottom w:val="nil"/>
              <w:right w:val="nil"/>
            </w:tcBorders>
          </w:tcPr>
          <w:p w14:paraId="47FABBB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74.2 (2)</w:t>
            </w:r>
          </w:p>
        </w:tc>
        <w:tc>
          <w:tcPr>
            <w:tcW w:w="2109" w:type="dxa"/>
            <w:tcBorders>
              <w:top w:val="nil"/>
              <w:left w:val="nil"/>
              <w:bottom w:val="nil"/>
              <w:right w:val="nil"/>
            </w:tcBorders>
          </w:tcPr>
          <w:p w14:paraId="78FF5D5F"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$390,102/QALY</w:t>
            </w:r>
          </w:p>
        </w:tc>
      </w:tr>
      <w:tr w:rsidR="00F05B6A" w:rsidRPr="00F05B6A" w14:paraId="05BC5A35" w14:textId="77777777" w:rsidTr="00953423">
        <w:tc>
          <w:tcPr>
            <w:tcW w:w="1597" w:type="dxa"/>
            <w:tcBorders>
              <w:top w:val="nil"/>
              <w:left w:val="nil"/>
              <w:bottom w:val="nil"/>
              <w:right w:val="nil"/>
            </w:tcBorders>
          </w:tcPr>
          <w:p w14:paraId="6BD5DB5D" w14:textId="77777777" w:rsidR="00F05B6A" w:rsidRPr="00F05B6A" w:rsidRDefault="00F05B6A" w:rsidP="00F05B6A">
            <w:pPr>
              <w:rPr>
                <w:rFonts w:ascii="Times New Roman Regular" w:eastAsia="Times New Roman" w:hAnsi="Times New Roman Regular" w:cs="Times New Roman Regular"/>
                <w:kern w:val="0"/>
                <w:sz w:val="20"/>
                <w:szCs w:val="20"/>
              </w:rPr>
            </w:pPr>
          </w:p>
        </w:tc>
        <w:tc>
          <w:tcPr>
            <w:tcW w:w="2000" w:type="dxa"/>
            <w:tcBorders>
              <w:top w:val="nil"/>
              <w:left w:val="nil"/>
              <w:bottom w:val="nil"/>
              <w:right w:val="nil"/>
            </w:tcBorders>
          </w:tcPr>
          <w:p w14:paraId="064D6DE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p>
        </w:tc>
        <w:tc>
          <w:tcPr>
            <w:tcW w:w="2814" w:type="dxa"/>
            <w:tcBorders>
              <w:top w:val="nil"/>
              <w:left w:val="nil"/>
              <w:bottom w:val="nil"/>
              <w:right w:val="nil"/>
            </w:tcBorders>
          </w:tcPr>
          <w:p w14:paraId="637E1F24"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75.2 (3)</w:t>
            </w:r>
          </w:p>
        </w:tc>
        <w:tc>
          <w:tcPr>
            <w:tcW w:w="2109" w:type="dxa"/>
            <w:tcBorders>
              <w:top w:val="nil"/>
              <w:left w:val="nil"/>
              <w:bottom w:val="nil"/>
              <w:right w:val="nil"/>
            </w:tcBorders>
          </w:tcPr>
          <w:p w14:paraId="787D9B51"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$219,245/QALY</w:t>
            </w:r>
          </w:p>
        </w:tc>
      </w:tr>
      <w:tr w:rsidR="00F05B6A" w:rsidRPr="00F05B6A" w14:paraId="2FD5F413" w14:textId="77777777" w:rsidTr="00953423">
        <w:tc>
          <w:tcPr>
            <w:tcW w:w="1597" w:type="dxa"/>
            <w:tcBorders>
              <w:top w:val="nil"/>
              <w:left w:val="nil"/>
              <w:bottom w:val="single" w:sz="4" w:space="0" w:color="auto"/>
              <w:right w:val="nil"/>
            </w:tcBorders>
          </w:tcPr>
          <w:p w14:paraId="25DD4666" w14:textId="77777777" w:rsidR="00F05B6A" w:rsidRPr="00F05B6A" w:rsidRDefault="00F05B6A" w:rsidP="00F05B6A">
            <w:pP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 xml:space="preserve">  Female</w:t>
            </w:r>
          </w:p>
        </w:tc>
        <w:tc>
          <w:tcPr>
            <w:tcW w:w="2000" w:type="dxa"/>
            <w:tcBorders>
              <w:top w:val="nil"/>
              <w:left w:val="nil"/>
              <w:bottom w:val="single" w:sz="4" w:space="0" w:color="auto"/>
              <w:right w:val="nil"/>
            </w:tcBorders>
          </w:tcPr>
          <w:p w14:paraId="34E271CD"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80.2</w:t>
            </w:r>
          </w:p>
        </w:tc>
        <w:tc>
          <w:tcPr>
            <w:tcW w:w="2814" w:type="dxa"/>
            <w:tcBorders>
              <w:top w:val="nil"/>
              <w:left w:val="nil"/>
              <w:bottom w:val="single" w:sz="4" w:space="0" w:color="auto"/>
              <w:right w:val="nil"/>
            </w:tcBorders>
          </w:tcPr>
          <w:p w14:paraId="6E348888"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80.2 (8)</w:t>
            </w:r>
          </w:p>
        </w:tc>
        <w:tc>
          <w:tcPr>
            <w:tcW w:w="2109" w:type="dxa"/>
            <w:tcBorders>
              <w:top w:val="nil"/>
              <w:left w:val="nil"/>
              <w:bottom w:val="single" w:sz="4" w:space="0" w:color="auto"/>
              <w:right w:val="nil"/>
            </w:tcBorders>
          </w:tcPr>
          <w:p w14:paraId="7066B90C" w14:textId="77777777" w:rsidR="00F05B6A" w:rsidRPr="00F05B6A" w:rsidRDefault="00F05B6A" w:rsidP="00F05B6A">
            <w:pPr>
              <w:jc w:val="center"/>
              <w:rPr>
                <w:rFonts w:ascii="Times New Roman Regular" w:eastAsia="Times New Roman" w:hAnsi="Times New Roman Regular" w:cs="Times New Roman Regular"/>
                <w:kern w:val="0"/>
                <w:sz w:val="20"/>
                <w:szCs w:val="20"/>
              </w:rPr>
            </w:pPr>
            <w:r w:rsidRPr="00F05B6A">
              <w:rPr>
                <w:rFonts w:ascii="Times New Roman Regular" w:eastAsia="Times New Roman" w:hAnsi="Times New Roman Regular" w:cs="Times New Roman Regular"/>
                <w:kern w:val="0"/>
                <w:sz w:val="20"/>
                <w:szCs w:val="20"/>
              </w:rPr>
              <w:t>$95,041/QALY</w:t>
            </w:r>
          </w:p>
        </w:tc>
      </w:tr>
    </w:tbl>
    <w:p w14:paraId="3E015A57" w14:textId="77777777" w:rsidR="00F05B6A" w:rsidRPr="00F05B6A" w:rsidRDefault="00F05B6A" w:rsidP="00F05B6A">
      <w:pPr>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The base case was 72.2 years old.</w:t>
      </w:r>
    </w:p>
    <w:p w14:paraId="54F3827D" w14:textId="77777777" w:rsidR="00F05B6A" w:rsidRPr="00F05B6A" w:rsidRDefault="00F05B6A" w:rsidP="00F05B6A">
      <w:pPr>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ICER, incremental cost-effectiveness ratio; QALY, quality-adjusted life-year; UK, United Kingdom; US, United States.</w:t>
      </w:r>
    </w:p>
    <w:p w14:paraId="0FD4A24B" w14:textId="77777777" w:rsidR="00F05B6A" w:rsidRDefault="00F05B6A">
      <w:pPr>
        <w:widowControl/>
        <w:jc w:val="left"/>
        <w:rPr>
          <w:rFonts w:ascii="Arial Regular" w:eastAsia="宋体" w:hAnsi="Arial Regular" w:cs="Arial Regular"/>
          <w:sz w:val="20"/>
          <w:szCs w:val="20"/>
        </w:rPr>
      </w:pPr>
      <w:r>
        <w:rPr>
          <w:rFonts w:ascii="Arial Regular" w:eastAsia="宋体" w:hAnsi="Arial Regular" w:cs="Arial Regular"/>
          <w:sz w:val="20"/>
          <w:szCs w:val="20"/>
        </w:rPr>
        <w:br w:type="page"/>
      </w:r>
    </w:p>
    <w:p w14:paraId="399CB651" w14:textId="624F1B3B"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sz w:val="24"/>
          <w:szCs w:val="24"/>
        </w:rPr>
        <w:lastRenderedPageBreak/>
        <w:t>3</w:t>
      </w:r>
      <w:r w:rsidRPr="00F05B6A">
        <w:rPr>
          <w:rFonts w:ascii="Times New Roman Regular" w:eastAsia="宋体" w:hAnsi="Times New Roman Regular" w:cs="Times New Roman Regular"/>
          <w:b/>
          <w:sz w:val="24"/>
          <w:szCs w:val="24"/>
          <w:lang w:eastAsia="zh-Hans"/>
        </w:rPr>
        <w:t xml:space="preserve">. </w:t>
      </w: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Fig</w:t>
      </w:r>
      <w:r w:rsidRPr="00F05B6A">
        <w:rPr>
          <w:rFonts w:ascii="Times New Roman Regular" w:eastAsia="宋体" w:hAnsi="Times New Roman Regular" w:cs="Times New Roman Regular"/>
          <w:b/>
          <w:bCs/>
          <w:sz w:val="24"/>
          <w:szCs w:val="24"/>
          <w:lang w:eastAsia="zh-Hans"/>
        </w:rPr>
        <w:t xml:space="preserve">ures </w:t>
      </w:r>
    </w:p>
    <w:p w14:paraId="4C0B1352" w14:textId="77777777" w:rsidR="00F05B6A" w:rsidRPr="00F05B6A" w:rsidRDefault="00F05B6A" w:rsidP="00F05B6A">
      <w:pPr>
        <w:spacing w:line="480" w:lineRule="auto"/>
        <w:jc w:val="left"/>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sz w:val="24"/>
          <w:szCs w:val="24"/>
          <w:lang w:eastAsia="zh-Hans"/>
        </w:rPr>
        <w:t xml:space="preserve">Supplemental </w:t>
      </w:r>
      <w:r w:rsidRPr="00F05B6A">
        <w:rPr>
          <w:rFonts w:ascii="Times New Roman Regular" w:eastAsia="宋体" w:hAnsi="Times New Roman Regular" w:cs="Times New Roman Regular"/>
          <w:b/>
          <w:bCs/>
          <w:sz w:val="24"/>
          <w:szCs w:val="24"/>
        </w:rPr>
        <w:t>Fig</w:t>
      </w:r>
      <w:r w:rsidRPr="00F05B6A">
        <w:rPr>
          <w:rFonts w:ascii="Times New Roman Regular" w:eastAsia="宋体" w:hAnsi="Times New Roman Regular" w:cs="Times New Roman Regular"/>
          <w:b/>
          <w:bCs/>
          <w:sz w:val="24"/>
          <w:szCs w:val="24"/>
          <w:lang w:eastAsia="zh-Hans"/>
        </w:rPr>
        <w:t>ure 1</w:t>
      </w:r>
      <w:r w:rsidRPr="00F05B6A">
        <w:rPr>
          <w:rFonts w:ascii="Times New Roman Regular" w:eastAsia="宋体" w:hAnsi="Times New Roman Regular" w:cs="Times New Roman Regular"/>
          <w:b/>
          <w:bCs/>
          <w:sz w:val="24"/>
          <w:szCs w:val="24"/>
        </w:rPr>
        <w:t xml:space="preserve">. Effect of the cost of </w:t>
      </w:r>
      <w:proofErr w:type="spellStart"/>
      <w:r w:rsidRPr="00F05B6A">
        <w:rPr>
          <w:rFonts w:ascii="Times New Roman Regular" w:eastAsia="宋体" w:hAnsi="Times New Roman Regular" w:cs="Times New Roman Regular"/>
          <w:b/>
          <w:bCs/>
          <w:sz w:val="24"/>
          <w:szCs w:val="24"/>
        </w:rPr>
        <w:t>MitraClip</w:t>
      </w:r>
      <w:proofErr w:type="spellEnd"/>
      <w:r w:rsidRPr="00F05B6A">
        <w:rPr>
          <w:rFonts w:ascii="Times New Roman Regular" w:eastAsia="宋体" w:hAnsi="Times New Roman Regular" w:cs="Times New Roman Regular"/>
          <w:b/>
          <w:bCs/>
          <w:sz w:val="24"/>
          <w:szCs w:val="24"/>
        </w:rPr>
        <w:t xml:space="preserve"> on incremental cost-effectiveness ratio in mainland China</w:t>
      </w:r>
    </w:p>
    <w:p w14:paraId="5FF11F15" w14:textId="35E95BA7" w:rsidR="00F05B6A" w:rsidRPr="00F05B6A" w:rsidRDefault="00F05B6A" w:rsidP="00F05B6A">
      <w:pPr>
        <w:rPr>
          <w:rFonts w:ascii="Times New Roman Regular" w:eastAsia="宋体" w:hAnsi="Times New Roman Regular" w:cs="Times New Roman Regular"/>
          <w:b/>
          <w:bCs/>
          <w:sz w:val="24"/>
          <w:szCs w:val="24"/>
        </w:rPr>
      </w:pPr>
      <w:r w:rsidRPr="00F05B6A">
        <w:rPr>
          <w:rFonts w:ascii="Times New Roman Regular" w:eastAsia="宋体" w:hAnsi="Times New Roman Regular" w:cs="Times New Roman Regular"/>
          <w:b/>
          <w:bCs/>
          <w:noProof/>
          <w:sz w:val="24"/>
          <w:szCs w:val="24"/>
        </w:rPr>
        <w:drawing>
          <wp:inline distT="0" distB="0" distL="0" distR="0" wp14:anchorId="2BB47763" wp14:editId="6B57B054">
            <wp:extent cx="5266055" cy="2962155"/>
            <wp:effectExtent l="0" t="0" r="0" b="0"/>
            <wp:docPr id="106936909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369094" name="图片 18"/>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5266055" cy="2962155"/>
                    </a:xfrm>
                    <a:prstGeom prst="rect">
                      <a:avLst/>
                    </a:prstGeom>
                    <a:noFill/>
                    <a:ln>
                      <a:noFill/>
                    </a:ln>
                  </pic:spPr>
                </pic:pic>
              </a:graphicData>
            </a:graphic>
          </wp:inline>
        </w:drawing>
      </w:r>
    </w:p>
    <w:p w14:paraId="404250DB" w14:textId="77777777" w:rsidR="00F05B6A" w:rsidRPr="00F05B6A" w:rsidRDefault="00F05B6A" w:rsidP="00F05B6A">
      <w:pPr>
        <w:jc w:val="left"/>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QALY, quality-adjusted life-year; WTP, willingness-to-pay.</w:t>
      </w:r>
    </w:p>
    <w:p w14:paraId="497ABC32" w14:textId="77777777" w:rsidR="00F05B6A" w:rsidRDefault="00F05B6A">
      <w:pPr>
        <w:widowControl/>
        <w:jc w:val="left"/>
        <w:rPr>
          <w:rFonts w:ascii="Arial Bold" w:eastAsia="宋体" w:hAnsi="Arial Bold" w:cs="Arial Bold"/>
          <w:b/>
          <w:bCs/>
          <w:szCs w:val="21"/>
        </w:rPr>
      </w:pPr>
      <w:r>
        <w:rPr>
          <w:rFonts w:ascii="Arial Bold" w:eastAsia="宋体" w:hAnsi="Arial Bold" w:cs="Arial Bold"/>
          <w:b/>
          <w:bCs/>
          <w:szCs w:val="21"/>
        </w:rPr>
        <w:br w:type="page"/>
      </w:r>
    </w:p>
    <w:p w14:paraId="49BD00FA" w14:textId="6B62D463" w:rsidR="00F05B6A" w:rsidRPr="00F05B6A" w:rsidRDefault="00F05B6A" w:rsidP="00F05B6A">
      <w:pPr>
        <w:jc w:val="left"/>
        <w:rPr>
          <w:rFonts w:ascii="Arial Bold" w:eastAsia="宋体" w:hAnsi="Arial Bold" w:cs="Arial Bold"/>
          <w:b/>
          <w:bCs/>
          <w:sz w:val="24"/>
          <w:szCs w:val="24"/>
        </w:rPr>
      </w:pPr>
      <w:r w:rsidRPr="00F05B6A">
        <w:rPr>
          <w:rFonts w:ascii="Times New Roman Regular" w:eastAsia="宋体" w:hAnsi="Times New Roman Regular" w:cs="Times New Roman Regular"/>
          <w:b/>
          <w:bCs/>
          <w:sz w:val="24"/>
          <w:szCs w:val="24"/>
          <w:lang w:eastAsia="zh-Hans"/>
        </w:rPr>
        <w:lastRenderedPageBreak/>
        <w:t xml:space="preserve">Supplemental </w:t>
      </w:r>
      <w:r w:rsidRPr="00F05B6A">
        <w:rPr>
          <w:rFonts w:ascii="Times New Roman Regular" w:eastAsia="宋体" w:hAnsi="Times New Roman Regular" w:cs="Times New Roman Regular"/>
          <w:b/>
          <w:bCs/>
          <w:sz w:val="24"/>
          <w:szCs w:val="24"/>
        </w:rPr>
        <w:t>Fig</w:t>
      </w:r>
      <w:r w:rsidRPr="00F05B6A">
        <w:rPr>
          <w:rFonts w:ascii="Times New Roman Regular" w:eastAsia="宋体" w:hAnsi="Times New Roman Regular" w:cs="Times New Roman Regular"/>
          <w:b/>
          <w:bCs/>
          <w:sz w:val="24"/>
          <w:szCs w:val="24"/>
          <w:lang w:eastAsia="zh-Hans"/>
        </w:rPr>
        <w:t xml:space="preserve">ure </w:t>
      </w:r>
      <w:r w:rsidRPr="00F05B6A">
        <w:rPr>
          <w:rFonts w:ascii="Times New Roman Regular" w:eastAsia="宋体" w:hAnsi="Times New Roman Regular" w:cs="Times New Roman Regular"/>
          <w:b/>
          <w:bCs/>
          <w:sz w:val="24"/>
          <w:szCs w:val="24"/>
        </w:rPr>
        <w:t>2. One-way sensitivity analysis in four countries</w:t>
      </w:r>
      <w:r w:rsidRPr="00F05B6A">
        <w:rPr>
          <w:rFonts w:ascii="Arial Regular" w:eastAsia="宋体" w:hAnsi="Arial Regular" w:cs="Arial Regular"/>
          <w:sz w:val="24"/>
          <w:szCs w:val="24"/>
        </w:rPr>
        <w:t xml:space="preserve"> </w:t>
      </w:r>
      <w:r w:rsidRPr="00F05B6A">
        <w:rPr>
          <w:rFonts w:ascii="Arial Bold" w:eastAsia="宋体" w:hAnsi="Arial Bold" w:cs="Arial Bold"/>
          <w:b/>
          <w:bCs/>
          <w:sz w:val="24"/>
          <w:szCs w:val="24"/>
        </w:rPr>
        <w:t xml:space="preserve"> </w:t>
      </w:r>
    </w:p>
    <w:p w14:paraId="72DB4771" w14:textId="50E27AA9" w:rsidR="00F05B6A" w:rsidRPr="00F05B6A" w:rsidRDefault="00F05B6A" w:rsidP="00F05B6A">
      <w:pPr>
        <w:rPr>
          <w:rFonts w:ascii="Arial Bold" w:eastAsia="宋体" w:hAnsi="Arial Bold" w:cs="Arial Bold"/>
          <w:b/>
          <w:bCs/>
          <w:sz w:val="24"/>
          <w:szCs w:val="24"/>
        </w:rPr>
      </w:pPr>
      <w:r w:rsidRPr="00F05B6A">
        <w:rPr>
          <w:rFonts w:ascii="Arial Bold" w:eastAsia="宋体" w:hAnsi="Arial Bold" w:cs="Arial Bold"/>
          <w:b/>
          <w:bCs/>
          <w:noProof/>
          <w:sz w:val="24"/>
          <w:szCs w:val="24"/>
        </w:rPr>
        <w:drawing>
          <wp:inline distT="0" distB="0" distL="0" distR="0" wp14:anchorId="4554D41A" wp14:editId="5CEC2BC3">
            <wp:extent cx="5266055" cy="2962155"/>
            <wp:effectExtent l="0" t="0" r="0" b="0"/>
            <wp:docPr id="158879215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792152" name="图片 17"/>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266055" cy="2962155"/>
                    </a:xfrm>
                    <a:prstGeom prst="rect">
                      <a:avLst/>
                    </a:prstGeom>
                    <a:noFill/>
                    <a:ln>
                      <a:noFill/>
                    </a:ln>
                  </pic:spPr>
                </pic:pic>
              </a:graphicData>
            </a:graphic>
          </wp:inline>
        </w:drawing>
      </w:r>
    </w:p>
    <w:p w14:paraId="6150A4F9" w14:textId="58E17B7D" w:rsidR="00F05B6A" w:rsidRPr="00F05B6A" w:rsidRDefault="00F05B6A" w:rsidP="00F05B6A">
      <w:pPr>
        <w:rPr>
          <w:rFonts w:ascii="Arial Bold" w:eastAsia="宋体" w:hAnsi="Arial Bold" w:cs="Arial Bold"/>
          <w:b/>
          <w:bCs/>
          <w:sz w:val="24"/>
          <w:szCs w:val="24"/>
        </w:rPr>
      </w:pPr>
      <w:r w:rsidRPr="00F05B6A">
        <w:rPr>
          <w:rFonts w:ascii="Arial Bold" w:eastAsia="宋体" w:hAnsi="Arial Bold" w:cs="Arial Bold"/>
          <w:b/>
          <w:bCs/>
          <w:noProof/>
          <w:sz w:val="24"/>
          <w:szCs w:val="24"/>
        </w:rPr>
        <w:drawing>
          <wp:inline distT="0" distB="0" distL="0" distR="0" wp14:anchorId="6259B9B1" wp14:editId="58C6C7CF">
            <wp:extent cx="5266055" cy="2962155"/>
            <wp:effectExtent l="0" t="0" r="0" b="0"/>
            <wp:docPr id="170419502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195027" name="图片 16"/>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266055" cy="2962155"/>
                    </a:xfrm>
                    <a:prstGeom prst="rect">
                      <a:avLst/>
                    </a:prstGeom>
                    <a:noFill/>
                    <a:ln>
                      <a:noFill/>
                    </a:ln>
                  </pic:spPr>
                </pic:pic>
              </a:graphicData>
            </a:graphic>
          </wp:inline>
        </w:drawing>
      </w:r>
    </w:p>
    <w:p w14:paraId="6DD5C616" w14:textId="59B6B5AB" w:rsidR="00F05B6A" w:rsidRPr="00F05B6A" w:rsidRDefault="00F05B6A" w:rsidP="00F05B6A">
      <w:pPr>
        <w:rPr>
          <w:rFonts w:ascii="Arial Bold" w:eastAsia="宋体" w:hAnsi="Arial Bold" w:cs="Arial Bold"/>
          <w:b/>
          <w:bCs/>
          <w:sz w:val="24"/>
          <w:szCs w:val="24"/>
        </w:rPr>
      </w:pPr>
      <w:r w:rsidRPr="00F05B6A">
        <w:rPr>
          <w:rFonts w:ascii="Arial Bold" w:eastAsia="宋体" w:hAnsi="Arial Bold" w:cs="Arial Bold"/>
          <w:b/>
          <w:bCs/>
          <w:noProof/>
          <w:sz w:val="24"/>
          <w:szCs w:val="24"/>
        </w:rPr>
        <w:lastRenderedPageBreak/>
        <w:drawing>
          <wp:inline distT="0" distB="0" distL="0" distR="0" wp14:anchorId="2735A9BF" wp14:editId="45F81191">
            <wp:extent cx="5266055" cy="2962155"/>
            <wp:effectExtent l="0" t="0" r="0" b="0"/>
            <wp:docPr id="176345119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451197" name="图片 15"/>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266055" cy="2962155"/>
                    </a:xfrm>
                    <a:prstGeom prst="rect">
                      <a:avLst/>
                    </a:prstGeom>
                    <a:noFill/>
                    <a:ln>
                      <a:noFill/>
                    </a:ln>
                  </pic:spPr>
                </pic:pic>
              </a:graphicData>
            </a:graphic>
          </wp:inline>
        </w:drawing>
      </w:r>
    </w:p>
    <w:p w14:paraId="3D1D2DD5" w14:textId="4054F0F4" w:rsidR="00F05B6A" w:rsidRPr="00F05B6A" w:rsidRDefault="00F05B6A" w:rsidP="00F05B6A">
      <w:pPr>
        <w:rPr>
          <w:rFonts w:ascii="Arial Bold" w:eastAsia="宋体" w:hAnsi="Arial Bold" w:cs="Arial Bold"/>
          <w:b/>
          <w:bCs/>
          <w:sz w:val="24"/>
          <w:szCs w:val="24"/>
        </w:rPr>
      </w:pPr>
      <w:r w:rsidRPr="00F05B6A">
        <w:rPr>
          <w:rFonts w:ascii="Arial Bold" w:eastAsia="宋体" w:hAnsi="Arial Bold" w:cs="Arial Bold"/>
          <w:b/>
          <w:bCs/>
          <w:noProof/>
          <w:sz w:val="24"/>
          <w:szCs w:val="24"/>
        </w:rPr>
        <w:drawing>
          <wp:inline distT="0" distB="0" distL="0" distR="0" wp14:anchorId="50BDD42F" wp14:editId="6D508B2C">
            <wp:extent cx="5266055" cy="2962155"/>
            <wp:effectExtent l="0" t="0" r="0" b="0"/>
            <wp:docPr id="172636947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369472" name="图片 14"/>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266055" cy="2962155"/>
                    </a:xfrm>
                    <a:prstGeom prst="rect">
                      <a:avLst/>
                    </a:prstGeom>
                    <a:noFill/>
                    <a:ln>
                      <a:noFill/>
                    </a:ln>
                  </pic:spPr>
                </pic:pic>
              </a:graphicData>
            </a:graphic>
          </wp:inline>
        </w:drawing>
      </w:r>
    </w:p>
    <w:p w14:paraId="23741754" w14:textId="77777777" w:rsidR="00F05B6A" w:rsidRPr="00F05B6A" w:rsidRDefault="00F05B6A" w:rsidP="00F05B6A">
      <w:pPr>
        <w:jc w:val="left"/>
        <w:rPr>
          <w:rFonts w:ascii="Times New Roman Regular" w:eastAsia="宋体" w:hAnsi="Times New Roman Regular" w:cs="Times New Roman Regular"/>
          <w:sz w:val="20"/>
          <w:szCs w:val="20"/>
        </w:rPr>
      </w:pPr>
      <w:r w:rsidRPr="00F05B6A">
        <w:rPr>
          <w:rFonts w:ascii="Times New Roman Regular" w:eastAsia="宋体" w:hAnsi="Times New Roman Regular" w:cs="Times New Roman Regular"/>
          <w:sz w:val="20"/>
          <w:szCs w:val="20"/>
        </w:rPr>
        <w:t>GDMT, guideline-directed medical therapy; HFH, heart failure re-hospitalization; ICER, incremental cost-effectiveness ratio; NYHA, New York Heart Association; QALY, quality-adjusted life-year.</w:t>
      </w:r>
    </w:p>
    <w:p w14:paraId="096E033F" w14:textId="1507F50C" w:rsidR="00F05B6A" w:rsidRDefault="00F05B6A">
      <w:pPr>
        <w:widowControl/>
        <w:jc w:val="left"/>
        <w:rPr>
          <w:rFonts w:ascii="Arial Bold" w:eastAsia="宋体" w:hAnsi="Arial Bold" w:cs="Arial Bold"/>
          <w:b/>
          <w:bCs/>
          <w:sz w:val="24"/>
          <w:szCs w:val="24"/>
        </w:rPr>
      </w:pPr>
    </w:p>
    <w:sectPr w:rsidR="00F05B6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E76445" w14:textId="77777777" w:rsidR="00444095" w:rsidRDefault="00444095" w:rsidP="00AC55D3">
      <w:r>
        <w:separator/>
      </w:r>
    </w:p>
  </w:endnote>
  <w:endnote w:type="continuationSeparator" w:id="0">
    <w:p w14:paraId="336313C8" w14:textId="77777777" w:rsidR="00444095" w:rsidRDefault="00444095" w:rsidP="00AC55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Regular">
    <w:altName w:val="Times New Roman"/>
    <w:charset w:val="00"/>
    <w:family w:val="auto"/>
    <w:pitch w:val="default"/>
    <w:sig w:usb0="E0000AFF" w:usb1="00007843" w:usb2="00000001" w:usb3="00000000" w:csb0="400001BF" w:csb1="DFF70000"/>
  </w:font>
  <w:font w:name="Times New Roman Bold">
    <w:panose1 w:val="02020803070505020304"/>
    <w:charset w:val="00"/>
    <w:family w:val="auto"/>
    <w:pitch w:val="default"/>
    <w:sig w:usb0="E0000AFF" w:usb1="00007843" w:usb2="00000001" w:usb3="00000000" w:csb0="400001BF" w:csb1="DFF70000"/>
  </w:font>
  <w:font w:name="Cambria Math">
    <w:panose1 w:val="02040503050406030204"/>
    <w:charset w:val="00"/>
    <w:family w:val="roman"/>
    <w:pitch w:val="variable"/>
    <w:sig w:usb0="E00006FF" w:usb1="420024FF" w:usb2="02000000" w:usb3="00000000" w:csb0="0000019F" w:csb1="00000000"/>
  </w:font>
  <w:font w:name="Arial Regular">
    <w:altName w:val="Arial"/>
    <w:charset w:val="00"/>
    <w:family w:val="auto"/>
    <w:pitch w:val="default"/>
    <w:sig w:usb0="E0000AFF" w:usb1="00007843" w:usb2="00000001" w:usb3="00000000" w:csb0="400001BF" w:csb1="DFF70000"/>
  </w:font>
  <w:font w:name="Arial Bold">
    <w:panose1 w:val="020B0704020202020204"/>
    <w:charset w:val="00"/>
    <w:family w:val="auto"/>
    <w:pitch w:val="default"/>
    <w:sig w:usb0="E0000AFF" w:usb1="00007843" w:usb2="00000001" w:usb3="00000000" w:csb0="400001BF" w:csb1="DFF7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9557BA" w14:textId="77777777" w:rsidR="00444095" w:rsidRDefault="00444095" w:rsidP="00AC55D3">
      <w:r>
        <w:separator/>
      </w:r>
    </w:p>
  </w:footnote>
  <w:footnote w:type="continuationSeparator" w:id="0">
    <w:p w14:paraId="72E613D4" w14:textId="77777777" w:rsidR="00444095" w:rsidRDefault="00444095" w:rsidP="00AC55D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4AFB5D7"/>
    <w:multiLevelType w:val="singleLevel"/>
    <w:tmpl w:val="64AFB5D7"/>
    <w:lvl w:ilvl="0">
      <w:start w:val="1"/>
      <w:numFmt w:val="decimal"/>
      <w:suff w:val="space"/>
      <w:lvlText w:val="%1."/>
      <w:lvlJc w:val="left"/>
    </w:lvl>
  </w:abstractNum>
  <w:abstractNum w:abstractNumId="1" w15:restartNumberingAfterBreak="0">
    <w:nsid w:val="64D33921"/>
    <w:multiLevelType w:val="singleLevel"/>
    <w:tmpl w:val="64D33921"/>
    <w:lvl w:ilvl="0">
      <w:start w:val="1"/>
      <w:numFmt w:val="decimal"/>
      <w:suff w:val="space"/>
      <w:lvlText w:val="%1."/>
      <w:lvlJc w:val="left"/>
    </w:lvl>
  </w:abstractNum>
  <w:abstractNum w:abstractNumId="2" w15:restartNumberingAfterBreak="0">
    <w:nsid w:val="64D370C6"/>
    <w:multiLevelType w:val="singleLevel"/>
    <w:tmpl w:val="64D370C6"/>
    <w:lvl w:ilvl="0">
      <w:start w:val="2"/>
      <w:numFmt w:val="decimal"/>
      <w:suff w:val="nothing"/>
      <w:lvlText w:val="%1."/>
      <w:lvlJc w:val="left"/>
    </w:lvl>
  </w:abstractNum>
  <w:num w:numId="1" w16cid:durableId="1138720367">
    <w:abstractNumId w:val="1"/>
  </w:num>
  <w:num w:numId="2" w16cid:durableId="1328899723">
    <w:abstractNumId w:val="0"/>
  </w:num>
  <w:num w:numId="3" w16cid:durableId="106956989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Stroke&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F05B6A"/>
    <w:rsid w:val="001D60FB"/>
    <w:rsid w:val="00235A8D"/>
    <w:rsid w:val="002446D5"/>
    <w:rsid w:val="00295EA3"/>
    <w:rsid w:val="00444095"/>
    <w:rsid w:val="004546F2"/>
    <w:rsid w:val="004F1CD2"/>
    <w:rsid w:val="00586F2B"/>
    <w:rsid w:val="006B6EFA"/>
    <w:rsid w:val="00AC55D3"/>
    <w:rsid w:val="00BE6880"/>
    <w:rsid w:val="00CD4475"/>
    <w:rsid w:val="00DA32ED"/>
    <w:rsid w:val="00E65722"/>
    <w:rsid w:val="00EA3ACB"/>
    <w:rsid w:val="00F05B6A"/>
    <w:rsid w:val="00F36FF9"/>
    <w:rsid w:val="00F82345"/>
    <w:rsid w:val="00FE08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C6156F"/>
  <w15:chartTrackingRefBased/>
  <w15:docId w15:val="{8F7BC970-4E40-45A1-A1AD-5615446D5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无列表1"/>
    <w:next w:val="a2"/>
    <w:uiPriority w:val="99"/>
    <w:semiHidden/>
    <w:unhideWhenUsed/>
    <w:rsid w:val="00F05B6A"/>
  </w:style>
  <w:style w:type="character" w:customStyle="1" w:styleId="EndNoteBibliography">
    <w:name w:val="EndNote Bibliography 字符"/>
    <w:link w:val="EndNoteBibliography0"/>
    <w:rsid w:val="00F05B6A"/>
    <w:rPr>
      <w:szCs w:val="21"/>
      <w:lang w:val="en-US" w:eastAsia="zh-CN"/>
    </w:rPr>
  </w:style>
  <w:style w:type="character" w:customStyle="1" w:styleId="EndNoteBibliographyTitle">
    <w:name w:val="EndNote Bibliography Title 字符"/>
    <w:link w:val="EndNoteBibliographyTitle0"/>
    <w:rsid w:val="00F05B6A"/>
    <w:rPr>
      <w:szCs w:val="21"/>
      <w:lang w:val="en-US" w:eastAsia="zh-CN"/>
    </w:rPr>
  </w:style>
  <w:style w:type="character" w:customStyle="1" w:styleId="a3">
    <w:name w:val="页脚 字符"/>
    <w:link w:val="a4"/>
    <w:uiPriority w:val="99"/>
    <w:rsid w:val="00F05B6A"/>
    <w:rPr>
      <w:rFonts w:ascii="Calibri" w:hAnsi="Calibri"/>
      <w:sz w:val="18"/>
      <w:szCs w:val="18"/>
    </w:rPr>
  </w:style>
  <w:style w:type="character" w:styleId="a5">
    <w:name w:val="Unresolved Mention"/>
    <w:uiPriority w:val="99"/>
    <w:unhideWhenUsed/>
    <w:rsid w:val="00F05B6A"/>
    <w:rPr>
      <w:color w:val="605E5C"/>
      <w:shd w:val="clear" w:color="auto" w:fill="E1DFDD"/>
    </w:rPr>
  </w:style>
  <w:style w:type="character" w:styleId="a6">
    <w:name w:val="Hyperlink"/>
    <w:uiPriority w:val="99"/>
    <w:unhideWhenUsed/>
    <w:rsid w:val="00F05B6A"/>
    <w:rPr>
      <w:color w:val="0563C1"/>
      <w:u w:val="single"/>
    </w:rPr>
  </w:style>
  <w:style w:type="character" w:customStyle="1" w:styleId="15">
    <w:name w:val="15"/>
    <w:qFormat/>
    <w:rsid w:val="00F05B6A"/>
    <w:rPr>
      <w:rFonts w:ascii="Times New Roman" w:hAnsi="Times New Roman" w:cs="Times New Roman" w:hint="default"/>
      <w:color w:val="0000FF"/>
      <w:u w:val="single"/>
    </w:rPr>
  </w:style>
  <w:style w:type="character" w:customStyle="1" w:styleId="a7">
    <w:name w:val="页眉 字符"/>
    <w:link w:val="a8"/>
    <w:uiPriority w:val="99"/>
    <w:rsid w:val="00F05B6A"/>
    <w:rPr>
      <w:rFonts w:ascii="Calibri" w:hAnsi="Calibri"/>
      <w:sz w:val="18"/>
      <w:szCs w:val="18"/>
    </w:rPr>
  </w:style>
  <w:style w:type="paragraph" w:customStyle="1" w:styleId="EndNoteBibliographyTitle0">
    <w:name w:val="EndNote Bibliography Title"/>
    <w:basedOn w:val="a"/>
    <w:link w:val="EndNoteBibliographyTitle"/>
    <w:rsid w:val="00F05B6A"/>
    <w:pPr>
      <w:jc w:val="center"/>
    </w:pPr>
    <w:rPr>
      <w:szCs w:val="21"/>
    </w:rPr>
  </w:style>
  <w:style w:type="paragraph" w:customStyle="1" w:styleId="msonormal0">
    <w:name w:val="msonormal"/>
    <w:basedOn w:val="a"/>
    <w:qFormat/>
    <w:rsid w:val="00F05B6A"/>
    <w:pPr>
      <w:widowControl/>
      <w:spacing w:before="100" w:beforeAutospacing="1" w:after="100" w:afterAutospacing="1"/>
      <w:jc w:val="left"/>
    </w:pPr>
    <w:rPr>
      <w:rFonts w:ascii="宋体" w:eastAsia="宋体" w:hAnsi="宋体" w:cs="宋体"/>
      <w:kern w:val="0"/>
      <w:sz w:val="24"/>
      <w:szCs w:val="24"/>
    </w:rPr>
  </w:style>
  <w:style w:type="paragraph" w:customStyle="1" w:styleId="EndNoteBibliography0">
    <w:name w:val="EndNote Bibliography"/>
    <w:basedOn w:val="a"/>
    <w:link w:val="EndNoteBibliography"/>
    <w:rsid w:val="00F05B6A"/>
    <w:rPr>
      <w:szCs w:val="21"/>
    </w:rPr>
  </w:style>
  <w:style w:type="paragraph" w:styleId="a8">
    <w:name w:val="header"/>
    <w:basedOn w:val="a"/>
    <w:link w:val="a7"/>
    <w:uiPriority w:val="99"/>
    <w:unhideWhenUsed/>
    <w:rsid w:val="00F05B6A"/>
    <w:pPr>
      <w:tabs>
        <w:tab w:val="center" w:pos="4153"/>
        <w:tab w:val="right" w:pos="8306"/>
      </w:tabs>
      <w:snapToGrid w:val="0"/>
      <w:jc w:val="center"/>
    </w:pPr>
    <w:rPr>
      <w:rFonts w:ascii="Calibri" w:hAnsi="Calibri"/>
      <w:sz w:val="18"/>
      <w:szCs w:val="18"/>
    </w:rPr>
  </w:style>
  <w:style w:type="character" w:customStyle="1" w:styleId="10">
    <w:name w:val="页眉 字符1"/>
    <w:basedOn w:val="a0"/>
    <w:uiPriority w:val="99"/>
    <w:semiHidden/>
    <w:rsid w:val="00F05B6A"/>
    <w:rPr>
      <w:sz w:val="18"/>
      <w:szCs w:val="18"/>
    </w:rPr>
  </w:style>
  <w:style w:type="paragraph" w:styleId="a4">
    <w:name w:val="footer"/>
    <w:basedOn w:val="a"/>
    <w:link w:val="a3"/>
    <w:uiPriority w:val="99"/>
    <w:unhideWhenUsed/>
    <w:rsid w:val="00F05B6A"/>
    <w:pPr>
      <w:tabs>
        <w:tab w:val="center" w:pos="4153"/>
        <w:tab w:val="right" w:pos="8306"/>
      </w:tabs>
      <w:snapToGrid w:val="0"/>
      <w:jc w:val="left"/>
    </w:pPr>
    <w:rPr>
      <w:rFonts w:ascii="Calibri" w:hAnsi="Calibri"/>
      <w:sz w:val="18"/>
      <w:szCs w:val="18"/>
    </w:rPr>
  </w:style>
  <w:style w:type="character" w:customStyle="1" w:styleId="11">
    <w:name w:val="页脚 字符1"/>
    <w:basedOn w:val="a0"/>
    <w:uiPriority w:val="99"/>
    <w:semiHidden/>
    <w:rsid w:val="00F05B6A"/>
    <w:rPr>
      <w:sz w:val="18"/>
      <w:szCs w:val="18"/>
    </w:rPr>
  </w:style>
  <w:style w:type="table" w:styleId="a9">
    <w:name w:val="Table Grid"/>
    <w:basedOn w:val="a1"/>
    <w:uiPriority w:val="99"/>
    <w:qFormat/>
    <w:rsid w:val="00F05B6A"/>
    <w:pPr>
      <w:widowControl w:val="0"/>
      <w:jc w:val="both"/>
    </w:pPr>
    <w:rPr>
      <w:rFonts w:ascii="Times New Roman" w:eastAsia="Times New Roman"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FollowedHyperlink"/>
    <w:basedOn w:val="a0"/>
    <w:uiPriority w:val="99"/>
    <w:semiHidden/>
    <w:unhideWhenUsed/>
    <w:rsid w:val="00F05B6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Relationship Id="rId5" Type="http://schemas.openxmlformats.org/officeDocument/2006/relationships/footnotes" Target="footnotes.xml"/><Relationship Id="rId10" Type="http://schemas.openxmlformats.org/officeDocument/2006/relationships/image" Target="media/image4.tif"/><Relationship Id="rId4" Type="http://schemas.openxmlformats.org/officeDocument/2006/relationships/webSettings" Target="webSettings.xml"/><Relationship Id="rId9" Type="http://schemas.openxmlformats.org/officeDocument/2006/relationships/image" Target="media/image3.t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3567</Words>
  <Characters>20338</Characters>
  <Application>Microsoft Office Word</Application>
  <DocSecurity>0</DocSecurity>
  <Lines>169</Lines>
  <Paragraphs>47</Paragraphs>
  <ScaleCrop>false</ScaleCrop>
  <Company/>
  <LinksUpToDate>false</LinksUpToDate>
  <CharactersWithSpaces>23858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ZIYOU ZHOU</dc:creator>
  <cp:keywords/>
  <dc:description/>
  <cp:lastModifiedBy>ZIYOU ZHOU</cp:lastModifiedBy>
  <cp:revision>8</cp:revision>
  <dcterms:created xsi:type="dcterms:W3CDTF">2023-10-29T08:29:00Z</dcterms:created>
  <dcterms:modified xsi:type="dcterms:W3CDTF">2023-11-16T01:34:00Z</dcterms:modified>
</cp:coreProperties>
</file>