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3403" w:rsidRPr="00335A8C" w:rsidRDefault="00335A8C" w:rsidP="00335A8C">
      <w:pPr>
        <w:jc w:val="center"/>
        <w:rPr>
          <w:rFonts w:ascii="Times New Roman" w:hAnsi="Times New Roman" w:cs="Times New Roman"/>
        </w:rPr>
      </w:pPr>
      <w:r w:rsidRPr="00335A8C">
        <w:rPr>
          <w:rFonts w:ascii="Times New Roman" w:hAnsi="Times New Roman" w:cs="Times New Roman" w:hint="eastAsia"/>
        </w:rPr>
        <w:t>S</w:t>
      </w:r>
      <w:r w:rsidRPr="00335A8C">
        <w:rPr>
          <w:rFonts w:ascii="Times New Roman" w:hAnsi="Times New Roman" w:cs="Times New Roman"/>
        </w:rPr>
        <w:t>upplementary Figures for:</w:t>
      </w:r>
    </w:p>
    <w:p w:rsidR="00AE3403" w:rsidRDefault="00AE3403" w:rsidP="00AE3403">
      <w:pPr>
        <w:rPr>
          <w:rFonts w:ascii="Times New Roman" w:hAnsi="Times New Roman" w:cs="Times New Roman"/>
          <w:b/>
        </w:rPr>
      </w:pPr>
    </w:p>
    <w:p w:rsidR="00A31F2F" w:rsidRDefault="00AE3403" w:rsidP="00AE3403">
      <w:pPr>
        <w:jc w:val="center"/>
        <w:rPr>
          <w:rFonts w:ascii="Times New Roman" w:hAnsi="Times New Roman" w:cs="Times New Roman"/>
          <w:b/>
        </w:rPr>
      </w:pPr>
      <w:r w:rsidRPr="00AE3403">
        <w:rPr>
          <w:rFonts w:ascii="Times New Roman" w:hAnsi="Times New Roman" w:cs="Times New Roman"/>
          <w:b/>
        </w:rPr>
        <w:t>Inositol pyrophosphate profiling reveals regulatory roles of IP6K2-dependent enhanced IP</w:t>
      </w:r>
      <w:r w:rsidRPr="00AE3403">
        <w:rPr>
          <w:rFonts w:ascii="Times New Roman" w:hAnsi="Times New Roman" w:cs="Times New Roman"/>
          <w:b/>
          <w:vertAlign w:val="subscript"/>
        </w:rPr>
        <w:t>7</w:t>
      </w:r>
      <w:r w:rsidRPr="00AE3403">
        <w:rPr>
          <w:rFonts w:ascii="Times New Roman" w:hAnsi="Times New Roman" w:cs="Times New Roman"/>
          <w:b/>
        </w:rPr>
        <w:t xml:space="preserve"> metabolism </w:t>
      </w:r>
    </w:p>
    <w:p w:rsidR="00AE3403" w:rsidRPr="00AE3403" w:rsidRDefault="00AE3403" w:rsidP="00AE3403">
      <w:pPr>
        <w:jc w:val="center"/>
        <w:rPr>
          <w:rFonts w:ascii="Times New Roman" w:hAnsi="Times New Roman" w:cs="Times New Roman"/>
          <w:b/>
        </w:rPr>
      </w:pPr>
      <w:r w:rsidRPr="00AE3403">
        <w:rPr>
          <w:rFonts w:ascii="Times New Roman" w:hAnsi="Times New Roman" w:cs="Times New Roman"/>
          <w:b/>
        </w:rPr>
        <w:t xml:space="preserve">in </w:t>
      </w:r>
      <w:r w:rsidR="00A31F2F">
        <w:rPr>
          <w:rFonts w:ascii="Times New Roman" w:hAnsi="Times New Roman" w:cs="Times New Roman"/>
          <w:b/>
        </w:rPr>
        <w:t xml:space="preserve">the </w:t>
      </w:r>
      <w:r w:rsidRPr="00AE3403">
        <w:rPr>
          <w:rFonts w:ascii="Times New Roman" w:hAnsi="Times New Roman" w:cs="Times New Roman"/>
          <w:b/>
        </w:rPr>
        <w:t>enteric nervous system</w:t>
      </w:r>
    </w:p>
    <w:p w:rsidR="00AE3403" w:rsidRDefault="00AE3403" w:rsidP="00AE3403">
      <w:pPr>
        <w:rPr>
          <w:rFonts w:ascii="Times New Roman" w:hAnsi="Times New Roman" w:cs="Times New Roman"/>
        </w:rPr>
      </w:pPr>
    </w:p>
    <w:p w:rsidR="00AE3403" w:rsidRPr="00AE3403" w:rsidRDefault="00AE3403" w:rsidP="00AE3403">
      <w:pPr>
        <w:jc w:val="center"/>
        <w:rPr>
          <w:rFonts w:ascii="Times New Roman" w:hAnsi="Times New Roman" w:cs="Times New Roman"/>
        </w:rPr>
      </w:pPr>
      <w:r w:rsidRPr="00EE1BB3">
        <w:rPr>
          <w:rFonts w:ascii="Times New Roman" w:hAnsi="Times New Roman" w:cs="Times New Roman"/>
        </w:rPr>
        <w:t xml:space="preserve">Running title: </w:t>
      </w:r>
      <w:r w:rsidRPr="00AE3403">
        <w:rPr>
          <w:rFonts w:ascii="Times New Roman" w:hAnsi="Times New Roman" w:cs="Times New Roman"/>
        </w:rPr>
        <w:t>IP6K2-IP</w:t>
      </w:r>
      <w:r w:rsidRPr="004B5CEB">
        <w:rPr>
          <w:rFonts w:ascii="Times New Roman" w:hAnsi="Times New Roman" w:cs="Times New Roman"/>
          <w:vertAlign w:val="subscript"/>
        </w:rPr>
        <w:t>7</w:t>
      </w:r>
      <w:r w:rsidRPr="00AE3403">
        <w:rPr>
          <w:rFonts w:ascii="Times New Roman" w:hAnsi="Times New Roman" w:cs="Times New Roman"/>
        </w:rPr>
        <w:t xml:space="preserve"> axis regulates </w:t>
      </w:r>
      <w:r w:rsidR="00A31F2F">
        <w:rPr>
          <w:rFonts w:ascii="Times New Roman" w:hAnsi="Times New Roman" w:cs="Times New Roman"/>
        </w:rPr>
        <w:t xml:space="preserve">the </w:t>
      </w:r>
      <w:r w:rsidRPr="00AE3403">
        <w:rPr>
          <w:rFonts w:ascii="Times New Roman" w:hAnsi="Times New Roman" w:cs="Times New Roman"/>
        </w:rPr>
        <w:t>enteric nervous system</w:t>
      </w:r>
    </w:p>
    <w:p w:rsidR="00AE3403" w:rsidRPr="00AE3403" w:rsidRDefault="00AE3403" w:rsidP="00AE3403">
      <w:pPr>
        <w:rPr>
          <w:rFonts w:ascii="Times New Roman" w:hAnsi="Times New Roman" w:cs="Times New Roman"/>
        </w:rPr>
      </w:pPr>
    </w:p>
    <w:p w:rsidR="00AE3403" w:rsidRPr="00AE3403" w:rsidRDefault="00AE3403" w:rsidP="00AE3403">
      <w:pPr>
        <w:rPr>
          <w:rFonts w:ascii="Times New Roman" w:hAnsi="Times New Roman" w:cs="Times New Roman"/>
        </w:rPr>
      </w:pPr>
      <w:r w:rsidRPr="00AE3403">
        <w:rPr>
          <w:rFonts w:ascii="Times New Roman" w:hAnsi="Times New Roman" w:cs="Times New Roman"/>
        </w:rPr>
        <w:t>Masatoshi Ito</w:t>
      </w:r>
      <w:r w:rsidRPr="00AE3403">
        <w:rPr>
          <w:rFonts w:ascii="Times New Roman" w:hAnsi="Times New Roman" w:cs="Times New Roman"/>
          <w:vertAlign w:val="superscript"/>
        </w:rPr>
        <w:t>1,*</w:t>
      </w:r>
      <w:r w:rsidRPr="00AE3403">
        <w:rPr>
          <w:rFonts w:ascii="Times New Roman" w:hAnsi="Times New Roman" w:cs="Times New Roman"/>
        </w:rPr>
        <w:t>, Natsuko Fujii</w:t>
      </w:r>
      <w:r w:rsidRPr="00AE3403">
        <w:rPr>
          <w:rFonts w:ascii="Times New Roman" w:hAnsi="Times New Roman" w:cs="Times New Roman"/>
          <w:vertAlign w:val="superscript"/>
        </w:rPr>
        <w:t>2</w:t>
      </w:r>
      <w:r w:rsidRPr="00AE3403">
        <w:rPr>
          <w:rFonts w:ascii="Times New Roman" w:hAnsi="Times New Roman" w:cs="Times New Roman"/>
        </w:rPr>
        <w:t>, Saori Kohara</w:t>
      </w:r>
      <w:r w:rsidRPr="00AE3403">
        <w:rPr>
          <w:rFonts w:ascii="Times New Roman" w:hAnsi="Times New Roman" w:cs="Times New Roman"/>
          <w:vertAlign w:val="superscript"/>
        </w:rPr>
        <w:t>2</w:t>
      </w:r>
      <w:r w:rsidRPr="00AE3403">
        <w:rPr>
          <w:rFonts w:ascii="Times New Roman" w:hAnsi="Times New Roman" w:cs="Times New Roman"/>
        </w:rPr>
        <w:t>, Shuho Hori</w:t>
      </w:r>
      <w:r w:rsidRPr="00AE3403">
        <w:rPr>
          <w:rFonts w:ascii="Times New Roman" w:hAnsi="Times New Roman" w:cs="Times New Roman"/>
          <w:vertAlign w:val="superscript"/>
        </w:rPr>
        <w:t>1</w:t>
      </w:r>
      <w:r w:rsidRPr="00AE3403">
        <w:rPr>
          <w:rFonts w:ascii="Times New Roman" w:hAnsi="Times New Roman" w:cs="Times New Roman"/>
        </w:rPr>
        <w:t>, Masayuki Tanaka</w:t>
      </w:r>
      <w:r w:rsidRPr="00AE3403">
        <w:rPr>
          <w:rFonts w:ascii="Times New Roman" w:hAnsi="Times New Roman" w:cs="Times New Roman"/>
          <w:vertAlign w:val="superscript"/>
        </w:rPr>
        <w:t>1</w:t>
      </w:r>
      <w:r w:rsidRPr="00AE3403">
        <w:rPr>
          <w:rFonts w:ascii="Times New Roman" w:hAnsi="Times New Roman" w:cs="Times New Roman"/>
        </w:rPr>
        <w:t>, Christopher Wittwer</w:t>
      </w:r>
      <w:r w:rsidR="00BA3903">
        <w:rPr>
          <w:rFonts w:ascii="Times New Roman" w:hAnsi="Times New Roman" w:cs="Times New Roman"/>
          <w:vertAlign w:val="superscript"/>
        </w:rPr>
        <w:t>3</w:t>
      </w:r>
      <w:r w:rsidRPr="00AE3403">
        <w:rPr>
          <w:rFonts w:ascii="Times New Roman" w:hAnsi="Times New Roman" w:cs="Times New Roman"/>
        </w:rPr>
        <w:t>, Kenta Kikuchi</w:t>
      </w:r>
      <w:r w:rsidR="00BA3903">
        <w:rPr>
          <w:rFonts w:ascii="Times New Roman" w:hAnsi="Times New Roman" w:cs="Times New Roman"/>
          <w:vertAlign w:val="superscript"/>
        </w:rPr>
        <w:t>4</w:t>
      </w:r>
      <w:r w:rsidRPr="00AE3403">
        <w:rPr>
          <w:rFonts w:ascii="Times New Roman" w:hAnsi="Times New Roman" w:cs="Times New Roman"/>
        </w:rPr>
        <w:t>, Takatoshi Iijima</w:t>
      </w:r>
      <w:r w:rsidR="00BA3903">
        <w:rPr>
          <w:rFonts w:ascii="Times New Roman" w:hAnsi="Times New Roman" w:cs="Times New Roman"/>
          <w:vertAlign w:val="superscript"/>
        </w:rPr>
        <w:t>5</w:t>
      </w:r>
      <w:r w:rsidRPr="00AE3403">
        <w:rPr>
          <w:rFonts w:ascii="Times New Roman" w:hAnsi="Times New Roman" w:cs="Times New Roman"/>
        </w:rPr>
        <w:t>, Yu Kakimoto</w:t>
      </w:r>
      <w:r w:rsidR="00BA3903">
        <w:rPr>
          <w:rFonts w:ascii="Times New Roman" w:hAnsi="Times New Roman" w:cs="Times New Roman"/>
          <w:vertAlign w:val="superscript"/>
        </w:rPr>
        <w:t>6</w:t>
      </w:r>
      <w:r w:rsidRPr="00AE3403">
        <w:rPr>
          <w:rFonts w:ascii="Times New Roman" w:hAnsi="Times New Roman" w:cs="Times New Roman"/>
        </w:rPr>
        <w:t>, Kenichi Hirabayashi</w:t>
      </w:r>
      <w:r w:rsidR="00BA3903">
        <w:rPr>
          <w:rFonts w:ascii="Times New Roman" w:hAnsi="Times New Roman" w:cs="Times New Roman"/>
          <w:vertAlign w:val="superscript"/>
        </w:rPr>
        <w:t>7</w:t>
      </w:r>
      <w:r w:rsidRPr="00AE3403">
        <w:rPr>
          <w:rFonts w:ascii="Times New Roman" w:hAnsi="Times New Roman" w:cs="Times New Roman"/>
        </w:rPr>
        <w:t>, Daisuke Kurotaki</w:t>
      </w:r>
      <w:r w:rsidR="00BA3903">
        <w:rPr>
          <w:rFonts w:ascii="Times New Roman" w:hAnsi="Times New Roman" w:cs="Times New Roman"/>
          <w:vertAlign w:val="superscript"/>
        </w:rPr>
        <w:t>4</w:t>
      </w:r>
      <w:r w:rsidRPr="00AE3403">
        <w:rPr>
          <w:rFonts w:ascii="Times New Roman" w:hAnsi="Times New Roman" w:cs="Times New Roman"/>
        </w:rPr>
        <w:t>, Henning J. Jessen</w:t>
      </w:r>
      <w:r w:rsidR="00BA3903">
        <w:rPr>
          <w:rFonts w:ascii="Times New Roman" w:hAnsi="Times New Roman" w:cs="Times New Roman"/>
          <w:vertAlign w:val="superscript"/>
        </w:rPr>
        <w:t>3</w:t>
      </w:r>
      <w:r w:rsidRPr="00AE3403">
        <w:rPr>
          <w:rFonts w:ascii="Times New Roman" w:hAnsi="Times New Roman" w:cs="Times New Roman"/>
        </w:rPr>
        <w:t>, Adolfo Saiardi</w:t>
      </w:r>
      <w:r w:rsidRPr="00AE3403">
        <w:rPr>
          <w:rFonts w:ascii="Times New Roman" w:hAnsi="Times New Roman" w:cs="Times New Roman"/>
          <w:vertAlign w:val="superscript"/>
        </w:rPr>
        <w:t>8</w:t>
      </w:r>
      <w:r w:rsidRPr="00AE3403">
        <w:rPr>
          <w:rFonts w:ascii="Times New Roman" w:hAnsi="Times New Roman" w:cs="Times New Roman"/>
        </w:rPr>
        <w:t>, Eiichiro Nagata</w:t>
      </w:r>
      <w:r w:rsidRPr="00AE3403">
        <w:rPr>
          <w:rFonts w:ascii="Times New Roman" w:hAnsi="Times New Roman" w:cs="Times New Roman"/>
          <w:vertAlign w:val="superscript"/>
        </w:rPr>
        <w:t>2,*</w:t>
      </w:r>
    </w:p>
    <w:p w:rsidR="00AE3403" w:rsidRPr="00AE3403" w:rsidRDefault="00AE3403" w:rsidP="00AE3403">
      <w:pPr>
        <w:rPr>
          <w:rFonts w:ascii="Times New Roman" w:hAnsi="Times New Roman" w:cs="Times New Roman"/>
        </w:rPr>
      </w:pPr>
    </w:p>
    <w:p w:rsidR="00AE3403" w:rsidRPr="00AE3403" w:rsidRDefault="00AE3403" w:rsidP="00BA3903">
      <w:pPr>
        <w:rPr>
          <w:rFonts w:ascii="Times New Roman" w:hAnsi="Times New Roman" w:cs="Times New Roman"/>
        </w:rPr>
      </w:pPr>
      <w:r w:rsidRPr="00AE3403">
        <w:rPr>
          <w:rFonts w:ascii="Times New Roman" w:hAnsi="Times New Roman" w:cs="Times New Roman"/>
          <w:vertAlign w:val="superscript"/>
        </w:rPr>
        <w:t>1</w:t>
      </w:r>
      <w:r w:rsidRPr="00AE3403">
        <w:rPr>
          <w:rFonts w:ascii="Times New Roman" w:hAnsi="Times New Roman" w:cs="Times New Roman"/>
        </w:rPr>
        <w:t>Support Center for Medical Research and Education, Tokai University, Isehara, Japan</w:t>
      </w:r>
      <w:r w:rsidR="00BA3903">
        <w:rPr>
          <w:rFonts w:ascii="Times New Roman" w:hAnsi="Times New Roman" w:cs="Times New Roman"/>
        </w:rPr>
        <w:t xml:space="preserve">; </w:t>
      </w:r>
      <w:r w:rsidRPr="00AE3403">
        <w:rPr>
          <w:rFonts w:ascii="Times New Roman" w:hAnsi="Times New Roman" w:cs="Times New Roman"/>
          <w:vertAlign w:val="superscript"/>
        </w:rPr>
        <w:t>2</w:t>
      </w:r>
      <w:r w:rsidRPr="00AE3403">
        <w:rPr>
          <w:rFonts w:ascii="Times New Roman" w:hAnsi="Times New Roman" w:cs="Times New Roman"/>
        </w:rPr>
        <w:t>Department of Neurology, Tokai University School of Medicine, Isehara, Japan</w:t>
      </w:r>
      <w:r w:rsidR="00BA3903">
        <w:rPr>
          <w:rFonts w:ascii="Times New Roman" w:hAnsi="Times New Roman" w:cs="Times New Roman"/>
        </w:rPr>
        <w:t xml:space="preserve">; </w:t>
      </w:r>
      <w:r w:rsidRPr="00AE3403">
        <w:rPr>
          <w:rFonts w:ascii="Times New Roman" w:hAnsi="Times New Roman" w:cs="Times New Roman"/>
          <w:vertAlign w:val="superscript"/>
        </w:rPr>
        <w:t>3</w:t>
      </w:r>
      <w:r w:rsidR="00BA3903" w:rsidRPr="00AE3403">
        <w:rPr>
          <w:rFonts w:ascii="Times New Roman" w:hAnsi="Times New Roman" w:cs="Times New Roman"/>
        </w:rPr>
        <w:t>Institute of Organic Chemistry, University of Freiburg, Freiburg, Germany</w:t>
      </w:r>
      <w:r w:rsidR="00BA3903">
        <w:rPr>
          <w:rFonts w:ascii="Times New Roman" w:hAnsi="Times New Roman" w:cs="Times New Roman"/>
        </w:rPr>
        <w:t xml:space="preserve">; </w:t>
      </w:r>
      <w:r w:rsidR="00BA3903" w:rsidRPr="00BA3903">
        <w:rPr>
          <w:rFonts w:ascii="Times New Roman" w:hAnsi="Times New Roman" w:cs="Times New Roman"/>
          <w:vertAlign w:val="superscript"/>
        </w:rPr>
        <w:t>4</w:t>
      </w:r>
      <w:r w:rsidR="00BA3903" w:rsidRPr="00AE3403">
        <w:rPr>
          <w:rFonts w:ascii="Times New Roman" w:hAnsi="Times New Roman" w:cs="Times New Roman"/>
        </w:rPr>
        <w:t>Laboratory of Chromatin Organization in Immune Cell Development, International Research Center for Medical Sciences, Kumamoto University, Kumamoto, Japan</w:t>
      </w:r>
      <w:r w:rsidR="00BA3903">
        <w:rPr>
          <w:rFonts w:ascii="Times New Roman" w:hAnsi="Times New Roman" w:cs="Times New Roman"/>
        </w:rPr>
        <w:t>;</w:t>
      </w:r>
      <w:r w:rsidR="00BA3903" w:rsidRPr="00AE3403">
        <w:rPr>
          <w:rFonts w:ascii="Times New Roman" w:hAnsi="Times New Roman" w:cs="Times New Roman"/>
        </w:rPr>
        <w:t xml:space="preserve"> </w:t>
      </w:r>
      <w:r w:rsidR="00BA3903" w:rsidRPr="00BA3903">
        <w:rPr>
          <w:rFonts w:ascii="Times New Roman" w:hAnsi="Times New Roman" w:cs="Times New Roman"/>
          <w:vertAlign w:val="superscript"/>
        </w:rPr>
        <w:t>5</w:t>
      </w:r>
      <w:r w:rsidRPr="00AE3403">
        <w:rPr>
          <w:rFonts w:ascii="Times New Roman" w:hAnsi="Times New Roman" w:cs="Times New Roman"/>
        </w:rPr>
        <w:t xml:space="preserve">Department of Molecular Life Science, </w:t>
      </w:r>
      <w:r w:rsidR="00BA3903">
        <w:rPr>
          <w:rFonts w:ascii="Times New Roman" w:hAnsi="Times New Roman" w:cs="Times New Roman"/>
          <w:vertAlign w:val="superscript"/>
        </w:rPr>
        <w:t>6</w:t>
      </w:r>
      <w:r w:rsidRPr="00AE3403">
        <w:rPr>
          <w:rFonts w:ascii="Times New Roman" w:hAnsi="Times New Roman" w:cs="Times New Roman"/>
        </w:rPr>
        <w:t xml:space="preserve">Department of Forensic Medicine, </w:t>
      </w:r>
      <w:r w:rsidR="00BA3903">
        <w:rPr>
          <w:rFonts w:ascii="Times New Roman" w:hAnsi="Times New Roman" w:cs="Times New Roman"/>
        </w:rPr>
        <w:t xml:space="preserve">and </w:t>
      </w:r>
      <w:r w:rsidR="00BA3903">
        <w:rPr>
          <w:rFonts w:ascii="Times New Roman" w:hAnsi="Times New Roman" w:cs="Times New Roman"/>
          <w:vertAlign w:val="superscript"/>
        </w:rPr>
        <w:t>7</w:t>
      </w:r>
      <w:r w:rsidR="00BA3903" w:rsidRPr="00AE3403">
        <w:rPr>
          <w:rFonts w:ascii="Times New Roman" w:hAnsi="Times New Roman" w:cs="Times New Roman"/>
        </w:rPr>
        <w:t xml:space="preserve">Department of Pathology, </w:t>
      </w:r>
      <w:r w:rsidRPr="00AE3403">
        <w:rPr>
          <w:rFonts w:ascii="Times New Roman" w:hAnsi="Times New Roman" w:cs="Times New Roman"/>
        </w:rPr>
        <w:t>Tokai University School of Medicine, Isehara, Japan</w:t>
      </w:r>
      <w:r w:rsidR="00BA3903">
        <w:rPr>
          <w:rFonts w:ascii="Times New Roman" w:hAnsi="Times New Roman" w:cs="Times New Roman"/>
        </w:rPr>
        <w:t xml:space="preserve">; </w:t>
      </w:r>
      <w:r w:rsidRPr="00AE3403">
        <w:rPr>
          <w:rFonts w:ascii="Times New Roman" w:hAnsi="Times New Roman" w:cs="Times New Roman"/>
          <w:vertAlign w:val="superscript"/>
        </w:rPr>
        <w:t>8</w:t>
      </w:r>
      <w:r w:rsidRPr="00AE3403">
        <w:rPr>
          <w:rFonts w:ascii="Times New Roman" w:hAnsi="Times New Roman" w:cs="Times New Roman"/>
        </w:rPr>
        <w:t>Medical Research Council Laboratory for Molecular Cell Biology, University College London, London, United Kingdom</w:t>
      </w:r>
    </w:p>
    <w:p w:rsidR="00AE3403" w:rsidRPr="00AE3403" w:rsidRDefault="00AE3403" w:rsidP="00AE3403">
      <w:pPr>
        <w:rPr>
          <w:rFonts w:ascii="Times New Roman" w:hAnsi="Times New Roman" w:cs="Times New Roman"/>
        </w:rPr>
      </w:pPr>
    </w:p>
    <w:p w:rsidR="00AE3403" w:rsidRPr="00AE3403" w:rsidRDefault="00AE3403" w:rsidP="00AE3403">
      <w:pPr>
        <w:rPr>
          <w:rFonts w:ascii="Times New Roman" w:hAnsi="Times New Roman" w:cs="Times New Roman"/>
        </w:rPr>
      </w:pPr>
    </w:p>
    <w:p w:rsidR="006A4000" w:rsidRDefault="00AE3403" w:rsidP="00AE3403">
      <w:pPr>
        <w:rPr>
          <w:rFonts w:ascii="Times New Roman" w:hAnsi="Times New Roman" w:cs="Times New Roman"/>
        </w:rPr>
      </w:pPr>
      <w:r w:rsidRPr="00AE3403">
        <w:rPr>
          <w:rFonts w:ascii="Times New Roman" w:hAnsi="Times New Roman" w:cs="Times New Roman"/>
        </w:rPr>
        <w:t xml:space="preserve">* </w:t>
      </w:r>
      <w:r w:rsidR="006A4000">
        <w:rPr>
          <w:rFonts w:ascii="Times New Roman" w:hAnsi="Times New Roman" w:cs="Times New Roman"/>
        </w:rPr>
        <w:t>For correspondence</w:t>
      </w:r>
      <w:r w:rsidRPr="00AE3403">
        <w:rPr>
          <w:rFonts w:ascii="Times New Roman" w:hAnsi="Times New Roman" w:cs="Times New Roman"/>
        </w:rPr>
        <w:t xml:space="preserve">: </w:t>
      </w:r>
    </w:p>
    <w:p w:rsidR="006A4000" w:rsidRDefault="00AE3403" w:rsidP="00C91DD0">
      <w:pPr>
        <w:rPr>
          <w:rFonts w:ascii="Times New Roman" w:hAnsi="Times New Roman" w:cs="Times New Roman"/>
        </w:rPr>
      </w:pPr>
      <w:r w:rsidRPr="00AE3403">
        <w:rPr>
          <w:rFonts w:ascii="Times New Roman" w:hAnsi="Times New Roman" w:cs="Times New Roman"/>
        </w:rPr>
        <w:t xml:space="preserve">Masatoshi Ito, </w:t>
      </w:r>
      <w:hyperlink r:id="rId6" w:history="1">
        <w:r w:rsidR="004B5CEB" w:rsidRPr="00014711">
          <w:rPr>
            <w:rStyle w:val="a8"/>
            <w:rFonts w:ascii="Times New Roman" w:hAnsi="Times New Roman" w:cs="Times New Roman"/>
          </w:rPr>
          <w:t>masa104-ito@tokai-u.jp</w:t>
        </w:r>
      </w:hyperlink>
      <w:r w:rsidR="006A4000">
        <w:rPr>
          <w:rFonts w:ascii="Times New Roman" w:hAnsi="Times New Roman" w:cs="Times New Roman" w:hint="eastAsia"/>
        </w:rPr>
        <w:t>;</w:t>
      </w:r>
      <w:r w:rsidR="006A4000">
        <w:rPr>
          <w:rFonts w:ascii="Times New Roman" w:hAnsi="Times New Roman" w:cs="Times New Roman"/>
        </w:rPr>
        <w:t xml:space="preserve"> </w:t>
      </w:r>
      <w:r w:rsidR="006A4000" w:rsidRPr="00AE3403">
        <w:rPr>
          <w:rFonts w:ascii="Times New Roman" w:hAnsi="Times New Roman" w:cs="Times New Roman"/>
        </w:rPr>
        <w:t xml:space="preserve">Eiichiro Nagata, </w:t>
      </w:r>
      <w:hyperlink r:id="rId7" w:history="1">
        <w:r w:rsidR="006A4000" w:rsidRPr="00014711">
          <w:rPr>
            <w:rStyle w:val="a8"/>
            <w:rFonts w:ascii="Times New Roman" w:hAnsi="Times New Roman" w:cs="Times New Roman"/>
          </w:rPr>
          <w:t>enagata@is.icc.u-tokai.ac.jp</w:t>
        </w:r>
      </w:hyperlink>
    </w:p>
    <w:p w:rsidR="006A4000" w:rsidRDefault="006A4000" w:rsidP="00C91DD0">
      <w:pPr>
        <w:rPr>
          <w:rFonts w:ascii="Times New Roman" w:hAnsi="Times New Roman" w:cs="Times New Roman"/>
        </w:rPr>
      </w:pPr>
    </w:p>
    <w:p w:rsidR="004B5CEB" w:rsidRDefault="00975A1A" w:rsidP="00C91D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Present address</w:t>
      </w:r>
      <w:r w:rsidR="006A4000">
        <w:rPr>
          <w:rFonts w:ascii="Times New Roman" w:hAnsi="Times New Roman" w:cs="Times New Roman"/>
        </w:rPr>
        <w:t xml:space="preserve"> for Masatoshi Ito:</w:t>
      </w:r>
      <w:r w:rsidR="00A1261C">
        <w:rPr>
          <w:rFonts w:ascii="Times New Roman" w:hAnsi="Times New Roman" w:cs="Times New Roman"/>
        </w:rPr>
        <w:t xml:space="preserve"> </w:t>
      </w:r>
      <w:r w:rsidR="00C91DD0" w:rsidRPr="00C91DD0">
        <w:rPr>
          <w:rFonts w:ascii="Times New Roman" w:hAnsi="Times New Roman" w:cs="Times New Roman"/>
        </w:rPr>
        <w:t>Department of Legal Medicine at St. Marianna University School of Medicine, Kawasaki, Kanagawa 216-8511, Japan</w:t>
      </w:r>
      <w:r w:rsidR="006A4000">
        <w:rPr>
          <w:rFonts w:ascii="Times New Roman" w:hAnsi="Times New Roman" w:cs="Times New Roman"/>
        </w:rPr>
        <w:t>; e-mail:</w:t>
      </w:r>
      <w:r w:rsidR="00C91DD0" w:rsidRPr="00C91DD0">
        <w:rPr>
          <w:rFonts w:ascii="Times New Roman" w:hAnsi="Times New Roman" w:cs="Times New Roman"/>
        </w:rPr>
        <w:t xml:space="preserve"> </w:t>
      </w:r>
      <w:hyperlink r:id="rId8" w:history="1">
        <w:r w:rsidR="00C91DD0" w:rsidRPr="00903B12">
          <w:rPr>
            <w:rStyle w:val="a8"/>
            <w:rFonts w:ascii="Times New Roman" w:hAnsi="Times New Roman" w:cs="Times New Roman"/>
          </w:rPr>
          <w:t>masatoshi.ito@marianna-u.ac.jp</w:t>
        </w:r>
      </w:hyperlink>
    </w:p>
    <w:p w:rsidR="00C91DD0" w:rsidRPr="00AE3403" w:rsidRDefault="00C91DD0" w:rsidP="00C91DD0">
      <w:pPr>
        <w:rPr>
          <w:rFonts w:ascii="Times New Roman" w:hAnsi="Times New Roman" w:cs="Times New Roman"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AE3403" w:rsidRDefault="004C3984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88113A3" wp14:editId="0ADB5073">
            <wp:simplePos x="0" y="0"/>
            <wp:positionH relativeFrom="margin">
              <wp:posOffset>76200</wp:posOffset>
            </wp:positionH>
            <wp:positionV relativeFrom="paragraph">
              <wp:posOffset>257175</wp:posOffset>
            </wp:positionV>
            <wp:extent cx="6205855" cy="7791450"/>
            <wp:effectExtent l="0" t="0" r="4445" b="0"/>
            <wp:wrapTight wrapText="bothSides">
              <wp:wrapPolygon edited="0">
                <wp:start x="0" y="0"/>
                <wp:lineTo x="0" y="21547"/>
                <wp:lineTo x="21549" y="21547"/>
                <wp:lineTo x="21549" y="0"/>
                <wp:lineTo x="0" y="0"/>
              </wp:wrapPolygon>
            </wp:wrapTight>
            <wp:docPr id="1" name="図 1" descr="C:\Users\masa1\AppData\Local\Microsoft\Windows\INetCache\Content.Word\FigS1_JBC-ver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sa1\AppData\Local\Microsoft\Windows\INetCache\Content.Word\FigS1_JBC-ver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403">
        <w:rPr>
          <w:rFonts w:ascii="Times New Roman" w:hAnsi="Times New Roman" w:cs="Times New Roman" w:hint="eastAsia"/>
          <w:b/>
        </w:rPr>
        <w:t>S</w:t>
      </w:r>
      <w:r w:rsidR="00AE3403">
        <w:rPr>
          <w:rFonts w:ascii="Times New Roman" w:hAnsi="Times New Roman" w:cs="Times New Roman"/>
          <w:b/>
        </w:rPr>
        <w:t>upplementary Figure S1</w:t>
      </w:r>
    </w:p>
    <w:p w:rsidR="00AE3403" w:rsidRPr="004C3984" w:rsidRDefault="004C3984" w:rsidP="004C3984">
      <w:pPr>
        <w:rPr>
          <w:rFonts w:ascii="Times New Roman" w:hAnsi="Times New Roman" w:cs="Times New Roman"/>
        </w:rPr>
      </w:pPr>
      <w:r w:rsidRPr="004C3984">
        <w:rPr>
          <w:rFonts w:ascii="Times New Roman" w:hAnsi="Times New Roman" w:cs="Times New Roman"/>
          <w:b/>
        </w:rPr>
        <w:lastRenderedPageBreak/>
        <w:t>Figure S1</w:t>
      </w:r>
      <w:r>
        <w:rPr>
          <w:rFonts w:ascii="Times New Roman" w:hAnsi="Times New Roman" w:cs="Times New Roman"/>
          <w:b/>
        </w:rPr>
        <w:t>.</w:t>
      </w:r>
      <w:r w:rsidRPr="004C3984">
        <w:rPr>
          <w:rFonts w:ascii="Times New Roman" w:hAnsi="Times New Roman" w:cs="Times New Roman"/>
          <w:b/>
        </w:rPr>
        <w:t xml:space="preserve"> Refined HILIC-MS/MS analysis for IP</w:t>
      </w:r>
      <w:r w:rsidRPr="00C2776B">
        <w:rPr>
          <w:rFonts w:ascii="Times New Roman" w:hAnsi="Times New Roman" w:cs="Times New Roman"/>
          <w:b/>
          <w:vertAlign w:val="subscript"/>
        </w:rPr>
        <w:t>6</w:t>
      </w:r>
      <w:r w:rsidRPr="004C3984">
        <w:rPr>
          <w:rFonts w:ascii="Times New Roman" w:hAnsi="Times New Roman" w:cs="Times New Roman"/>
          <w:b/>
        </w:rPr>
        <w:t xml:space="preserve"> and PP-IPs</w:t>
      </w:r>
      <w:r>
        <w:rPr>
          <w:rFonts w:ascii="Times New Roman" w:hAnsi="Times New Roman" w:cs="Times New Roman"/>
          <w:b/>
        </w:rPr>
        <w:t xml:space="preserve">. </w:t>
      </w:r>
      <w:r w:rsidRPr="004C3984">
        <w:rPr>
          <w:rFonts w:ascii="Times New Roman" w:hAnsi="Times New Roman" w:cs="Times New Roman"/>
          <w:b/>
        </w:rPr>
        <w:t>(A)</w:t>
      </w:r>
      <w:r w:rsidRPr="004C3984">
        <w:rPr>
          <w:rFonts w:ascii="Times New Roman" w:hAnsi="Times New Roman" w:cs="Times New Roman"/>
        </w:rPr>
        <w:t xml:space="preserve"> Effect of InfinityLab deactivator additive as a mobile phase modifier on SRM chromatograms of IP</w:t>
      </w:r>
      <w:r w:rsidRPr="004C3984">
        <w:rPr>
          <w:rFonts w:ascii="Times New Roman" w:hAnsi="Times New Roman" w:cs="Times New Roman"/>
          <w:vertAlign w:val="subscript"/>
        </w:rPr>
        <w:t>6</w:t>
      </w:r>
      <w:r w:rsidRPr="004C3984">
        <w:rPr>
          <w:rFonts w:ascii="Times New Roman" w:hAnsi="Times New Roman" w:cs="Times New Roman"/>
        </w:rPr>
        <w:t xml:space="preserve"> and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before and after biological sample injection. 100 pmol of each synthetic analyte were injected. SRM chromatograms corresponding to IP</w:t>
      </w:r>
      <w:r w:rsidRPr="004C3984">
        <w:rPr>
          <w:rFonts w:ascii="Times New Roman" w:hAnsi="Times New Roman" w:cs="Times New Roman"/>
          <w:vertAlign w:val="subscript"/>
        </w:rPr>
        <w:t>6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658.90 &gt; 561.00) and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369.00 &gt; 79.00) are depicted. </w:t>
      </w:r>
      <w:r w:rsidRPr="004C3984">
        <w:rPr>
          <w:rFonts w:ascii="Times New Roman" w:hAnsi="Times New Roman" w:cs="Times New Roman"/>
          <w:b/>
        </w:rPr>
        <w:t>(B)</w:t>
      </w:r>
      <w:r w:rsidRPr="004C3984">
        <w:rPr>
          <w:rFonts w:ascii="Times New Roman" w:hAnsi="Times New Roman" w:cs="Times New Roman"/>
        </w:rPr>
        <w:t xml:space="preserve"> Effect of InfinityLab deactivator additive as a mobile phase modifier on the detection of low amounts of synthetic PP-IP. 10 and 20 pmol of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standard were injected. SRM chromatograms corresponding to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369.00 &gt; 79.00) are depicted. </w:t>
      </w:r>
      <w:r w:rsidRPr="004C3984">
        <w:rPr>
          <w:rFonts w:ascii="Times New Roman" w:hAnsi="Times New Roman" w:cs="Times New Roman"/>
          <w:b/>
        </w:rPr>
        <w:t>(C)</w:t>
      </w:r>
      <w:r w:rsidRPr="004C3984">
        <w:rPr>
          <w:rFonts w:ascii="Times New Roman" w:hAnsi="Times New Roman" w:cs="Times New Roman"/>
        </w:rPr>
        <w:t xml:space="preserve"> Chemical structure of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and IP</w:t>
      </w:r>
      <w:r w:rsidRPr="004C3984">
        <w:rPr>
          <w:rFonts w:ascii="Times New Roman" w:hAnsi="Times New Roman" w:cs="Times New Roman"/>
          <w:vertAlign w:val="subscript"/>
        </w:rPr>
        <w:t>8</w:t>
      </w:r>
      <w:r w:rsidRPr="004C3984">
        <w:rPr>
          <w:rFonts w:ascii="Times New Roman" w:hAnsi="Times New Roman" w:cs="Times New Roman"/>
        </w:rPr>
        <w:t xml:space="preserve">. </w:t>
      </w:r>
      <w:r w:rsidRPr="004C3984">
        <w:rPr>
          <w:rFonts w:ascii="Times New Roman" w:hAnsi="Times New Roman" w:cs="Times New Roman"/>
          <w:b/>
        </w:rPr>
        <w:t>(D)</w:t>
      </w:r>
      <w:r w:rsidRPr="004C3984">
        <w:rPr>
          <w:rFonts w:ascii="Times New Roman" w:hAnsi="Times New Roman" w:cs="Times New Roman"/>
        </w:rPr>
        <w:t xml:space="preserve"> Product ion spectrum of IP</w:t>
      </w:r>
      <w:r w:rsidRPr="004C3984">
        <w:rPr>
          <w:rFonts w:ascii="Times New Roman" w:hAnsi="Times New Roman" w:cs="Times New Roman"/>
          <w:vertAlign w:val="subscript"/>
        </w:rPr>
        <w:t>8</w:t>
      </w:r>
      <w:r w:rsidRPr="004C3984">
        <w:rPr>
          <w:rFonts w:ascii="Times New Roman" w:hAnsi="Times New Roman" w:cs="Times New Roman"/>
        </w:rPr>
        <w:t xml:space="preserve"> (singly deprotonated precursor, left panel; doubly deprotonated precursor, right panel). Characteristic fragment ions generated by loss of water (H</w:t>
      </w:r>
      <w:r w:rsidRPr="004C3984">
        <w:rPr>
          <w:rFonts w:ascii="Times New Roman" w:hAnsi="Times New Roman" w:cs="Times New Roman"/>
          <w:vertAlign w:val="subscript"/>
        </w:rPr>
        <w:t>2</w:t>
      </w:r>
      <w:r w:rsidRPr="004C3984">
        <w:rPr>
          <w:rFonts w:ascii="Times New Roman" w:hAnsi="Times New Roman" w:cs="Times New Roman"/>
        </w:rPr>
        <w:t>O, 18 Da) and phosphoric acid (H</w:t>
      </w:r>
      <w:r w:rsidRPr="004C3984">
        <w:rPr>
          <w:rFonts w:ascii="Times New Roman" w:hAnsi="Times New Roman" w:cs="Times New Roman"/>
          <w:vertAlign w:val="subscript"/>
        </w:rPr>
        <w:t>3</w:t>
      </w:r>
      <w:r w:rsidRPr="004C3984">
        <w:rPr>
          <w:rFonts w:ascii="Times New Roman" w:hAnsi="Times New Roman" w:cs="Times New Roman"/>
        </w:rPr>
        <w:t>PO</w:t>
      </w:r>
      <w:r w:rsidRPr="004C3984">
        <w:rPr>
          <w:rFonts w:ascii="Times New Roman" w:hAnsi="Times New Roman" w:cs="Times New Roman"/>
          <w:vertAlign w:val="subscript"/>
        </w:rPr>
        <w:t>4</w:t>
      </w:r>
      <w:r w:rsidRPr="004C3984">
        <w:rPr>
          <w:rFonts w:ascii="Times New Roman" w:hAnsi="Times New Roman" w:cs="Times New Roman"/>
        </w:rPr>
        <w:t>, 80 Da) are also shown.</w:t>
      </w:r>
      <w:r>
        <w:rPr>
          <w:rFonts w:ascii="Times New Roman" w:hAnsi="Times New Roman" w:cs="Times New Roman"/>
        </w:rPr>
        <w:t xml:space="preserve"> </w:t>
      </w:r>
      <w:r w:rsidRPr="004C3984">
        <w:rPr>
          <w:rFonts w:ascii="Times New Roman" w:hAnsi="Times New Roman" w:cs="Times New Roman"/>
          <w:b/>
        </w:rPr>
        <w:t>(E)</w:t>
      </w:r>
      <w:r w:rsidRPr="004C3984">
        <w:rPr>
          <w:rFonts w:ascii="Times New Roman" w:hAnsi="Times New Roman" w:cs="Times New Roman"/>
        </w:rPr>
        <w:t xml:space="preserve"> Gel electrophoretic results (left panel) and SRM chromatograms (right panel) of synthetic IP</w:t>
      </w:r>
      <w:r w:rsidRPr="004C3984">
        <w:rPr>
          <w:rFonts w:ascii="Times New Roman" w:hAnsi="Times New Roman" w:cs="Times New Roman"/>
          <w:vertAlign w:val="subscript"/>
        </w:rPr>
        <w:t>6</w:t>
      </w:r>
      <w:r w:rsidRPr="004C3984">
        <w:rPr>
          <w:rFonts w:ascii="Times New Roman" w:hAnsi="Times New Roman" w:cs="Times New Roman"/>
        </w:rPr>
        <w:t>,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>, and IP</w:t>
      </w:r>
      <w:r w:rsidRPr="004C3984">
        <w:rPr>
          <w:rFonts w:ascii="Times New Roman" w:hAnsi="Times New Roman" w:cs="Times New Roman"/>
          <w:vertAlign w:val="subscript"/>
        </w:rPr>
        <w:t>8</w:t>
      </w:r>
      <w:r w:rsidRPr="004C3984">
        <w:rPr>
          <w:rFonts w:ascii="Times New Roman" w:hAnsi="Times New Roman" w:cs="Times New Roman"/>
        </w:rPr>
        <w:t xml:space="preserve"> standard. The PolyP ladder was used as an electrophoresis standard. 500 pmol of each standard were injected for LC-MS. SRM chromatograms corresponding to IP</w:t>
      </w:r>
      <w:r w:rsidRPr="004C3984">
        <w:rPr>
          <w:rFonts w:ascii="Times New Roman" w:hAnsi="Times New Roman" w:cs="Times New Roman"/>
          <w:vertAlign w:val="subscript"/>
        </w:rPr>
        <w:t>6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658.90 &gt; 561.00),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369.00 &gt; 79.00), and IP</w:t>
      </w:r>
      <w:r w:rsidRPr="004C3984">
        <w:rPr>
          <w:rFonts w:ascii="Times New Roman" w:hAnsi="Times New Roman" w:cs="Times New Roman"/>
          <w:vertAlign w:val="subscript"/>
        </w:rPr>
        <w:t>8</w:t>
      </w:r>
      <w:r w:rsidRPr="004C3984">
        <w:rPr>
          <w:rFonts w:ascii="Times New Roman" w:hAnsi="Times New Roman" w:cs="Times New Roman"/>
        </w:rPr>
        <w:t xml:space="preserve"> (</w:t>
      </w:r>
      <w:r w:rsidRPr="004C3984">
        <w:rPr>
          <w:rFonts w:ascii="Times New Roman" w:hAnsi="Times New Roman" w:cs="Times New Roman"/>
          <w:i/>
        </w:rPr>
        <w:t>m/z</w:t>
      </w:r>
      <w:r w:rsidRPr="004C3984">
        <w:rPr>
          <w:rFonts w:ascii="Times New Roman" w:hAnsi="Times New Roman" w:cs="Times New Roman"/>
        </w:rPr>
        <w:t xml:space="preserve"> 818.70 &gt; 720.70) are depicted. </w:t>
      </w:r>
      <w:r w:rsidRPr="004C3984">
        <w:rPr>
          <w:rFonts w:ascii="Times New Roman" w:hAnsi="Times New Roman" w:cs="Times New Roman"/>
          <w:b/>
        </w:rPr>
        <w:t>(F)</w:t>
      </w:r>
      <w:r w:rsidRPr="004C3984">
        <w:rPr>
          <w:rFonts w:ascii="Times New Roman" w:hAnsi="Times New Roman" w:cs="Times New Roman"/>
        </w:rPr>
        <w:t xml:space="preserve"> Representative SRM chromatograms of IP</w:t>
      </w:r>
      <w:r w:rsidRPr="004C3984">
        <w:rPr>
          <w:rFonts w:ascii="Times New Roman" w:hAnsi="Times New Roman" w:cs="Times New Roman"/>
          <w:vertAlign w:val="subscript"/>
        </w:rPr>
        <w:t>6</w:t>
      </w:r>
      <w:r w:rsidRPr="004C3984">
        <w:rPr>
          <w:rFonts w:ascii="Times New Roman" w:hAnsi="Times New Roman" w:cs="Times New Roman"/>
        </w:rPr>
        <w:t>, IP</w:t>
      </w:r>
      <w:r w:rsidRPr="004C3984">
        <w:rPr>
          <w:rFonts w:ascii="Times New Roman" w:hAnsi="Times New Roman" w:cs="Times New Roman"/>
          <w:vertAlign w:val="subscript"/>
        </w:rPr>
        <w:t>7</w:t>
      </w:r>
      <w:r w:rsidRPr="004C3984">
        <w:rPr>
          <w:rFonts w:ascii="Times New Roman" w:hAnsi="Times New Roman" w:cs="Times New Roman"/>
        </w:rPr>
        <w:t>, and IP</w:t>
      </w:r>
      <w:r w:rsidRPr="004C3984">
        <w:rPr>
          <w:rFonts w:ascii="Times New Roman" w:hAnsi="Times New Roman" w:cs="Times New Roman"/>
          <w:vertAlign w:val="subscript"/>
        </w:rPr>
        <w:t>8</w:t>
      </w:r>
      <w:r w:rsidRPr="004C3984">
        <w:rPr>
          <w:rFonts w:ascii="Times New Roman" w:hAnsi="Times New Roman" w:cs="Times New Roman"/>
        </w:rPr>
        <w:t xml:space="preserve"> in untreated (left panel) and NaF-treated (right panel) HCT116 cell samples. The three best transitions per molecule are shown for the peak identification of each compound. Arrows indicate the SRM peak of corresponding analytes.</w:t>
      </w:r>
      <w:r w:rsidR="00F539AF">
        <w:rPr>
          <w:rFonts w:ascii="Times New Roman" w:hAnsi="Times New Roman" w:cs="Times New Roman"/>
        </w:rPr>
        <w:t xml:space="preserve"> </w:t>
      </w:r>
      <w:r w:rsidR="0087562E">
        <w:rPr>
          <w:rFonts w:ascii="Times New Roman" w:hAnsi="Times New Roman" w:cs="Times New Roman"/>
        </w:rPr>
        <w:t xml:space="preserve">HILIC, hydrophilic interaction liquid chromatography; </w:t>
      </w:r>
      <w:r w:rsidR="00F539AF">
        <w:rPr>
          <w:rFonts w:ascii="Times New Roman" w:hAnsi="Times New Roman" w:cs="Times New Roman"/>
        </w:rPr>
        <w:t xml:space="preserve">LC-MS, liquid chromatography-mass spectrometry; </w:t>
      </w:r>
      <w:r w:rsidR="0087562E">
        <w:rPr>
          <w:rFonts w:ascii="Times New Roman" w:hAnsi="Times New Roman" w:cs="Times New Roman"/>
        </w:rPr>
        <w:t xml:space="preserve">MS/MS, tandem mass spectrometry; </w:t>
      </w:r>
      <w:r w:rsidR="00F539AF">
        <w:rPr>
          <w:rFonts w:ascii="Times New Roman" w:hAnsi="Times New Roman" w:cs="Times New Roman"/>
        </w:rPr>
        <w:t>NaF, sodium fluoride; PolyP, polyphosphate;</w:t>
      </w:r>
      <w:r w:rsidR="00F57A7A">
        <w:rPr>
          <w:rFonts w:ascii="Times New Roman" w:hAnsi="Times New Roman" w:cs="Times New Roman"/>
        </w:rPr>
        <w:t xml:space="preserve"> </w:t>
      </w:r>
      <w:r w:rsidR="00F539AF">
        <w:rPr>
          <w:rFonts w:ascii="Times New Roman" w:hAnsi="Times New Roman" w:cs="Times New Roman"/>
        </w:rPr>
        <w:t>PP-IP, inositol pyrophosphate; RT, retention time;</w:t>
      </w:r>
      <w:r w:rsidR="00F539AF" w:rsidRPr="004C3984">
        <w:rPr>
          <w:rFonts w:ascii="Times New Roman" w:hAnsi="Times New Roman" w:cs="Times New Roman"/>
        </w:rPr>
        <w:t xml:space="preserve"> </w:t>
      </w:r>
      <w:r w:rsidR="00F57A7A">
        <w:rPr>
          <w:rFonts w:ascii="Times New Roman" w:hAnsi="Times New Roman" w:cs="Times New Roman"/>
        </w:rPr>
        <w:t>SRM, selected reaction monitoring</w:t>
      </w:r>
      <w:r w:rsidR="00F539AF">
        <w:rPr>
          <w:rFonts w:ascii="Times New Roman" w:hAnsi="Times New Roman" w:cs="Times New Roman"/>
        </w:rPr>
        <w:t>.</w:t>
      </w:r>
    </w:p>
    <w:p w:rsidR="00AE3403" w:rsidRDefault="00AE3403">
      <w:pPr>
        <w:rPr>
          <w:rFonts w:ascii="Times New Roman" w:hAnsi="Times New Roman" w:cs="Times New Roman"/>
          <w:b/>
        </w:rPr>
      </w:pPr>
    </w:p>
    <w:p w:rsidR="004C3984" w:rsidRDefault="004C3984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AE3403" w:rsidRDefault="004C3984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S2</w:t>
      </w:r>
    </w:p>
    <w:p w:rsidR="00AE3403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41.25pt;margin-top:8.25pt;width:421.55pt;height:392.25pt;z-index:-251656192;mso-position-horizontal-relative:text;mso-position-vertical-relative:text;mso-width-relative:page;mso-height-relative:page" wrapcoords="-33 0 -33 21564 21600 21564 21600 0 -33 0">
            <v:imagedata r:id="rId10" o:title="FigS2_JBC-OF_ver1"/>
            <w10:wrap type="tight"/>
          </v:shape>
        </w:pict>
      </w: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AE3403" w:rsidRDefault="00AE3403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Pr="00633C71" w:rsidRDefault="00633C71" w:rsidP="00633C71">
      <w:pPr>
        <w:rPr>
          <w:rFonts w:ascii="Times New Roman" w:hAnsi="Times New Roman" w:cs="Times New Roman"/>
        </w:rPr>
      </w:pPr>
      <w:r w:rsidRPr="00633C71">
        <w:rPr>
          <w:rFonts w:ascii="Times New Roman" w:hAnsi="Times New Roman" w:cs="Times New Roman"/>
          <w:b/>
        </w:rPr>
        <w:t>Figure S2. HILIC-MS/MS protocol can detect dose-dependent reduction of IP</w:t>
      </w:r>
      <w:r w:rsidRPr="00633C71">
        <w:rPr>
          <w:rFonts w:ascii="Times New Roman" w:hAnsi="Times New Roman" w:cs="Times New Roman"/>
          <w:b/>
          <w:vertAlign w:val="subscript"/>
        </w:rPr>
        <w:t>7</w:t>
      </w:r>
      <w:r w:rsidRPr="00633C71">
        <w:rPr>
          <w:rFonts w:ascii="Times New Roman" w:hAnsi="Times New Roman" w:cs="Times New Roman"/>
          <w:b/>
        </w:rPr>
        <w:t xml:space="preserve"> production by IP6K inhibitor TNP in HCT116 cells.</w:t>
      </w:r>
      <w:r w:rsidRPr="00633C71">
        <w:rPr>
          <w:rFonts w:ascii="Times New Roman" w:hAnsi="Times New Roman" w:cs="Times New Roman"/>
        </w:rPr>
        <w:t xml:space="preserve"> </w:t>
      </w:r>
      <w:r w:rsidRPr="00633C71">
        <w:rPr>
          <w:rFonts w:ascii="Times New Roman" w:hAnsi="Times New Roman" w:cs="Times New Roman"/>
          <w:b/>
        </w:rPr>
        <w:t>(A)</w:t>
      </w:r>
      <w:r w:rsidRPr="00633C71">
        <w:rPr>
          <w:rFonts w:ascii="Times New Roman" w:hAnsi="Times New Roman" w:cs="Times New Roman"/>
        </w:rPr>
        <w:t xml:space="preserve"> Representative SRM chromatograms of IP</w:t>
      </w:r>
      <w:r w:rsidRPr="00633C71">
        <w:rPr>
          <w:rFonts w:ascii="Times New Roman" w:hAnsi="Times New Roman" w:cs="Times New Roman"/>
          <w:vertAlign w:val="subscript"/>
        </w:rPr>
        <w:t>6</w:t>
      </w:r>
      <w:r w:rsidRPr="00633C71">
        <w:rPr>
          <w:rFonts w:ascii="Times New Roman" w:hAnsi="Times New Roman" w:cs="Times New Roman"/>
        </w:rPr>
        <w:t xml:space="preserve"> and IP</w:t>
      </w:r>
      <w:r w:rsidRPr="00633C71">
        <w:rPr>
          <w:rFonts w:ascii="Times New Roman" w:hAnsi="Times New Roman" w:cs="Times New Roman"/>
          <w:vertAlign w:val="subscript"/>
        </w:rPr>
        <w:t>7</w:t>
      </w:r>
      <w:r w:rsidRPr="00633C71">
        <w:rPr>
          <w:rFonts w:ascii="Times New Roman" w:hAnsi="Times New Roman" w:cs="Times New Roman"/>
        </w:rPr>
        <w:t xml:space="preserve"> in HCT116 cells treated for 1 h with different concentrations (0, 5, 10, 30, 50 </w:t>
      </w:r>
      <w:r w:rsidRPr="00633C71">
        <w:rPr>
          <w:rFonts w:ascii="Symbol" w:hAnsi="Symbol" w:cs="Times New Roman"/>
        </w:rPr>
        <w:t></w:t>
      </w:r>
      <w:r w:rsidRPr="00633C71">
        <w:rPr>
          <w:rFonts w:ascii="Times New Roman" w:hAnsi="Times New Roman" w:cs="Times New Roman"/>
        </w:rPr>
        <w:t xml:space="preserve">M) of the IP6K inhibitor TNP. Arrows indicate SRM peaks of corresponding analytes. </w:t>
      </w:r>
      <w:r w:rsidRPr="00633C71">
        <w:rPr>
          <w:rFonts w:ascii="Times New Roman" w:hAnsi="Times New Roman" w:cs="Times New Roman"/>
          <w:b/>
        </w:rPr>
        <w:t>(B)</w:t>
      </w:r>
      <w:r w:rsidRPr="00633C71">
        <w:rPr>
          <w:rFonts w:ascii="Times New Roman" w:hAnsi="Times New Roman" w:cs="Times New Roman"/>
        </w:rPr>
        <w:t xml:space="preserve"> Concentrations of IP</w:t>
      </w:r>
      <w:r w:rsidRPr="00633C71">
        <w:rPr>
          <w:rFonts w:ascii="Times New Roman" w:hAnsi="Times New Roman" w:cs="Times New Roman"/>
          <w:vertAlign w:val="subscript"/>
        </w:rPr>
        <w:t>6</w:t>
      </w:r>
      <w:r w:rsidRPr="00633C71">
        <w:rPr>
          <w:rFonts w:ascii="Times New Roman" w:hAnsi="Times New Roman" w:cs="Times New Roman"/>
        </w:rPr>
        <w:t xml:space="preserve"> and IP</w:t>
      </w:r>
      <w:r w:rsidRPr="00633C71">
        <w:rPr>
          <w:rFonts w:ascii="Times New Roman" w:hAnsi="Times New Roman" w:cs="Times New Roman"/>
          <w:vertAlign w:val="subscript"/>
        </w:rPr>
        <w:t>7</w:t>
      </w:r>
      <w:r w:rsidRPr="00633C71">
        <w:rPr>
          <w:rFonts w:ascii="Times New Roman" w:hAnsi="Times New Roman" w:cs="Times New Roman"/>
        </w:rPr>
        <w:t xml:space="preserve"> in TNP-treated HCT116 cells. The values shown are expressed as pmol per mg of total protein (n = 3). </w:t>
      </w:r>
      <w:r w:rsidRPr="00633C71">
        <w:rPr>
          <w:rFonts w:ascii="Times New Roman" w:hAnsi="Times New Roman" w:cs="Times New Roman"/>
          <w:b/>
        </w:rPr>
        <w:t>(C)</w:t>
      </w:r>
      <w:r w:rsidRPr="00633C71">
        <w:rPr>
          <w:rFonts w:ascii="Times New Roman" w:hAnsi="Times New Roman" w:cs="Times New Roman"/>
        </w:rPr>
        <w:t xml:space="preserve"> IP</w:t>
      </w:r>
      <w:r w:rsidRPr="00633C71">
        <w:rPr>
          <w:rFonts w:ascii="Times New Roman" w:hAnsi="Times New Roman" w:cs="Times New Roman"/>
          <w:vertAlign w:val="subscript"/>
        </w:rPr>
        <w:t>7</w:t>
      </w:r>
      <w:r w:rsidRPr="00633C71">
        <w:rPr>
          <w:rFonts w:ascii="Times New Roman" w:hAnsi="Times New Roman" w:cs="Times New Roman"/>
        </w:rPr>
        <w:t>/IP</w:t>
      </w:r>
      <w:r w:rsidRPr="00633C71">
        <w:rPr>
          <w:rFonts w:ascii="Times New Roman" w:hAnsi="Times New Roman" w:cs="Times New Roman"/>
          <w:vertAlign w:val="subscript"/>
        </w:rPr>
        <w:t>6</w:t>
      </w:r>
      <w:r w:rsidRPr="00633C71">
        <w:rPr>
          <w:rFonts w:ascii="Times New Roman" w:hAnsi="Times New Roman" w:cs="Times New Roman"/>
        </w:rPr>
        <w:t xml:space="preserve"> ratios in TNP-treated HCT116 cells. The values shown are expressed relative to those for vehicle-treated counterparts (n = 3).</w:t>
      </w:r>
      <w:r w:rsidR="00F539AF">
        <w:rPr>
          <w:rFonts w:ascii="Times New Roman" w:hAnsi="Times New Roman" w:cs="Times New Roman"/>
        </w:rPr>
        <w:t xml:space="preserve"> HILIC, hydrophilic interaction liquid chromatography; </w:t>
      </w:r>
      <w:r w:rsidR="00FC362F">
        <w:rPr>
          <w:rFonts w:ascii="Times New Roman" w:hAnsi="Times New Roman" w:cs="Times New Roman"/>
        </w:rPr>
        <w:t>MS/MS, tandem mass spectrometry; SRM, selected reaction monitoring.</w:t>
      </w: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633C71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lastRenderedPageBreak/>
        <w:pict>
          <v:shape id="_x0000_s1029" type="#_x0000_t75" style="position:absolute;left:0;text-align:left;margin-left:0;margin-top:31.5pt;width:496.5pt;height:248.25pt;z-index:-251654144;mso-position-horizontal-relative:text;mso-position-vertical-relative:text;mso-width-relative:page;mso-height-relative:page" wrapcoords="-33 0 -33 21535 21600 21535 21600 0 -33 0">
            <v:imagedata r:id="rId11" o:title="FigS3_JBC-OF_ver1"/>
            <w10:wrap type="tight"/>
          </v:shape>
        </w:pict>
      </w:r>
      <w:r w:rsidR="00AC4D82">
        <w:rPr>
          <w:rFonts w:ascii="Times New Roman" w:hAnsi="Times New Roman" w:cs="Times New Roman" w:hint="eastAsia"/>
          <w:b/>
        </w:rPr>
        <w:t>S</w:t>
      </w:r>
      <w:r w:rsidR="00AC4D82">
        <w:rPr>
          <w:rFonts w:ascii="Times New Roman" w:hAnsi="Times New Roman" w:cs="Times New Roman"/>
          <w:b/>
        </w:rPr>
        <w:t>upplementary Figure S3</w:t>
      </w: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Pr="004D4765" w:rsidRDefault="004D4765" w:rsidP="004D4765">
      <w:pPr>
        <w:rPr>
          <w:rFonts w:ascii="Times New Roman" w:hAnsi="Times New Roman" w:cs="Times New Roman"/>
        </w:rPr>
      </w:pPr>
      <w:r w:rsidRPr="004D4765">
        <w:rPr>
          <w:rFonts w:ascii="Times New Roman" w:hAnsi="Times New Roman" w:cs="Times New Roman"/>
          <w:b/>
        </w:rPr>
        <w:t>Figure S3. IP</w:t>
      </w:r>
      <w:r w:rsidRPr="004D4765">
        <w:rPr>
          <w:rFonts w:ascii="Times New Roman" w:hAnsi="Times New Roman" w:cs="Times New Roman"/>
          <w:b/>
          <w:vertAlign w:val="subscript"/>
        </w:rPr>
        <w:t>7</w:t>
      </w:r>
      <w:r w:rsidRPr="004D4765">
        <w:rPr>
          <w:rFonts w:ascii="Times New Roman" w:hAnsi="Times New Roman" w:cs="Times New Roman"/>
          <w:b/>
        </w:rPr>
        <w:t xml:space="preserve"> metabolism is enhanced in the proximal GIT of Sprague-Dawley rats irrespective of dietary PP-IP supply</w:t>
      </w:r>
      <w:r>
        <w:rPr>
          <w:rFonts w:ascii="Times New Roman" w:hAnsi="Times New Roman" w:cs="Times New Roman"/>
          <w:b/>
        </w:rPr>
        <w:t xml:space="preserve">. </w:t>
      </w:r>
      <w:r w:rsidRPr="004D4765">
        <w:rPr>
          <w:rFonts w:ascii="Times New Roman" w:hAnsi="Times New Roman" w:cs="Times New Roman"/>
          <w:b/>
        </w:rPr>
        <w:t>(A)</w:t>
      </w:r>
      <w:r w:rsidRPr="004D4765">
        <w:rPr>
          <w:rFonts w:ascii="Times New Roman" w:hAnsi="Times New Roman" w:cs="Times New Roman"/>
        </w:rPr>
        <w:t xml:space="preserve"> Graphical scheme of the experiment. Sprague–Dawley rats were fed a standard (n = 3) or purified diet (70% casein) for 1 month (n = 3). </w:t>
      </w:r>
      <w:r w:rsidRPr="004D4765">
        <w:rPr>
          <w:rFonts w:ascii="Times New Roman" w:hAnsi="Times New Roman" w:cs="Times New Roman"/>
          <w:b/>
        </w:rPr>
        <w:t>(B-D)</w:t>
      </w:r>
      <w:r w:rsidRPr="004D4765">
        <w:rPr>
          <w:rFonts w:ascii="Times New Roman" w:hAnsi="Times New Roman" w:cs="Times New Roman"/>
        </w:rPr>
        <w:t xml:space="preserve"> Concentrations of IP</w:t>
      </w:r>
      <w:r w:rsidRPr="004D4765">
        <w:rPr>
          <w:rFonts w:ascii="Times New Roman" w:hAnsi="Times New Roman" w:cs="Times New Roman"/>
          <w:vertAlign w:val="subscript"/>
        </w:rPr>
        <w:t>6</w:t>
      </w:r>
      <w:r w:rsidRPr="004D4765">
        <w:rPr>
          <w:rFonts w:ascii="Times New Roman" w:hAnsi="Times New Roman" w:cs="Times New Roman"/>
        </w:rPr>
        <w:t xml:space="preserve"> (B), IP</w:t>
      </w:r>
      <w:r w:rsidRPr="004D4765">
        <w:rPr>
          <w:rFonts w:ascii="Times New Roman" w:hAnsi="Times New Roman" w:cs="Times New Roman"/>
          <w:vertAlign w:val="subscript"/>
        </w:rPr>
        <w:t>7</w:t>
      </w:r>
      <w:r w:rsidRPr="004D4765">
        <w:rPr>
          <w:rFonts w:ascii="Times New Roman" w:hAnsi="Times New Roman" w:cs="Times New Roman"/>
        </w:rPr>
        <w:t xml:space="preserve"> (C) and IP</w:t>
      </w:r>
      <w:r w:rsidRPr="004D4765">
        <w:rPr>
          <w:rFonts w:ascii="Times New Roman" w:hAnsi="Times New Roman" w:cs="Times New Roman"/>
          <w:vertAlign w:val="subscript"/>
        </w:rPr>
        <w:t>7</w:t>
      </w:r>
      <w:r w:rsidRPr="004D4765">
        <w:rPr>
          <w:rFonts w:ascii="Times New Roman" w:hAnsi="Times New Roman" w:cs="Times New Roman"/>
        </w:rPr>
        <w:t>/IP</w:t>
      </w:r>
      <w:r w:rsidRPr="004D4765">
        <w:rPr>
          <w:rFonts w:ascii="Times New Roman" w:hAnsi="Times New Roman" w:cs="Times New Roman"/>
          <w:vertAlign w:val="subscript"/>
        </w:rPr>
        <w:t>6</w:t>
      </w:r>
      <w:r w:rsidRPr="004D4765">
        <w:rPr>
          <w:rFonts w:ascii="Times New Roman" w:hAnsi="Times New Roman" w:cs="Times New Roman"/>
        </w:rPr>
        <w:t xml:space="preserve"> ratios (D) in the CNS, testes, and GIT of the male rats under the two different conditions. The values shown are expressed as pmol per mg of organ weight.</w:t>
      </w:r>
      <w:r w:rsidR="00B15189">
        <w:rPr>
          <w:rFonts w:ascii="Times New Roman" w:hAnsi="Times New Roman" w:cs="Times New Roman"/>
        </w:rPr>
        <w:t xml:space="preserve"> CNS, central nervous system; GIT, gastrointestinal tract; PP-IP, inositol pyrophosphate.</w:t>
      </w:r>
    </w:p>
    <w:p w:rsidR="00633C71" w:rsidRPr="004D4765" w:rsidRDefault="00633C71">
      <w:pPr>
        <w:rPr>
          <w:rFonts w:ascii="Times New Roman" w:hAnsi="Times New Roman" w:cs="Times New Roman"/>
        </w:rPr>
      </w:pPr>
    </w:p>
    <w:p w:rsidR="004D4765" w:rsidRDefault="004D4765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633C71" w:rsidRDefault="004D4765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S4</w:t>
      </w:r>
    </w:p>
    <w:p w:rsidR="00633C71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 id="_x0000_s1030" type="#_x0000_t75" style="position:absolute;left:0;text-align:left;margin-left:27.75pt;margin-top:7.5pt;width:450.8pt;height:584.95pt;z-index:-251652096;mso-position-horizontal-relative:text;mso-position-vertical-relative:text;mso-width-relative:page;mso-height-relative:page" wrapcoords="-34 0 -34 21574 21600 21574 21600 0 -34 0">
            <v:imagedata r:id="rId12" o:title="FigS4_JBC-OF_ver1"/>
            <w10:wrap type="tight"/>
          </v:shape>
        </w:pict>
      </w: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633C71" w:rsidRDefault="00633C71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Pr="00603491" w:rsidRDefault="00603491" w:rsidP="00603491">
      <w:pPr>
        <w:rPr>
          <w:rFonts w:ascii="Times New Roman" w:hAnsi="Times New Roman" w:cs="Times New Roman"/>
        </w:rPr>
      </w:pPr>
      <w:r w:rsidRPr="00603491">
        <w:rPr>
          <w:rFonts w:ascii="Times New Roman" w:hAnsi="Times New Roman" w:cs="Times New Roman"/>
          <w:b/>
        </w:rPr>
        <w:lastRenderedPageBreak/>
        <w:t>Figure S4. IP6K-expressing enteric cell subsets obtained from public scRNA-seq datasets</w:t>
      </w:r>
      <w:r>
        <w:rPr>
          <w:rFonts w:ascii="Times New Roman" w:hAnsi="Times New Roman" w:cs="Times New Roman"/>
          <w:b/>
        </w:rPr>
        <w:t xml:space="preserve">. </w:t>
      </w:r>
      <w:r w:rsidRPr="00603491">
        <w:rPr>
          <w:rFonts w:ascii="Times New Roman" w:hAnsi="Times New Roman" w:cs="Times New Roman"/>
          <w:b/>
        </w:rPr>
        <w:t>(A)</w:t>
      </w:r>
      <w:r w:rsidRPr="00603491">
        <w:rPr>
          <w:rFonts w:ascii="Times New Roman" w:hAnsi="Times New Roman" w:cs="Times New Roman"/>
        </w:rPr>
        <w:t xml:space="preserve"> UMAP-based unsupervised clustering of recently reported mouse embryonic (E15.5) ENS data (40). Assignment of cell identities was based on the expression of signature genes—Sox10 (Progenitor), Ascl1 (Neuro</w:t>
      </w:r>
      <w:r w:rsidR="00CD68A3">
        <w:rPr>
          <w:rFonts w:ascii="Times New Roman" w:hAnsi="Times New Roman" w:cs="Times New Roman"/>
        </w:rPr>
        <w:t>blast), Elavl4 (Enteric Neuron)</w:t>
      </w:r>
      <w:r w:rsidRPr="00603491">
        <w:rPr>
          <w:rFonts w:ascii="Times New Roman" w:hAnsi="Times New Roman" w:cs="Times New Roman"/>
        </w:rPr>
        <w:t xml:space="preserve">—as described in the literature. Relative expression (log scale) of IP6K1 and IP6K2 among the ENS clusters. </w:t>
      </w:r>
      <w:r w:rsidRPr="00603491">
        <w:rPr>
          <w:rFonts w:ascii="Times New Roman" w:hAnsi="Times New Roman" w:cs="Times New Roman"/>
          <w:b/>
        </w:rPr>
        <w:t>(B)</w:t>
      </w:r>
      <w:r w:rsidRPr="00603491">
        <w:rPr>
          <w:rFonts w:ascii="Times New Roman" w:hAnsi="Times New Roman" w:cs="Times New Roman"/>
        </w:rPr>
        <w:t xml:space="preserve"> Relative expression (log scale) of IP6K1 and IP6K2 in the subpopulation of human enteric cells excepting enteric neural cells, obtained by analysis of human prenatal intestinal scRNA-seq datasets (39). </w:t>
      </w:r>
      <w:r w:rsidRPr="00603491">
        <w:rPr>
          <w:rFonts w:ascii="Times New Roman" w:hAnsi="Times New Roman" w:cs="Times New Roman"/>
          <w:b/>
        </w:rPr>
        <w:t>(C)</w:t>
      </w:r>
      <w:r w:rsidRPr="00603491">
        <w:rPr>
          <w:rFonts w:ascii="Times New Roman" w:hAnsi="Times New Roman" w:cs="Times New Roman"/>
        </w:rPr>
        <w:t xml:space="preserve"> Relative expression (log scale) of IP6K1 and IP6K2 in mouse intestinal epithelial cells, obtained by analysis of the corresponding scRNA-seq datasets (41). The size and color of the dots represent the percentage of cells that express IP6K1 and IP6K2 mRNAs and their average abundances within a cluster, respectively. </w:t>
      </w:r>
      <w:r w:rsidR="00084699" w:rsidRPr="00603491">
        <w:rPr>
          <w:rFonts w:ascii="Times New Roman" w:hAnsi="Times New Roman" w:cs="Times New Roman"/>
        </w:rPr>
        <w:t>CP, venous capillaries; DC, dendritic cell</w:t>
      </w:r>
      <w:r w:rsidR="00084699">
        <w:rPr>
          <w:rFonts w:ascii="Times New Roman" w:hAnsi="Times New Roman" w:cs="Times New Roman"/>
        </w:rPr>
        <w:t>;</w:t>
      </w:r>
      <w:r w:rsidR="00084699" w:rsidRPr="00603491">
        <w:rPr>
          <w:rFonts w:ascii="Times New Roman" w:hAnsi="Times New Roman" w:cs="Times New Roman"/>
        </w:rPr>
        <w:t xml:space="preserve"> </w:t>
      </w:r>
      <w:r w:rsidRPr="00603491">
        <w:rPr>
          <w:rFonts w:ascii="Times New Roman" w:hAnsi="Times New Roman" w:cs="Times New Roman"/>
        </w:rPr>
        <w:t xml:space="preserve">E, embryonic day; </w:t>
      </w:r>
      <w:r w:rsidR="00084699" w:rsidRPr="00603491">
        <w:rPr>
          <w:rFonts w:ascii="Times New Roman" w:hAnsi="Times New Roman" w:cs="Times New Roman"/>
        </w:rPr>
        <w:t>EEC, enteroendocrine cell; ENS, enteric nervous system; EP, enterocyte progenitor; ILC, innate lymphoid cell; L, large sized; M, medium sized; NK, natural killer;</w:t>
      </w:r>
      <w:r w:rsidR="00084699">
        <w:rPr>
          <w:rFonts w:ascii="Times New Roman" w:hAnsi="Times New Roman" w:cs="Times New Roman"/>
        </w:rPr>
        <w:t xml:space="preserve"> </w:t>
      </w:r>
      <w:r w:rsidR="00AF669D">
        <w:rPr>
          <w:rFonts w:ascii="Times New Roman" w:hAnsi="Times New Roman" w:cs="Times New Roman"/>
        </w:rPr>
        <w:t>scRNA-seq, single-</w:t>
      </w:r>
      <w:r w:rsidR="00084699">
        <w:rPr>
          <w:rFonts w:ascii="Times New Roman" w:hAnsi="Times New Roman" w:cs="Times New Roman"/>
        </w:rPr>
        <w:t xml:space="preserve">cell RNA sequencing; </w:t>
      </w:r>
      <w:r w:rsidR="00084699" w:rsidRPr="00603491">
        <w:rPr>
          <w:rFonts w:ascii="Times New Roman" w:hAnsi="Times New Roman" w:cs="Times New Roman"/>
        </w:rPr>
        <w:t>TA, transit amplifying;</w:t>
      </w:r>
      <w:r w:rsidR="00084699">
        <w:rPr>
          <w:rFonts w:ascii="Times New Roman" w:hAnsi="Times New Roman" w:cs="Times New Roman"/>
        </w:rPr>
        <w:t xml:space="preserve"> </w:t>
      </w:r>
      <w:r w:rsidR="00084699" w:rsidRPr="00603491">
        <w:rPr>
          <w:rFonts w:ascii="Times New Roman" w:hAnsi="Times New Roman" w:cs="Times New Roman"/>
        </w:rPr>
        <w:t>UMAP, uniform manifold approximation and p</w:t>
      </w:r>
      <w:r w:rsidR="00084699">
        <w:rPr>
          <w:rFonts w:ascii="Times New Roman" w:hAnsi="Times New Roman" w:cs="Times New Roman"/>
        </w:rPr>
        <w:t>rojection</w:t>
      </w:r>
      <w:r w:rsidRPr="00603491">
        <w:rPr>
          <w:rFonts w:ascii="Times New Roman" w:hAnsi="Times New Roman" w:cs="Times New Roman"/>
        </w:rPr>
        <w:t>.</w:t>
      </w:r>
      <w:r w:rsidR="00084699">
        <w:rPr>
          <w:rFonts w:ascii="Times New Roman" w:hAnsi="Times New Roman" w:cs="Times New Roman"/>
        </w:rPr>
        <w:t xml:space="preserve"> 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603491" w:rsidRDefault="0060349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A23A0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lastRenderedPageBreak/>
        <w:pict>
          <v:shape id="_x0000_s1039" type="#_x0000_t75" style="position:absolute;left:0;text-align:left;margin-left:18.45pt;margin-top:36pt;width:467.55pt;height:374.95pt;z-index:-251636736;mso-position-horizontal-relative:text;mso-position-vertical-relative:text;mso-width-relative:page;mso-height-relative:page" wrapcoords="-35 0 -35 21557 21600 21557 21600 0 -35 0">
            <v:imagedata r:id="rId13" o:title="FigS5_JBC-OF_verR2"/>
            <w10:wrap type="tight"/>
          </v:shape>
        </w:pict>
      </w:r>
      <w:r w:rsidR="00603491">
        <w:rPr>
          <w:rFonts w:ascii="Times New Roman" w:hAnsi="Times New Roman" w:cs="Times New Roman" w:hint="eastAsia"/>
          <w:b/>
        </w:rPr>
        <w:t>S</w:t>
      </w:r>
      <w:r w:rsidR="00603491">
        <w:rPr>
          <w:rFonts w:ascii="Times New Roman" w:hAnsi="Times New Roman" w:cs="Times New Roman"/>
          <w:b/>
        </w:rPr>
        <w:t>upplementary Figure S5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Pr="00AE49B2" w:rsidRDefault="00AE49B2" w:rsidP="00AE49B2">
      <w:pPr>
        <w:rPr>
          <w:rFonts w:ascii="Times New Roman" w:hAnsi="Times New Roman" w:cs="Times New Roman"/>
        </w:rPr>
      </w:pPr>
      <w:r w:rsidRPr="00AE49B2">
        <w:rPr>
          <w:rFonts w:ascii="Times New Roman" w:hAnsi="Times New Roman" w:cs="Times New Roman"/>
          <w:b/>
        </w:rPr>
        <w:t>Figure S5. HILIC-MS/MS analysis of IP</w:t>
      </w:r>
      <w:r w:rsidRPr="00767BB0">
        <w:rPr>
          <w:rFonts w:ascii="Times New Roman" w:hAnsi="Times New Roman" w:cs="Times New Roman"/>
          <w:b/>
          <w:vertAlign w:val="subscript"/>
        </w:rPr>
        <w:t>6</w:t>
      </w:r>
      <w:r w:rsidRPr="00AE49B2">
        <w:rPr>
          <w:rFonts w:ascii="Times New Roman" w:hAnsi="Times New Roman" w:cs="Times New Roman"/>
          <w:b/>
        </w:rPr>
        <w:t xml:space="preserve"> and IP</w:t>
      </w:r>
      <w:r w:rsidRPr="00767BB0">
        <w:rPr>
          <w:rFonts w:ascii="Times New Roman" w:hAnsi="Times New Roman" w:cs="Times New Roman"/>
          <w:b/>
          <w:vertAlign w:val="subscript"/>
        </w:rPr>
        <w:t>7</w:t>
      </w:r>
      <w:r w:rsidRPr="00AE49B2">
        <w:rPr>
          <w:rFonts w:ascii="Times New Roman" w:hAnsi="Times New Roman" w:cs="Times New Roman"/>
          <w:b/>
        </w:rPr>
        <w:t xml:space="preserve"> in the proximal GIT of IP6K2</w:t>
      </w:r>
      <w:r w:rsidRPr="00AE49B2">
        <w:rPr>
          <w:rFonts w:ascii="Times New Roman" w:hAnsi="Times New Roman" w:cs="Times New Roman"/>
          <w:b/>
          <w:vertAlign w:val="superscript"/>
        </w:rPr>
        <w:t>-/-</w:t>
      </w:r>
      <w:r w:rsidRPr="00AE49B2">
        <w:rPr>
          <w:rFonts w:ascii="Times New Roman" w:hAnsi="Times New Roman" w:cs="Times New Roman"/>
          <w:b/>
        </w:rPr>
        <w:t xml:space="preserve"> mice</w:t>
      </w:r>
      <w:r>
        <w:rPr>
          <w:rFonts w:ascii="Times New Roman" w:hAnsi="Times New Roman" w:cs="Times New Roman"/>
          <w:b/>
        </w:rPr>
        <w:t xml:space="preserve">. </w:t>
      </w:r>
      <w:r w:rsidRPr="00AE49B2">
        <w:rPr>
          <w:rFonts w:ascii="Times New Roman" w:hAnsi="Times New Roman" w:cs="Times New Roman"/>
          <w:b/>
        </w:rPr>
        <w:t>(A)</w:t>
      </w:r>
      <w:r w:rsidRPr="00AE49B2">
        <w:rPr>
          <w:rFonts w:ascii="Times New Roman" w:hAnsi="Times New Roman" w:cs="Times New Roman"/>
        </w:rPr>
        <w:t xml:space="preserve"> </w:t>
      </w:r>
      <w:r w:rsidR="00E8339F" w:rsidRPr="00E8339F">
        <w:rPr>
          <w:rFonts w:ascii="Times New Roman" w:hAnsi="Times New Roman" w:cs="Times New Roman"/>
        </w:rPr>
        <w:t>IP6K2 mRNA levels in the CNS and GIT of IP6K2</w:t>
      </w:r>
      <w:r w:rsidR="00E8339F" w:rsidRPr="00E8339F">
        <w:rPr>
          <w:rFonts w:ascii="Times New Roman" w:hAnsi="Times New Roman" w:cs="Times New Roman"/>
          <w:vertAlign w:val="superscript"/>
        </w:rPr>
        <w:t>-/-</w:t>
      </w:r>
      <w:r w:rsidR="00E8339F" w:rsidRPr="00E8339F">
        <w:rPr>
          <w:rFonts w:ascii="Times New Roman" w:hAnsi="Times New Roman" w:cs="Times New Roman"/>
        </w:rPr>
        <w:t xml:space="preserve"> and WT mice. The values shown are normalized with 18S rRNA level and expressed as copies per </w:t>
      </w:r>
      <w:r w:rsidR="00E8339F" w:rsidRPr="00E8339F">
        <w:rPr>
          <w:rFonts w:ascii="Symbol" w:hAnsi="Symbol" w:cs="Times New Roman"/>
        </w:rPr>
        <w:t></w:t>
      </w:r>
      <w:r w:rsidR="00E8339F" w:rsidRPr="00E8339F">
        <w:rPr>
          <w:rFonts w:ascii="Times New Roman" w:hAnsi="Times New Roman" w:cs="Times New Roman"/>
        </w:rPr>
        <w:t>g RNA (n = 3). Electrophoretic gel images of qPCR products and PCR primer location in the IP6K2 genomic locus (upper right panel) was also depicted. W, WT; K, IP6K2</w:t>
      </w:r>
      <w:r w:rsidR="00E8339F" w:rsidRPr="00E8339F">
        <w:rPr>
          <w:rFonts w:ascii="Times New Roman" w:hAnsi="Times New Roman" w:cs="Times New Roman"/>
          <w:vertAlign w:val="superscript"/>
        </w:rPr>
        <w:t>-/-</w:t>
      </w:r>
      <w:r w:rsidR="00E8339F" w:rsidRPr="00E8339F">
        <w:rPr>
          <w:rFonts w:ascii="Times New Roman" w:hAnsi="Times New Roman" w:cs="Times New Roman"/>
        </w:rPr>
        <w:t xml:space="preserve">; n.d., not detected; *, non-specific band. </w:t>
      </w:r>
      <w:r w:rsidR="00E8339F" w:rsidRPr="00E8339F">
        <w:rPr>
          <w:rFonts w:ascii="Times New Roman" w:hAnsi="Times New Roman" w:cs="Times New Roman"/>
          <w:b/>
        </w:rPr>
        <w:t>(B)</w:t>
      </w:r>
      <w:r w:rsidR="00E8339F">
        <w:rPr>
          <w:rFonts w:ascii="Times New Roman" w:hAnsi="Times New Roman" w:cs="Times New Roman"/>
        </w:rPr>
        <w:t xml:space="preserve"> </w:t>
      </w:r>
      <w:r w:rsidR="00E8339F" w:rsidRPr="00AE49B2">
        <w:rPr>
          <w:rFonts w:ascii="Times New Roman" w:hAnsi="Times New Roman" w:cs="Times New Roman"/>
        </w:rPr>
        <w:t>Representative Western blot image of IP6K1 and IP6K2 expression in the cerebrum of IP6K2</w:t>
      </w:r>
      <w:r w:rsidR="00E8339F" w:rsidRPr="00AE49B2">
        <w:rPr>
          <w:rFonts w:ascii="Times New Roman" w:hAnsi="Times New Roman" w:cs="Times New Roman"/>
          <w:vertAlign w:val="superscript"/>
        </w:rPr>
        <w:t>-/-</w:t>
      </w:r>
      <w:r w:rsidR="00E8339F" w:rsidRPr="00AE49B2">
        <w:rPr>
          <w:rFonts w:ascii="Times New Roman" w:hAnsi="Times New Roman" w:cs="Times New Roman"/>
        </w:rPr>
        <w:t xml:space="preserve"> and WT mice. </w:t>
      </w:r>
      <w:r w:rsidR="00E8339F" w:rsidRPr="00AE49B2">
        <w:rPr>
          <w:rFonts w:ascii="Symbol" w:hAnsi="Symbol" w:cs="Times New Roman"/>
        </w:rPr>
        <w:t></w:t>
      </w:r>
      <w:r w:rsidR="00E8339F" w:rsidRPr="00AE49B2">
        <w:rPr>
          <w:rFonts w:ascii="Times New Roman" w:hAnsi="Times New Roman" w:cs="Times New Roman"/>
        </w:rPr>
        <w:t>-actin was used as the internal control.</w:t>
      </w:r>
      <w:r w:rsidR="00E8339F">
        <w:rPr>
          <w:rFonts w:ascii="Times New Roman" w:hAnsi="Times New Roman" w:cs="Times New Roman"/>
        </w:rPr>
        <w:t xml:space="preserve"> </w:t>
      </w:r>
      <w:r w:rsidRPr="00AE49B2">
        <w:rPr>
          <w:rFonts w:ascii="Times New Roman" w:hAnsi="Times New Roman" w:cs="Times New Roman"/>
          <w:b/>
        </w:rPr>
        <w:t>(</w:t>
      </w:r>
      <w:r w:rsidR="00E8339F">
        <w:rPr>
          <w:rFonts w:ascii="Times New Roman" w:hAnsi="Times New Roman" w:cs="Times New Roman"/>
          <w:b/>
        </w:rPr>
        <w:t>C</w:t>
      </w:r>
      <w:r w:rsidRPr="00AE49B2">
        <w:rPr>
          <w:rFonts w:ascii="Times New Roman" w:hAnsi="Times New Roman" w:cs="Times New Roman"/>
          <w:b/>
        </w:rPr>
        <w:t xml:space="preserve">, </w:t>
      </w:r>
      <w:r w:rsidR="00E8339F">
        <w:rPr>
          <w:rFonts w:ascii="Times New Roman" w:hAnsi="Times New Roman" w:cs="Times New Roman"/>
          <w:b/>
        </w:rPr>
        <w:t>D</w:t>
      </w:r>
      <w:r w:rsidRPr="00AE49B2">
        <w:rPr>
          <w:rFonts w:ascii="Times New Roman" w:hAnsi="Times New Roman" w:cs="Times New Roman"/>
          <w:b/>
        </w:rPr>
        <w:t>)</w:t>
      </w:r>
      <w:r w:rsidRPr="00AE49B2">
        <w:rPr>
          <w:rFonts w:ascii="Times New Roman" w:hAnsi="Times New Roman" w:cs="Times New Roman"/>
        </w:rPr>
        <w:t xml:space="preserve"> Representative SRM chromatograms of IP</w:t>
      </w:r>
      <w:r w:rsidRPr="00AE49B2">
        <w:rPr>
          <w:rFonts w:ascii="Times New Roman" w:hAnsi="Times New Roman" w:cs="Times New Roman"/>
          <w:vertAlign w:val="subscript"/>
        </w:rPr>
        <w:t>6</w:t>
      </w:r>
      <w:r w:rsidRPr="00AE49B2">
        <w:rPr>
          <w:rFonts w:ascii="Times New Roman" w:hAnsi="Times New Roman" w:cs="Times New Roman"/>
        </w:rPr>
        <w:t xml:space="preserve"> (upper panel) and IP</w:t>
      </w:r>
      <w:r w:rsidRPr="00AE49B2">
        <w:rPr>
          <w:rFonts w:ascii="Times New Roman" w:hAnsi="Times New Roman" w:cs="Times New Roman"/>
          <w:vertAlign w:val="subscript"/>
        </w:rPr>
        <w:t>7</w:t>
      </w:r>
      <w:r w:rsidRPr="00AE49B2">
        <w:rPr>
          <w:rFonts w:ascii="Times New Roman" w:hAnsi="Times New Roman" w:cs="Times New Roman"/>
        </w:rPr>
        <w:t xml:space="preserve"> (lower panel) in the stomach (</w:t>
      </w:r>
      <w:r w:rsidR="00E8339F">
        <w:rPr>
          <w:rFonts w:ascii="Times New Roman" w:hAnsi="Times New Roman" w:cs="Times New Roman"/>
        </w:rPr>
        <w:t>C</w:t>
      </w:r>
      <w:r w:rsidRPr="00AE49B2">
        <w:rPr>
          <w:rFonts w:ascii="Times New Roman" w:hAnsi="Times New Roman" w:cs="Times New Roman"/>
        </w:rPr>
        <w:t>) and duodenum (</w:t>
      </w:r>
      <w:r w:rsidR="00E8339F">
        <w:rPr>
          <w:rFonts w:ascii="Times New Roman" w:hAnsi="Times New Roman" w:cs="Times New Roman"/>
        </w:rPr>
        <w:t>D</w:t>
      </w:r>
      <w:r w:rsidRPr="00AE49B2">
        <w:rPr>
          <w:rFonts w:ascii="Times New Roman" w:hAnsi="Times New Roman" w:cs="Times New Roman"/>
        </w:rPr>
        <w:t>) of male IP6K2</w:t>
      </w:r>
      <w:r w:rsidRPr="00AE49B2">
        <w:rPr>
          <w:rFonts w:ascii="Times New Roman" w:hAnsi="Times New Roman" w:cs="Times New Roman"/>
          <w:vertAlign w:val="superscript"/>
        </w:rPr>
        <w:t>-/-</w:t>
      </w:r>
      <w:r w:rsidRPr="00AE49B2">
        <w:rPr>
          <w:rFonts w:ascii="Times New Roman" w:hAnsi="Times New Roman" w:cs="Times New Roman"/>
        </w:rPr>
        <w:t xml:space="preserve"> and WT mice. The three best transitions per molecule are shown for peak identification of each compound. Arrows indicate the SRM peak of each analyte.</w:t>
      </w:r>
      <w:r w:rsidR="00180F7F">
        <w:rPr>
          <w:rFonts w:ascii="Times New Roman" w:hAnsi="Times New Roman" w:cs="Times New Roman"/>
        </w:rPr>
        <w:t xml:space="preserve"> CNS, central nervous system; GIT, gastrointestinal tract; HILIC, hydrophilic interaction liquid chromatography; </w:t>
      </w:r>
      <w:r w:rsidR="005204EC">
        <w:rPr>
          <w:rFonts w:ascii="Times New Roman" w:hAnsi="Times New Roman" w:cs="Times New Roman"/>
        </w:rPr>
        <w:t>MS/MS, tandem mass spectrometry; SRM, selected reaction monitoring.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AE49B2" w:rsidRDefault="00AE49B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A23A0" w:rsidRDefault="00BF040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S6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E8417A" w:rsidRDefault="00782668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3600" behindDoc="1" locked="0" layoutInCell="1" allowOverlap="1" wp14:anchorId="22D6FA4D" wp14:editId="2C4D24CE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5457825" cy="1733550"/>
            <wp:effectExtent l="0" t="0" r="9525" b="0"/>
            <wp:wrapTight wrapText="bothSides">
              <wp:wrapPolygon edited="0">
                <wp:start x="0" y="0"/>
                <wp:lineTo x="0" y="21363"/>
                <wp:lineTo x="21562" y="21363"/>
                <wp:lineTo x="21562" y="0"/>
                <wp:lineTo x="0" y="0"/>
              </wp:wrapPolygon>
            </wp:wrapTight>
            <wp:docPr id="2" name="図 2" descr="C:\Users\masa1\AppData\Local\Microsoft\Windows\INetCache\Content.Word\FigS6_JBC-OF_verR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sa1\AppData\Local\Microsoft\Windows\INetCache\Content.Word\FigS6_JBC-OF_verR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7B4D" w:rsidRDefault="00F27B4D">
      <w:pPr>
        <w:rPr>
          <w:rFonts w:ascii="Times New Roman" w:hAnsi="Times New Roman" w:cs="Times New Roman"/>
          <w:b/>
        </w:rPr>
      </w:pPr>
    </w:p>
    <w:p w:rsidR="00F27B4D" w:rsidRDefault="00F27B4D">
      <w:pPr>
        <w:rPr>
          <w:rFonts w:ascii="Times New Roman" w:hAnsi="Times New Roman" w:cs="Times New Roman"/>
          <w:b/>
        </w:rPr>
      </w:pPr>
    </w:p>
    <w:p w:rsidR="00F27B4D" w:rsidRDefault="00F27B4D">
      <w:pPr>
        <w:rPr>
          <w:rFonts w:ascii="Times New Roman" w:hAnsi="Times New Roman" w:cs="Times New Roman"/>
          <w:b/>
        </w:rPr>
      </w:pPr>
    </w:p>
    <w:p w:rsidR="00F27B4D" w:rsidRDefault="00F27B4D">
      <w:pPr>
        <w:rPr>
          <w:rFonts w:ascii="Times New Roman" w:hAnsi="Times New Roman" w:cs="Times New Roman"/>
          <w:b/>
        </w:rPr>
      </w:pPr>
    </w:p>
    <w:p w:rsidR="00782668" w:rsidRDefault="00782668">
      <w:pPr>
        <w:rPr>
          <w:rFonts w:ascii="Times New Roman" w:hAnsi="Times New Roman" w:cs="Times New Roman"/>
          <w:b/>
        </w:rPr>
      </w:pPr>
    </w:p>
    <w:p w:rsidR="00782668" w:rsidRDefault="00782668">
      <w:pPr>
        <w:rPr>
          <w:rFonts w:ascii="Times New Roman" w:hAnsi="Times New Roman" w:cs="Times New Roman"/>
          <w:b/>
        </w:rPr>
      </w:pPr>
    </w:p>
    <w:p w:rsidR="00782668" w:rsidRDefault="00782668">
      <w:pPr>
        <w:rPr>
          <w:rFonts w:ascii="Times New Roman" w:hAnsi="Times New Roman" w:cs="Times New Roman"/>
          <w:b/>
        </w:rPr>
      </w:pPr>
    </w:p>
    <w:p w:rsidR="00F27B4D" w:rsidRDefault="00F27B4D">
      <w:pPr>
        <w:rPr>
          <w:rFonts w:ascii="Times New Roman" w:hAnsi="Times New Roman" w:cs="Times New Roman"/>
          <w:b/>
        </w:rPr>
      </w:pPr>
    </w:p>
    <w:p w:rsidR="00E8417A" w:rsidRDefault="00E8417A" w:rsidP="00E8417A">
      <w:pPr>
        <w:rPr>
          <w:rFonts w:ascii="Times New Roman" w:hAnsi="Times New Roman" w:cs="Times New Roman"/>
          <w:b/>
        </w:rPr>
      </w:pPr>
      <w:r w:rsidRPr="00AE49B2">
        <w:rPr>
          <w:rFonts w:ascii="Times New Roman" w:hAnsi="Times New Roman" w:cs="Times New Roman"/>
          <w:b/>
        </w:rPr>
        <w:t>Figure S</w:t>
      </w:r>
      <w:r>
        <w:rPr>
          <w:rFonts w:ascii="Times New Roman" w:hAnsi="Times New Roman" w:cs="Times New Roman"/>
          <w:b/>
        </w:rPr>
        <w:t>6</w:t>
      </w:r>
      <w:r w:rsidRPr="00AE49B2">
        <w:rPr>
          <w:rFonts w:ascii="Times New Roman" w:hAnsi="Times New Roman" w:cs="Times New Roman"/>
          <w:b/>
        </w:rPr>
        <w:t xml:space="preserve">. </w:t>
      </w:r>
      <w:r w:rsidR="006A21B7">
        <w:rPr>
          <w:rFonts w:ascii="Times New Roman" w:hAnsi="Times New Roman" w:cs="Times New Roman"/>
          <w:b/>
        </w:rPr>
        <w:t>The a</w:t>
      </w:r>
      <w:r w:rsidR="00782668">
        <w:rPr>
          <w:rFonts w:ascii="Times New Roman" w:hAnsi="Times New Roman" w:cs="Times New Roman"/>
          <w:b/>
        </w:rPr>
        <w:t>bundances</w:t>
      </w:r>
      <w:r w:rsidRPr="00AE49B2">
        <w:rPr>
          <w:rFonts w:ascii="Times New Roman" w:hAnsi="Times New Roman" w:cs="Times New Roman"/>
          <w:b/>
        </w:rPr>
        <w:t xml:space="preserve"> of IP</w:t>
      </w:r>
      <w:r w:rsidRPr="00767BB0">
        <w:rPr>
          <w:rFonts w:ascii="Times New Roman" w:hAnsi="Times New Roman" w:cs="Times New Roman"/>
          <w:b/>
          <w:vertAlign w:val="subscript"/>
        </w:rPr>
        <w:t>6</w:t>
      </w:r>
      <w:r w:rsidRPr="00AE49B2">
        <w:rPr>
          <w:rFonts w:ascii="Times New Roman" w:hAnsi="Times New Roman" w:cs="Times New Roman"/>
          <w:b/>
        </w:rPr>
        <w:t xml:space="preserve"> and IP</w:t>
      </w:r>
      <w:r w:rsidRPr="00767BB0">
        <w:rPr>
          <w:rFonts w:ascii="Times New Roman" w:hAnsi="Times New Roman" w:cs="Times New Roman"/>
          <w:b/>
          <w:vertAlign w:val="subscript"/>
        </w:rPr>
        <w:t>7</w:t>
      </w:r>
      <w:r w:rsidRPr="00AE49B2">
        <w:rPr>
          <w:rFonts w:ascii="Times New Roman" w:hAnsi="Times New Roman" w:cs="Times New Roman"/>
          <w:b/>
        </w:rPr>
        <w:t xml:space="preserve"> in the </w:t>
      </w:r>
      <w:r w:rsidR="00782668" w:rsidRPr="00782668">
        <w:rPr>
          <w:rFonts w:ascii="Times New Roman" w:hAnsi="Times New Roman" w:cs="Times New Roman"/>
          <w:b/>
        </w:rPr>
        <w:t>muscularis externa and total tissue of four proximal GIT segments of C57BL/6J mice</w:t>
      </w:r>
      <w:r w:rsidR="00A82CE5" w:rsidRPr="00A82CE5">
        <w:t xml:space="preserve"> </w:t>
      </w:r>
      <w:r w:rsidR="00A82CE5" w:rsidRPr="00A82CE5">
        <w:rPr>
          <w:rFonts w:ascii="Times New Roman" w:hAnsi="Times New Roman" w:cs="Times New Roman"/>
          <w:b/>
        </w:rPr>
        <w:t xml:space="preserve">under the two different conditions. </w:t>
      </w:r>
      <w:r w:rsidR="00A82CE5" w:rsidRPr="00A82CE5">
        <w:rPr>
          <w:rFonts w:ascii="Times New Roman" w:hAnsi="Times New Roman" w:cs="Times New Roman"/>
        </w:rPr>
        <w:t>The values shown represent the mean ± SD of four independent experiments and are expressed as pmol per mg of organ weight.</w:t>
      </w:r>
      <w:r w:rsidR="00591772">
        <w:rPr>
          <w:rFonts w:ascii="Times New Roman" w:hAnsi="Times New Roman" w:cs="Times New Roman"/>
        </w:rPr>
        <w:t xml:space="preserve"> GIT, gastrointestinal ract.</w:t>
      </w:r>
    </w:p>
    <w:p w:rsidR="00E8417A" w:rsidRDefault="00E8417A">
      <w:pPr>
        <w:rPr>
          <w:rFonts w:ascii="Times New Roman" w:hAnsi="Times New Roman" w:cs="Times New Roman"/>
          <w:b/>
        </w:rPr>
      </w:pPr>
    </w:p>
    <w:p w:rsidR="00E8417A" w:rsidRDefault="00E8417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E8417A" w:rsidRDefault="00E8417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S7</w:t>
      </w:r>
    </w:p>
    <w:p w:rsidR="00180993" w:rsidRDefault="00180993">
      <w:pPr>
        <w:rPr>
          <w:rFonts w:ascii="Times New Roman" w:hAnsi="Times New Roman" w:cs="Times New Roman"/>
          <w:b/>
        </w:rPr>
      </w:pPr>
    </w:p>
    <w:p w:rsidR="00180993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 id="_x0000_s1032" type="#_x0000_t75" style="position:absolute;left:0;text-align:left;margin-left:9.75pt;margin-top:3.75pt;width:494.25pt;height:163.95pt;z-index:-251648000;mso-position-horizontal-relative:text;mso-position-vertical-relative:text;mso-width-relative:page;mso-height-relative:page" wrapcoords="-35 0 -35 21494 21600 21494 21600 0 -35 0">
            <v:imagedata r:id="rId15" o:title="FigS6_JBC-OF_ver1"/>
            <w10:wrap type="tight"/>
          </v:shape>
        </w:pict>
      </w:r>
    </w:p>
    <w:p w:rsidR="00782668" w:rsidRDefault="00AE5A3B">
      <w:pPr>
        <w:rPr>
          <w:rFonts w:ascii="Times New Roman" w:hAnsi="Times New Roman" w:cs="Times New Roman"/>
          <w:b/>
        </w:rPr>
      </w:pPr>
      <w:r w:rsidRPr="006A5327">
        <w:rPr>
          <w:rFonts w:ascii="Times New Roman" w:hAnsi="Times New Roman" w:cs="Times New Roman"/>
          <w:b/>
        </w:rPr>
        <w:t>Figure S</w:t>
      </w:r>
      <w:r>
        <w:rPr>
          <w:rFonts w:ascii="Times New Roman" w:hAnsi="Times New Roman" w:cs="Times New Roman"/>
          <w:b/>
        </w:rPr>
        <w:t>7</w:t>
      </w:r>
      <w:r w:rsidRPr="006A5327">
        <w:rPr>
          <w:rFonts w:ascii="Times New Roman" w:hAnsi="Times New Roman" w:cs="Times New Roman"/>
          <w:b/>
        </w:rPr>
        <w:t>. IP6K2 inhibition does not affect morphological phenotype of the duodenal myenteric plexus</w:t>
      </w:r>
      <w:r>
        <w:rPr>
          <w:rFonts w:ascii="Times New Roman" w:hAnsi="Times New Roman" w:cs="Times New Roman"/>
          <w:b/>
        </w:rPr>
        <w:t xml:space="preserve">. </w:t>
      </w:r>
      <w:r w:rsidRPr="009737A1">
        <w:rPr>
          <w:rFonts w:ascii="Times New Roman" w:hAnsi="Times New Roman" w:cs="Times New Roman"/>
          <w:b/>
        </w:rPr>
        <w:t>(A)</w:t>
      </w:r>
      <w:r w:rsidRPr="006A5327">
        <w:rPr>
          <w:rFonts w:ascii="Times New Roman" w:hAnsi="Times New Roman" w:cs="Times New Roman"/>
        </w:rPr>
        <w:t xml:space="preserve"> Whole mount immunostaining of WT and IP6K2</w:t>
      </w:r>
      <w:r w:rsidRPr="009737A1">
        <w:rPr>
          <w:rFonts w:ascii="Times New Roman" w:hAnsi="Times New Roman" w:cs="Times New Roman"/>
          <w:vertAlign w:val="superscript"/>
        </w:rPr>
        <w:t>-/-</w:t>
      </w:r>
      <w:r w:rsidRPr="006A5327">
        <w:rPr>
          <w:rFonts w:ascii="Times New Roman" w:hAnsi="Times New Roman" w:cs="Times New Roman"/>
        </w:rPr>
        <w:t xml:space="preserve"> duodenal muscularis externa using anti-neuronal markers antibodies. Two different areas of confocal microscopic images of each neuron marker are shown. The neuronal markers HuC/D and </w:t>
      </w:r>
      <w:r w:rsidRPr="009737A1">
        <w:rPr>
          <w:rFonts w:ascii="Symbol" w:hAnsi="Symbol" w:cs="Times New Roman"/>
        </w:rPr>
        <w:t></w:t>
      </w:r>
      <w:r w:rsidRPr="006A5327">
        <w:rPr>
          <w:rFonts w:ascii="Times New Roman" w:hAnsi="Times New Roman" w:cs="Times New Roman"/>
        </w:rPr>
        <w:t xml:space="preserve">III-tubulin were detected to identify enteric neuronal somas and enteric nerve fibers in the myenteric plexuses, respectively. </w:t>
      </w:r>
      <w:r w:rsidR="0072014E">
        <w:rPr>
          <w:rFonts w:ascii="Times New Roman" w:hAnsi="Times New Roman" w:cs="Times New Roman"/>
        </w:rPr>
        <w:t>The s</w:t>
      </w:r>
      <w:r w:rsidRPr="006A5327">
        <w:rPr>
          <w:rFonts w:ascii="Times New Roman" w:hAnsi="Times New Roman" w:cs="Times New Roman"/>
        </w:rPr>
        <w:t xml:space="preserve">cale bar </w:t>
      </w:r>
      <w:r w:rsidR="0072014E">
        <w:rPr>
          <w:rFonts w:ascii="Times New Roman" w:hAnsi="Times New Roman" w:cs="Times New Roman"/>
        </w:rPr>
        <w:t>represents</w:t>
      </w:r>
      <w:r w:rsidRPr="006A5327">
        <w:rPr>
          <w:rFonts w:ascii="Times New Roman" w:hAnsi="Times New Roman" w:cs="Times New Roman"/>
        </w:rPr>
        <w:t xml:space="preserve"> 50 </w:t>
      </w:r>
      <w:r w:rsidRPr="009737A1">
        <w:rPr>
          <w:rFonts w:ascii="Symbol" w:hAnsi="Symbol" w:cs="Times New Roman"/>
        </w:rPr>
        <w:t></w:t>
      </w:r>
      <w:r w:rsidRPr="006A5327">
        <w:rPr>
          <w:rFonts w:ascii="Times New Roman" w:hAnsi="Times New Roman" w:cs="Times New Roman"/>
        </w:rPr>
        <w:t xml:space="preserve">m. </w:t>
      </w:r>
      <w:r w:rsidRPr="009737A1">
        <w:rPr>
          <w:rFonts w:ascii="Times New Roman" w:hAnsi="Times New Roman" w:cs="Times New Roman"/>
          <w:b/>
        </w:rPr>
        <w:t>(B)</w:t>
      </w:r>
      <w:r w:rsidRPr="006A5327">
        <w:rPr>
          <w:rFonts w:ascii="Times New Roman" w:hAnsi="Times New Roman" w:cs="Times New Roman"/>
        </w:rPr>
        <w:t xml:space="preserve"> The concentration of enteric neurons in WT and IP6K2</w:t>
      </w:r>
      <w:r w:rsidRPr="009737A1">
        <w:rPr>
          <w:rFonts w:ascii="Times New Roman" w:hAnsi="Times New Roman" w:cs="Times New Roman"/>
          <w:vertAlign w:val="superscript"/>
        </w:rPr>
        <w:t>-/-</w:t>
      </w:r>
      <w:r w:rsidRPr="006A5327">
        <w:rPr>
          <w:rFonts w:ascii="Times New Roman" w:hAnsi="Times New Roman" w:cs="Times New Roman"/>
        </w:rPr>
        <w:t xml:space="preserve"> duodenal muscularis externa. The values shown represent the mean ± SD of three independent experiments and are expressed relative to those of WT mice. n.s., not significant (Student’s </w:t>
      </w:r>
      <w:r w:rsidRPr="00BC173B">
        <w:rPr>
          <w:rFonts w:ascii="Times New Roman" w:hAnsi="Times New Roman" w:cs="Times New Roman"/>
          <w:i/>
        </w:rPr>
        <w:t>t</w:t>
      </w:r>
      <w:r w:rsidRPr="006A5327">
        <w:rPr>
          <w:rFonts w:ascii="Times New Roman" w:hAnsi="Times New Roman" w:cs="Times New Roman"/>
        </w:rPr>
        <w:t>-test).</w:t>
      </w:r>
      <w:r w:rsidR="0072014E">
        <w:rPr>
          <w:rFonts w:ascii="Times New Roman" w:hAnsi="Times New Roman" w:cs="Times New Roman"/>
        </w:rPr>
        <w:t xml:space="preserve"> </w:t>
      </w:r>
    </w:p>
    <w:p w:rsidR="00180993" w:rsidRDefault="00180993">
      <w:pPr>
        <w:rPr>
          <w:rFonts w:ascii="Times New Roman" w:hAnsi="Times New Roman" w:cs="Times New Roman"/>
          <w:b/>
        </w:rPr>
      </w:pPr>
    </w:p>
    <w:p w:rsidR="00180993" w:rsidRDefault="00180993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80993" w:rsidRDefault="00180993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S8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AE5A3B" w:rsidRDefault="00E543AF" w:rsidP="006A5327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 id="_x0000_s1036" type="#_x0000_t75" style="position:absolute;left:0;text-align:left;margin-left:59.25pt;margin-top:6.75pt;width:369pt;height:118.5pt;z-index:-251640832;mso-position-horizontal-relative:text;mso-position-vertical-relative:text;mso-width-relative:page;mso-height-relative:page" wrapcoords="-44 0 -44 21463 21600 21463 21600 0 -44 0">
            <v:imagedata r:id="rId16" o:title="FigS7_JBC-OF_verR1"/>
            <w10:wrap type="tight"/>
          </v:shape>
        </w:pict>
      </w: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</w:p>
    <w:p w:rsidR="00AE5A3B" w:rsidRDefault="00AE5A3B" w:rsidP="006A5327">
      <w:pPr>
        <w:rPr>
          <w:rFonts w:ascii="Times New Roman" w:hAnsi="Times New Roman" w:cs="Times New Roman"/>
          <w:b/>
        </w:rPr>
      </w:pPr>
      <w:r w:rsidRPr="00A82CE5">
        <w:rPr>
          <w:rFonts w:ascii="Times New Roman" w:hAnsi="Times New Roman" w:cs="Times New Roman"/>
          <w:b/>
        </w:rPr>
        <w:t>Figure S</w:t>
      </w:r>
      <w:r>
        <w:rPr>
          <w:rFonts w:ascii="Times New Roman" w:hAnsi="Times New Roman" w:cs="Times New Roman"/>
          <w:b/>
        </w:rPr>
        <w:t>8</w:t>
      </w:r>
      <w:r w:rsidRPr="00A82CE5">
        <w:rPr>
          <w:rFonts w:ascii="Times New Roman" w:hAnsi="Times New Roman" w:cs="Times New Roman"/>
          <w:b/>
        </w:rPr>
        <w:t xml:space="preserve">. </w:t>
      </w:r>
      <w:r w:rsidRPr="00646E7F">
        <w:rPr>
          <w:rFonts w:ascii="Times New Roman" w:hAnsi="Times New Roman" w:cs="Times New Roman"/>
          <w:b/>
        </w:rPr>
        <w:t>The abundances of IP</w:t>
      </w:r>
      <w:r w:rsidRPr="00646E7F">
        <w:rPr>
          <w:rFonts w:ascii="Times New Roman" w:hAnsi="Times New Roman" w:cs="Times New Roman"/>
          <w:b/>
          <w:vertAlign w:val="subscript"/>
        </w:rPr>
        <w:t>6</w:t>
      </w:r>
      <w:r w:rsidRPr="00646E7F">
        <w:rPr>
          <w:rFonts w:ascii="Times New Roman" w:hAnsi="Times New Roman" w:cs="Times New Roman"/>
          <w:b/>
        </w:rPr>
        <w:t xml:space="preserve"> and IP</w:t>
      </w:r>
      <w:r w:rsidRPr="00646E7F">
        <w:rPr>
          <w:rFonts w:ascii="Times New Roman" w:hAnsi="Times New Roman" w:cs="Times New Roman"/>
          <w:b/>
          <w:vertAlign w:val="subscript"/>
        </w:rPr>
        <w:t>7</w:t>
      </w:r>
      <w:r w:rsidRPr="00646E7F">
        <w:rPr>
          <w:rFonts w:ascii="Times New Roman" w:hAnsi="Times New Roman" w:cs="Times New Roman"/>
          <w:b/>
        </w:rPr>
        <w:t xml:space="preserve"> in the muscularis externa of the four GIT segments of IP6K2</w:t>
      </w:r>
      <w:r w:rsidRPr="00646E7F">
        <w:rPr>
          <w:rFonts w:ascii="Times New Roman" w:hAnsi="Times New Roman" w:cs="Times New Roman"/>
          <w:b/>
          <w:vertAlign w:val="superscript"/>
        </w:rPr>
        <w:t>-/-</w:t>
      </w:r>
      <w:r w:rsidRPr="00646E7F">
        <w:rPr>
          <w:rFonts w:ascii="Times New Roman" w:hAnsi="Times New Roman" w:cs="Times New Roman"/>
          <w:b/>
        </w:rPr>
        <w:t xml:space="preserve"> and WT mice. </w:t>
      </w:r>
      <w:r w:rsidRPr="00646E7F">
        <w:rPr>
          <w:rFonts w:ascii="Times New Roman" w:hAnsi="Times New Roman" w:cs="Times New Roman"/>
        </w:rPr>
        <w:t>The values shown represent the mean ± SD of four independent experiments and are expressed relative to those for WT mice. Asterisks indicate statistical significance (</w:t>
      </w:r>
      <w:r w:rsidR="0026114D" w:rsidRPr="0026114D">
        <w:rPr>
          <w:rFonts w:ascii="Times New Roman" w:hAnsi="Times New Roman" w:cs="Times New Roman"/>
          <w:i/>
        </w:rPr>
        <w:t>p</w:t>
      </w:r>
      <w:r w:rsidRPr="00646E7F">
        <w:rPr>
          <w:rFonts w:ascii="Times New Roman" w:hAnsi="Times New Roman" w:cs="Times New Roman"/>
        </w:rPr>
        <w:t xml:space="preserve"> &lt; 0.05, Student’s </w:t>
      </w:r>
      <w:r w:rsidRPr="0026114D">
        <w:rPr>
          <w:rFonts w:ascii="Times New Roman" w:hAnsi="Times New Roman" w:cs="Times New Roman"/>
          <w:i/>
        </w:rPr>
        <w:t>t</w:t>
      </w:r>
      <w:r w:rsidRPr="00646E7F">
        <w:rPr>
          <w:rFonts w:ascii="Times New Roman" w:hAnsi="Times New Roman" w:cs="Times New Roman"/>
        </w:rPr>
        <w:t>-test) compared with WT mice.</w:t>
      </w:r>
      <w:r w:rsidR="0052215C">
        <w:rPr>
          <w:rFonts w:ascii="Times New Roman" w:hAnsi="Times New Roman" w:cs="Times New Roman"/>
        </w:rPr>
        <w:t xml:space="preserve"> GIT, gastrointestinal tract.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9737A1" w:rsidRDefault="009737A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A23A0" w:rsidRDefault="009737A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</w:t>
      </w:r>
      <w:r w:rsidR="00180993">
        <w:rPr>
          <w:rFonts w:ascii="Times New Roman" w:hAnsi="Times New Roman" w:cs="Times New Roman"/>
          <w:b/>
        </w:rPr>
        <w:t>9</w:t>
      </w:r>
    </w:p>
    <w:p w:rsidR="00782668" w:rsidRDefault="00E543AF" w:rsidP="00782668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 id="_x0000_s1037" type="#_x0000_t75" style="position:absolute;left:0;text-align:left;margin-left:0;margin-top:.75pt;width:495.75pt;height:415.5pt;z-index:-251638784;mso-position-horizontal-relative:text;mso-position-vertical-relative:text;mso-width-relative:page;mso-height-relative:page" wrapcoords="-33 0 -33 21561 21600 21561 21600 0 -33 0">
            <v:imagedata r:id="rId17" o:title="FigS9_JBC-OF_verR1"/>
            <w10:wrap type="tight"/>
          </v:shape>
        </w:pict>
      </w:r>
    </w:p>
    <w:p w:rsidR="001A23A0" w:rsidRPr="00782668" w:rsidRDefault="00D96D9F" w:rsidP="00782668">
      <w:pPr>
        <w:rPr>
          <w:rFonts w:ascii="Times New Roman" w:hAnsi="Times New Roman" w:cs="Times New Roman"/>
        </w:rPr>
      </w:pPr>
      <w:r w:rsidRPr="00D96D9F">
        <w:rPr>
          <w:rFonts w:ascii="Times New Roman" w:hAnsi="Times New Roman" w:cs="Times New Roman"/>
          <w:b/>
        </w:rPr>
        <w:t>Figure S</w:t>
      </w:r>
      <w:r w:rsidR="00180993">
        <w:rPr>
          <w:rFonts w:ascii="Times New Roman" w:hAnsi="Times New Roman" w:cs="Times New Roman"/>
          <w:b/>
        </w:rPr>
        <w:t>9</w:t>
      </w:r>
      <w:r w:rsidRPr="00D96D9F">
        <w:rPr>
          <w:rFonts w:ascii="Times New Roman" w:hAnsi="Times New Roman" w:cs="Times New Roman"/>
          <w:b/>
        </w:rPr>
        <w:t>. RNA-seq analysis of transcripts differentially expressed in IP6K2</w:t>
      </w:r>
      <w:r w:rsidRPr="00535934">
        <w:rPr>
          <w:rFonts w:ascii="Times New Roman" w:hAnsi="Times New Roman" w:cs="Times New Roman"/>
          <w:b/>
          <w:vertAlign w:val="superscript"/>
        </w:rPr>
        <w:t>-/-</w:t>
      </w:r>
      <w:r w:rsidRPr="00D96D9F">
        <w:rPr>
          <w:rFonts w:ascii="Times New Roman" w:hAnsi="Times New Roman" w:cs="Times New Roman"/>
          <w:b/>
        </w:rPr>
        <w:t xml:space="preserve"> duodenal muscularis externa</w:t>
      </w:r>
      <w:r>
        <w:rPr>
          <w:rFonts w:ascii="Times New Roman" w:hAnsi="Times New Roman" w:cs="Times New Roman"/>
          <w:b/>
        </w:rPr>
        <w:t xml:space="preserve">. </w:t>
      </w:r>
      <w:r w:rsidRPr="00D96D9F">
        <w:rPr>
          <w:rFonts w:ascii="Times New Roman" w:hAnsi="Times New Roman" w:cs="Times New Roman"/>
          <w:b/>
        </w:rPr>
        <w:t>(A)</w:t>
      </w:r>
      <w:r w:rsidRPr="00D96D9F">
        <w:rPr>
          <w:rFonts w:ascii="Times New Roman" w:hAnsi="Times New Roman" w:cs="Times New Roman"/>
        </w:rPr>
        <w:t xml:space="preserve"> Representative GSEA plots of the gene sets enriched among up-regulated (inhibitory neurons, GABAergic neurons, dopaminergic neurons) or down-regulated (neural progenitor cells, neural stem cells, glial cells) genes by genetic ablation of IP6K2 in the duodenal muscularis externa.</w:t>
      </w:r>
      <w:r>
        <w:rPr>
          <w:rFonts w:ascii="Times New Roman" w:hAnsi="Times New Roman" w:cs="Times New Roman"/>
        </w:rPr>
        <w:t xml:space="preserve"> </w:t>
      </w:r>
      <w:r w:rsidRPr="00D96D9F">
        <w:rPr>
          <w:rFonts w:ascii="Times New Roman" w:hAnsi="Times New Roman" w:cs="Times New Roman"/>
          <w:b/>
        </w:rPr>
        <w:t>(B)</w:t>
      </w:r>
      <w:r w:rsidRPr="00D96D9F">
        <w:rPr>
          <w:rFonts w:ascii="Times New Roman" w:hAnsi="Times New Roman" w:cs="Times New Roman"/>
        </w:rPr>
        <w:t xml:space="preserve"> Volcano plot showing transcripts differentially expressed in IP6K2</w:t>
      </w:r>
      <w:r w:rsidRPr="00D96D9F">
        <w:rPr>
          <w:rFonts w:ascii="Times New Roman" w:hAnsi="Times New Roman" w:cs="Times New Roman"/>
          <w:vertAlign w:val="superscript"/>
        </w:rPr>
        <w:t>-/-</w:t>
      </w:r>
      <w:r w:rsidRPr="00D96D9F">
        <w:rPr>
          <w:rFonts w:ascii="Times New Roman" w:hAnsi="Times New Roman" w:cs="Times New Roman"/>
        </w:rPr>
        <w:t xml:space="preserve"> duodenal muscularis externa compared with WT counterparts (n = 3). Horizontal dashed line indicates </w:t>
      </w:r>
      <w:r w:rsidR="00716975" w:rsidRPr="00716975">
        <w:rPr>
          <w:rFonts w:ascii="Times New Roman" w:hAnsi="Times New Roman" w:cs="Times New Roman"/>
          <w:i/>
        </w:rPr>
        <w:t>p</w:t>
      </w:r>
      <w:r w:rsidRPr="00D96D9F">
        <w:rPr>
          <w:rFonts w:ascii="Times New Roman" w:hAnsi="Times New Roman" w:cs="Times New Roman"/>
        </w:rPr>
        <w:t xml:space="preserve"> value 0.05, and vertical lines indicate 1.5-fold cutoff. Transcripts enriched or depleted more than 1.5-fold with </w:t>
      </w:r>
      <w:r w:rsidR="00716975" w:rsidRPr="00716975">
        <w:rPr>
          <w:rFonts w:ascii="Times New Roman" w:hAnsi="Times New Roman" w:cs="Times New Roman"/>
          <w:i/>
        </w:rPr>
        <w:t>p</w:t>
      </w:r>
      <w:r w:rsidRPr="00D96D9F">
        <w:rPr>
          <w:rFonts w:ascii="Times New Roman" w:hAnsi="Times New Roman" w:cs="Times New Roman"/>
        </w:rPr>
        <w:t xml:space="preserve"> value &lt; 0.05 by IP6K2 deletion were labeled in red or blue dots, respectively. </w:t>
      </w:r>
      <w:r w:rsidRPr="00D96D9F">
        <w:rPr>
          <w:rFonts w:ascii="Times New Roman" w:hAnsi="Times New Roman" w:cs="Times New Roman"/>
          <w:b/>
        </w:rPr>
        <w:t>(C)</w:t>
      </w:r>
      <w:r w:rsidRPr="00D96D9F">
        <w:rPr>
          <w:rFonts w:ascii="Times New Roman" w:hAnsi="Times New Roman" w:cs="Times New Roman"/>
        </w:rPr>
        <w:t xml:space="preserve"> Pathway enrichment analysis for transcripts with more than 1.5-fold enrichment or depletion with </w:t>
      </w:r>
      <w:r w:rsidR="00716975" w:rsidRPr="00716975">
        <w:rPr>
          <w:rFonts w:ascii="Times New Roman" w:hAnsi="Times New Roman" w:cs="Times New Roman"/>
          <w:i/>
        </w:rPr>
        <w:t>p</w:t>
      </w:r>
      <w:r w:rsidRPr="00D96D9F">
        <w:rPr>
          <w:rFonts w:ascii="Times New Roman" w:hAnsi="Times New Roman" w:cs="Times New Roman"/>
        </w:rPr>
        <w:t xml:space="preserve"> value &lt; 0.05 in the duodenum muscularis externa of IP6K2</w:t>
      </w:r>
      <w:r w:rsidRPr="00D96D9F">
        <w:rPr>
          <w:rFonts w:ascii="Times New Roman" w:hAnsi="Times New Roman" w:cs="Times New Roman"/>
          <w:vertAlign w:val="superscript"/>
        </w:rPr>
        <w:t>-/-</w:t>
      </w:r>
      <w:r w:rsidRPr="00D96D9F">
        <w:rPr>
          <w:rFonts w:ascii="Times New Roman" w:hAnsi="Times New Roman" w:cs="Times New Roman"/>
        </w:rPr>
        <w:t xml:space="preserve"> mice compared with WT counterparts. KEGG pathways influenced by IP6K2 inhibition are shown. Pathways associated with neuronal regulations are highlighted in red. Vertical dashed lines indicate </w:t>
      </w:r>
      <w:r w:rsidR="00716975" w:rsidRPr="00716975">
        <w:rPr>
          <w:rFonts w:ascii="Times New Roman" w:hAnsi="Times New Roman" w:cs="Times New Roman"/>
          <w:i/>
        </w:rPr>
        <w:t>p</w:t>
      </w:r>
      <w:r w:rsidRPr="00D96D9F">
        <w:rPr>
          <w:rFonts w:ascii="Times New Roman" w:hAnsi="Times New Roman" w:cs="Times New Roman"/>
        </w:rPr>
        <w:t xml:space="preserve"> value 0.05.</w:t>
      </w:r>
      <w:r w:rsidR="00782668">
        <w:rPr>
          <w:rFonts w:ascii="Times New Roman" w:hAnsi="Times New Roman" w:cs="Times New Roman"/>
        </w:rPr>
        <w:t xml:space="preserve"> </w:t>
      </w:r>
      <w:r w:rsidR="00782668" w:rsidRPr="00D96D9F">
        <w:rPr>
          <w:rFonts w:ascii="Times New Roman" w:hAnsi="Times New Roman" w:cs="Times New Roman"/>
          <w:b/>
        </w:rPr>
        <w:t>(</w:t>
      </w:r>
      <w:r w:rsidR="00782668">
        <w:rPr>
          <w:rFonts w:ascii="Times New Roman" w:hAnsi="Times New Roman" w:cs="Times New Roman"/>
          <w:b/>
        </w:rPr>
        <w:t>D</w:t>
      </w:r>
      <w:r w:rsidR="00782668" w:rsidRPr="00D96D9F">
        <w:rPr>
          <w:rFonts w:ascii="Times New Roman" w:hAnsi="Times New Roman" w:cs="Times New Roman"/>
          <w:b/>
        </w:rPr>
        <w:t>)</w:t>
      </w:r>
      <w:r w:rsidR="00782668" w:rsidRPr="00D96D9F">
        <w:rPr>
          <w:rFonts w:ascii="Times New Roman" w:hAnsi="Times New Roman" w:cs="Times New Roman"/>
        </w:rPr>
        <w:t xml:space="preserve"> </w:t>
      </w:r>
      <w:r w:rsidR="00782668" w:rsidRPr="00782668">
        <w:rPr>
          <w:rFonts w:ascii="Times New Roman" w:hAnsi="Times New Roman" w:cs="Times New Roman"/>
        </w:rPr>
        <w:t xml:space="preserve">Normalized expression levels </w:t>
      </w:r>
      <w:r w:rsidR="00782668" w:rsidRPr="00782668">
        <w:rPr>
          <w:rFonts w:ascii="Times New Roman" w:hAnsi="Times New Roman" w:cs="Times New Roman"/>
        </w:rPr>
        <w:lastRenderedPageBreak/>
        <w:t xml:space="preserve">(transcripts per million, TPM) from RNA-seq data for 7 neuronal genes </w:t>
      </w:r>
      <w:r w:rsidR="00716975">
        <w:rPr>
          <w:rFonts w:ascii="Times New Roman" w:hAnsi="Times New Roman" w:cs="Times New Roman"/>
        </w:rPr>
        <w:t>prominently and significantly (</w:t>
      </w:r>
      <w:r w:rsidR="00716975" w:rsidRPr="00716975">
        <w:rPr>
          <w:rFonts w:ascii="Times New Roman" w:hAnsi="Times New Roman" w:cs="Times New Roman"/>
          <w:i/>
        </w:rPr>
        <w:t>p</w:t>
      </w:r>
      <w:r w:rsidR="00782668" w:rsidRPr="00782668">
        <w:rPr>
          <w:rFonts w:ascii="Times New Roman" w:hAnsi="Times New Roman" w:cs="Times New Roman"/>
        </w:rPr>
        <w:t xml:space="preserve"> &lt; 0.05, Student’s </w:t>
      </w:r>
      <w:r w:rsidR="00782668" w:rsidRPr="00716975">
        <w:rPr>
          <w:rFonts w:ascii="Times New Roman" w:hAnsi="Times New Roman" w:cs="Times New Roman"/>
          <w:i/>
        </w:rPr>
        <w:t>t</w:t>
      </w:r>
      <w:r w:rsidR="00782668" w:rsidRPr="00782668">
        <w:rPr>
          <w:rFonts w:ascii="Times New Roman" w:hAnsi="Times New Roman" w:cs="Times New Roman"/>
        </w:rPr>
        <w:t>-test) accumulated or depleted in IP6K2</w:t>
      </w:r>
      <w:r w:rsidR="00782668" w:rsidRPr="00782668">
        <w:rPr>
          <w:rFonts w:ascii="Times New Roman" w:hAnsi="Times New Roman" w:cs="Times New Roman"/>
          <w:vertAlign w:val="superscript"/>
        </w:rPr>
        <w:t>-/-</w:t>
      </w:r>
      <w:r w:rsidR="00782668" w:rsidRPr="00782668">
        <w:rPr>
          <w:rFonts w:ascii="Times New Roman" w:hAnsi="Times New Roman" w:cs="Times New Roman"/>
        </w:rPr>
        <w:t xml:space="preserve"> duodenal muscularis externa compared with WT counterparts (n = 3)</w:t>
      </w:r>
      <w:r w:rsidR="00782668">
        <w:rPr>
          <w:rFonts w:ascii="Times New Roman" w:hAnsi="Times New Roman" w:cs="Times New Roman"/>
        </w:rPr>
        <w:t>.</w:t>
      </w:r>
      <w:r w:rsidR="00716975">
        <w:rPr>
          <w:rFonts w:ascii="Times New Roman" w:hAnsi="Times New Roman" w:cs="Times New Roman"/>
        </w:rPr>
        <w:t xml:space="preserve"> GSEA, gene set enrichment analysis; KEGG, Kyoto encyclopedia of genes and genomes; RNA-seq, RNA sequencing.</w:t>
      </w:r>
    </w:p>
    <w:p w:rsidR="00782668" w:rsidRDefault="00782668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A23A0" w:rsidRDefault="00D96D9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S</w:t>
      </w:r>
      <w:r>
        <w:rPr>
          <w:rFonts w:ascii="Times New Roman" w:hAnsi="Times New Roman" w:cs="Times New Roman"/>
          <w:b/>
        </w:rPr>
        <w:t>upplementary Figure S</w:t>
      </w:r>
      <w:r w:rsidR="00180993">
        <w:rPr>
          <w:rFonts w:ascii="Times New Roman" w:hAnsi="Times New Roman" w:cs="Times New Roman"/>
          <w:b/>
        </w:rPr>
        <w:t>10</w:t>
      </w:r>
    </w:p>
    <w:p w:rsidR="001A23A0" w:rsidRDefault="001A23A0">
      <w:pPr>
        <w:rPr>
          <w:rFonts w:ascii="Times New Roman" w:hAnsi="Times New Roman" w:cs="Times New Roman"/>
          <w:b/>
        </w:rPr>
      </w:pPr>
    </w:p>
    <w:p w:rsidR="001A23A0" w:rsidRDefault="00E543AF">
      <w:pPr>
        <w:rPr>
          <w:rFonts w:ascii="Times New Roman" w:hAnsi="Times New Roman" w:cs="Times New Roman"/>
          <w:b/>
        </w:rPr>
      </w:pPr>
      <w:r>
        <w:rPr>
          <w:noProof/>
        </w:rPr>
        <w:pict>
          <v:shape id="_x0000_s1034" type="#_x0000_t75" style="position:absolute;left:0;text-align:left;margin-left:18pt;margin-top:3.3pt;width:468pt;height:388.2pt;z-index:-251643904;mso-position-horizontal-relative:text;mso-position-vertical-relative:text;mso-width-relative:page;mso-height-relative:page" wrapcoords="-33 0 -33 21560 21600 21560 21600 0 -33 0">
            <v:imagedata r:id="rId18" o:title="FigS8_JBC-OF_ver1"/>
            <w10:wrap type="tight"/>
          </v:shape>
        </w:pict>
      </w:r>
    </w:p>
    <w:p w:rsidR="00AE3403" w:rsidRPr="00AF3BBD" w:rsidRDefault="00285282">
      <w:pPr>
        <w:rPr>
          <w:rFonts w:ascii="Times New Roman" w:hAnsi="Times New Roman" w:cs="Times New Roman" w:hint="eastAsia"/>
        </w:rPr>
      </w:pPr>
      <w:r w:rsidRPr="00285282">
        <w:rPr>
          <w:rFonts w:ascii="Times New Roman" w:hAnsi="Times New Roman" w:cs="Times New Roman"/>
          <w:b/>
        </w:rPr>
        <w:t>Figure S</w:t>
      </w:r>
      <w:r w:rsidR="00180993">
        <w:rPr>
          <w:rFonts w:ascii="Times New Roman" w:hAnsi="Times New Roman" w:cs="Times New Roman"/>
          <w:b/>
        </w:rPr>
        <w:t>10</w:t>
      </w:r>
      <w:r>
        <w:rPr>
          <w:rFonts w:ascii="Times New Roman" w:hAnsi="Times New Roman" w:cs="Times New Roman"/>
          <w:b/>
        </w:rPr>
        <w:t>.</w:t>
      </w:r>
      <w:r w:rsidRPr="00285282">
        <w:rPr>
          <w:rFonts w:ascii="Times New Roman" w:hAnsi="Times New Roman" w:cs="Times New Roman"/>
          <w:b/>
        </w:rPr>
        <w:t xml:space="preserve"> HILIC-MS/MS protocol can detect IP</w:t>
      </w:r>
      <w:r w:rsidRPr="00285282">
        <w:rPr>
          <w:rFonts w:ascii="Times New Roman" w:hAnsi="Times New Roman" w:cs="Times New Roman"/>
          <w:b/>
          <w:vertAlign w:val="subscript"/>
        </w:rPr>
        <w:t>7</w:t>
      </w:r>
      <w:r w:rsidRPr="00285282">
        <w:rPr>
          <w:rFonts w:ascii="Times New Roman" w:hAnsi="Times New Roman" w:cs="Times New Roman"/>
          <w:b/>
        </w:rPr>
        <w:t xml:space="preserve"> in human postmortem organs</w:t>
      </w:r>
      <w:r>
        <w:rPr>
          <w:rFonts w:ascii="Times New Roman" w:hAnsi="Times New Roman" w:cs="Times New Roman"/>
          <w:b/>
        </w:rPr>
        <w:t xml:space="preserve">. </w:t>
      </w:r>
      <w:r w:rsidRPr="00285282">
        <w:rPr>
          <w:rFonts w:ascii="Times New Roman" w:hAnsi="Times New Roman" w:cs="Times New Roman"/>
          <w:b/>
        </w:rPr>
        <w:t>(A)</w:t>
      </w:r>
      <w:r w:rsidRPr="00285282">
        <w:rPr>
          <w:rFonts w:ascii="Times New Roman" w:hAnsi="Times New Roman" w:cs="Times New Roman"/>
        </w:rPr>
        <w:t xml:space="preserve"> Schematic workflow of human organ analysis. Human postmortem organs were obtained after autopsies in three forensic cases. </w:t>
      </w:r>
      <w:r w:rsidRPr="00285282">
        <w:rPr>
          <w:rFonts w:ascii="Times New Roman" w:hAnsi="Times New Roman" w:cs="Times New Roman"/>
          <w:b/>
        </w:rPr>
        <w:t>(B, C)</w:t>
      </w:r>
      <w:r w:rsidRPr="00285282">
        <w:rPr>
          <w:rFonts w:ascii="Times New Roman" w:hAnsi="Times New Roman" w:cs="Times New Roman"/>
        </w:rPr>
        <w:t xml:space="preserve"> The concentration of IP</w:t>
      </w:r>
      <w:r w:rsidRPr="00285282">
        <w:rPr>
          <w:rFonts w:ascii="Times New Roman" w:hAnsi="Times New Roman" w:cs="Times New Roman"/>
          <w:vertAlign w:val="subscript"/>
        </w:rPr>
        <w:t>6</w:t>
      </w:r>
      <w:r w:rsidRPr="00285282">
        <w:rPr>
          <w:rFonts w:ascii="Times New Roman" w:hAnsi="Times New Roman" w:cs="Times New Roman"/>
        </w:rPr>
        <w:t xml:space="preserve"> (B) and IP</w:t>
      </w:r>
      <w:r w:rsidRPr="00285282">
        <w:rPr>
          <w:rFonts w:ascii="Times New Roman" w:hAnsi="Times New Roman" w:cs="Times New Roman"/>
          <w:vertAlign w:val="subscript"/>
        </w:rPr>
        <w:t>7</w:t>
      </w:r>
      <w:r w:rsidRPr="00285282">
        <w:rPr>
          <w:rFonts w:ascii="Times New Roman" w:hAnsi="Times New Roman" w:cs="Times New Roman"/>
        </w:rPr>
        <w:t xml:space="preserve"> (C) in human postmortem organs. The values shown are expressed as pmol per mg of organ weight (n = 3). </w:t>
      </w:r>
      <w:r w:rsidRPr="00285282">
        <w:rPr>
          <w:rFonts w:ascii="Times New Roman" w:hAnsi="Times New Roman" w:cs="Times New Roman"/>
          <w:b/>
        </w:rPr>
        <w:t>(D)</w:t>
      </w:r>
      <w:r w:rsidRPr="00285282">
        <w:rPr>
          <w:rFonts w:ascii="Times New Roman" w:hAnsi="Times New Roman" w:cs="Times New Roman"/>
        </w:rPr>
        <w:t xml:space="preserve"> Representative SRM chromatograms of IP</w:t>
      </w:r>
      <w:r w:rsidRPr="00285282">
        <w:rPr>
          <w:rFonts w:ascii="Times New Roman" w:hAnsi="Times New Roman" w:cs="Times New Roman"/>
          <w:vertAlign w:val="subscript"/>
        </w:rPr>
        <w:t>7</w:t>
      </w:r>
      <w:r w:rsidRPr="00285282">
        <w:rPr>
          <w:rFonts w:ascii="Times New Roman" w:hAnsi="Times New Roman" w:cs="Times New Roman"/>
        </w:rPr>
        <w:t xml:space="preserve"> in human postmortem CNS (cerebrum, cerebellum, and medulla oblongata) and proximal GIT (esophagus, greater curvature and lesser curvature of stomach) samples. The three best transitions are shown for IP</w:t>
      </w:r>
      <w:r w:rsidRPr="00285282">
        <w:rPr>
          <w:rFonts w:ascii="Times New Roman" w:hAnsi="Times New Roman" w:cs="Times New Roman"/>
          <w:vertAlign w:val="subscript"/>
        </w:rPr>
        <w:t>7</w:t>
      </w:r>
      <w:r w:rsidRPr="00285282">
        <w:rPr>
          <w:rFonts w:ascii="Times New Roman" w:hAnsi="Times New Roman" w:cs="Times New Roman"/>
        </w:rPr>
        <w:t xml:space="preserve"> peak identification. Arrows indicate SRM peak of IP</w:t>
      </w:r>
      <w:r w:rsidRPr="00285282">
        <w:rPr>
          <w:rFonts w:ascii="Times New Roman" w:hAnsi="Times New Roman" w:cs="Times New Roman"/>
          <w:vertAlign w:val="subscript"/>
        </w:rPr>
        <w:t>7</w:t>
      </w:r>
      <w:r w:rsidRPr="00285282">
        <w:rPr>
          <w:rFonts w:ascii="Times New Roman" w:hAnsi="Times New Roman" w:cs="Times New Roman"/>
        </w:rPr>
        <w:t xml:space="preserve">. </w:t>
      </w:r>
      <w:r w:rsidRPr="00285282">
        <w:rPr>
          <w:rFonts w:ascii="Times New Roman" w:hAnsi="Times New Roman" w:cs="Times New Roman"/>
          <w:b/>
        </w:rPr>
        <w:t>(E)</w:t>
      </w:r>
      <w:r w:rsidRPr="00285282">
        <w:rPr>
          <w:rFonts w:ascii="Times New Roman" w:hAnsi="Times New Roman" w:cs="Times New Roman"/>
        </w:rPr>
        <w:t xml:space="preserve"> IP</w:t>
      </w:r>
      <w:r w:rsidRPr="00285282">
        <w:rPr>
          <w:rFonts w:ascii="Times New Roman" w:hAnsi="Times New Roman" w:cs="Times New Roman"/>
          <w:vertAlign w:val="subscript"/>
        </w:rPr>
        <w:t>7</w:t>
      </w:r>
      <w:r w:rsidRPr="00285282">
        <w:rPr>
          <w:rFonts w:ascii="Times New Roman" w:hAnsi="Times New Roman" w:cs="Times New Roman"/>
        </w:rPr>
        <w:t>/IP</w:t>
      </w:r>
      <w:r w:rsidRPr="00285282">
        <w:rPr>
          <w:rFonts w:ascii="Times New Roman" w:hAnsi="Times New Roman" w:cs="Times New Roman"/>
          <w:vertAlign w:val="subscript"/>
        </w:rPr>
        <w:t>6</w:t>
      </w:r>
      <w:r w:rsidRPr="00285282">
        <w:rPr>
          <w:rFonts w:ascii="Times New Roman" w:hAnsi="Times New Roman" w:cs="Times New Roman"/>
        </w:rPr>
        <w:t xml:space="preserve"> ratios in human postmortem organs (n = 3).</w:t>
      </w:r>
      <w:r w:rsidR="007A1A55">
        <w:rPr>
          <w:rFonts w:ascii="Times New Roman" w:hAnsi="Times New Roman" w:cs="Times New Roman"/>
        </w:rPr>
        <w:t xml:space="preserve"> CNS, central nervous system; </w:t>
      </w:r>
      <w:r w:rsidR="007A1A55" w:rsidRPr="00285282">
        <w:rPr>
          <w:rFonts w:ascii="Times New Roman" w:hAnsi="Times New Roman" w:cs="Times New Roman"/>
        </w:rPr>
        <w:t xml:space="preserve">GC, greater curvature; </w:t>
      </w:r>
      <w:r w:rsidR="007A1A55">
        <w:rPr>
          <w:rFonts w:ascii="Times New Roman" w:hAnsi="Times New Roman" w:cs="Times New Roman"/>
        </w:rPr>
        <w:t xml:space="preserve">GIT, gastrointestinal tract; HILIC, hydrophilic interaction liquid chromatography; </w:t>
      </w:r>
      <w:r w:rsidR="007A1A55" w:rsidRPr="00285282">
        <w:rPr>
          <w:rFonts w:ascii="Times New Roman" w:hAnsi="Times New Roman" w:cs="Times New Roman"/>
        </w:rPr>
        <w:t>LC, lesser curvature</w:t>
      </w:r>
      <w:r w:rsidR="007A1A55">
        <w:rPr>
          <w:rFonts w:ascii="Times New Roman" w:hAnsi="Times New Roman" w:cs="Times New Roman"/>
        </w:rPr>
        <w:t>; MS/MS, tandem mass spectrometry; SRM, selected reaction monitoring</w:t>
      </w:r>
      <w:r w:rsidR="007A1A55" w:rsidRPr="00285282">
        <w:rPr>
          <w:rFonts w:ascii="Times New Roman" w:hAnsi="Times New Roman" w:cs="Times New Roman"/>
        </w:rPr>
        <w:t>.</w:t>
      </w:r>
      <w:bookmarkStart w:id="0" w:name="_GoBack"/>
      <w:bookmarkEnd w:id="0"/>
    </w:p>
    <w:p w:rsidR="007A1A55" w:rsidRDefault="007A1A55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7A1A55" w:rsidRDefault="0087562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References</w:t>
      </w:r>
    </w:p>
    <w:p w:rsidR="0087562E" w:rsidRPr="0087562E" w:rsidRDefault="0087562E">
      <w:pPr>
        <w:rPr>
          <w:rFonts w:ascii="Times New Roman" w:hAnsi="Times New Roman" w:cs="Times New Roman"/>
        </w:rPr>
      </w:pPr>
    </w:p>
    <w:p w:rsidR="0087562E" w:rsidRPr="0087562E" w:rsidRDefault="00786F16" w:rsidP="00786F16">
      <w:pPr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39. </w:t>
      </w:r>
      <w:r w:rsidRPr="00786F16">
        <w:rPr>
          <w:rFonts w:ascii="Times New Roman" w:hAnsi="Times New Roman" w:cs="Times New Roman"/>
        </w:rPr>
        <w:t xml:space="preserve">D.​ ​​Fawkner-Corbett​, ​​​A.​ ​​Antanaviciute​, ​​​K.​ ​​Parikh​, ​​​M.​ ​​Jagielowicz​, ​​​A.S.​ ​​Gerós​, ​​​T.​ ​​Gupta​, ​​et al.​, ​​Spatiotemporal analysis of human intestinal development at single-cell resolution​, </w:t>
      </w:r>
      <w:r w:rsidRPr="00786F16">
        <w:rPr>
          <w:rFonts w:ascii="Times New Roman" w:hAnsi="Times New Roman" w:cs="Times New Roman"/>
          <w:i/>
        </w:rPr>
        <w:t>​​Cell</w:t>
      </w:r>
      <w:r w:rsidRPr="00786F16">
        <w:rPr>
          <w:rFonts w:ascii="Times New Roman" w:hAnsi="Times New Roman" w:cs="Times New Roman"/>
        </w:rPr>
        <w:t>​, ​​</w:t>
      </w:r>
      <w:r w:rsidRPr="001578E3">
        <w:rPr>
          <w:rFonts w:ascii="Times New Roman" w:hAnsi="Times New Roman" w:cs="Times New Roman"/>
          <w:b/>
        </w:rPr>
        <w:t>184</w:t>
      </w:r>
      <w:r w:rsidRPr="00786F16">
        <w:rPr>
          <w:rFonts w:ascii="Times New Roman" w:hAnsi="Times New Roman" w:cs="Times New Roman"/>
        </w:rPr>
        <w:t>​, ​​2021​, ​​810​–​​826.e23​.</w:t>
      </w:r>
    </w:p>
    <w:p w:rsidR="0087562E" w:rsidRPr="00786F16" w:rsidRDefault="00786F16" w:rsidP="00786F16">
      <w:pPr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 xml:space="preserve">0. </w:t>
      </w:r>
      <w:r w:rsidRPr="00786F16">
        <w:rPr>
          <w:rFonts w:ascii="Times New Roman" w:hAnsi="Times New Roman" w:cs="Times New Roman"/>
        </w:rPr>
        <w:t>​​​K.​ ​​Morarach​, ​​​A.​ ​​Mikhailova​, ​​​V.​ ​​Knoflach​, ​​​F.​ ​​Memic​, ​​​R.​ ​​Kumar​, ​​​W.​ ​​Li​, ​​et al.​, ​​Diversification of molecularly defined myenteric neuron classes revealed by single-cell RNA sequencing​, ​​</w:t>
      </w:r>
      <w:r w:rsidRPr="00786F16">
        <w:rPr>
          <w:rFonts w:ascii="Times New Roman" w:hAnsi="Times New Roman" w:cs="Times New Roman"/>
          <w:i/>
        </w:rPr>
        <w:t>Nat. Neurosci</w:t>
      </w:r>
      <w:r w:rsidRPr="00786F16">
        <w:rPr>
          <w:rFonts w:ascii="Times New Roman" w:hAnsi="Times New Roman" w:cs="Times New Roman"/>
        </w:rPr>
        <w:t>.​, ​​</w:t>
      </w:r>
      <w:r w:rsidRPr="001578E3">
        <w:rPr>
          <w:rFonts w:ascii="Times New Roman" w:hAnsi="Times New Roman" w:cs="Times New Roman"/>
          <w:b/>
        </w:rPr>
        <w:t>24</w:t>
      </w:r>
      <w:r w:rsidRPr="00786F16">
        <w:rPr>
          <w:rFonts w:ascii="Times New Roman" w:hAnsi="Times New Roman" w:cs="Times New Roman"/>
        </w:rPr>
        <w:t>​, ​​2021​, ​​34​–​​46​.</w:t>
      </w:r>
    </w:p>
    <w:p w:rsidR="00786F16" w:rsidRDefault="00786F16" w:rsidP="001578E3">
      <w:pPr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 xml:space="preserve">1. </w:t>
      </w:r>
      <w:r w:rsidR="001578E3" w:rsidRPr="001578E3">
        <w:rPr>
          <w:rFonts w:ascii="Times New Roman" w:hAnsi="Times New Roman" w:cs="Times New Roman"/>
        </w:rPr>
        <w:t>A.L.​ ​​Haber​, ​​​M.​ ​​Biton​, ​​​N.​ ​​Rogel​, ​​​R.H.​ ​​Herbst​, ​​​K.​ ​​Shekhar​, ​​​C.​ ​​Smillie​, ​​et al.​, ​​A single-cell survey of the small intestinal epithelium​, ​​</w:t>
      </w:r>
      <w:r w:rsidR="001578E3" w:rsidRPr="001578E3">
        <w:rPr>
          <w:rFonts w:ascii="Times New Roman" w:hAnsi="Times New Roman" w:cs="Times New Roman"/>
          <w:i/>
        </w:rPr>
        <w:t>Nature</w:t>
      </w:r>
      <w:r w:rsidR="001578E3" w:rsidRPr="001578E3">
        <w:rPr>
          <w:rFonts w:ascii="Times New Roman" w:hAnsi="Times New Roman" w:cs="Times New Roman"/>
        </w:rPr>
        <w:t>​, ​​</w:t>
      </w:r>
      <w:r w:rsidR="001578E3" w:rsidRPr="001578E3">
        <w:rPr>
          <w:rFonts w:ascii="Times New Roman" w:hAnsi="Times New Roman" w:cs="Times New Roman"/>
          <w:b/>
        </w:rPr>
        <w:t>551</w:t>
      </w:r>
      <w:r w:rsidR="001578E3" w:rsidRPr="001578E3">
        <w:rPr>
          <w:rFonts w:ascii="Times New Roman" w:hAnsi="Times New Roman" w:cs="Times New Roman"/>
        </w:rPr>
        <w:t>​, ​​2017​, ​​333​–​​339​.</w:t>
      </w:r>
    </w:p>
    <w:p w:rsidR="00786F16" w:rsidRPr="0087562E" w:rsidRDefault="00786F16">
      <w:pPr>
        <w:rPr>
          <w:rFonts w:ascii="Times New Roman" w:hAnsi="Times New Roman" w:cs="Times New Roman"/>
        </w:rPr>
      </w:pPr>
    </w:p>
    <w:p w:rsidR="0087562E" w:rsidRPr="0087562E" w:rsidRDefault="0087562E">
      <w:pPr>
        <w:rPr>
          <w:rFonts w:ascii="Times New Roman" w:hAnsi="Times New Roman" w:cs="Times New Roman"/>
        </w:rPr>
      </w:pPr>
    </w:p>
    <w:sectPr w:rsidR="0087562E" w:rsidRPr="0087562E" w:rsidSect="002B5421">
      <w:pgSz w:w="12240" w:h="15840" w:code="1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43AF" w:rsidRDefault="00E543AF" w:rsidP="009B269D">
      <w:r>
        <w:separator/>
      </w:r>
    </w:p>
  </w:endnote>
  <w:endnote w:type="continuationSeparator" w:id="0">
    <w:p w:rsidR="00E543AF" w:rsidRDefault="00E543AF" w:rsidP="009B26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43AF" w:rsidRDefault="00E543AF" w:rsidP="009B269D">
      <w:r>
        <w:separator/>
      </w:r>
    </w:p>
  </w:footnote>
  <w:footnote w:type="continuationSeparator" w:id="0">
    <w:p w:rsidR="00E543AF" w:rsidRDefault="00E543AF" w:rsidP="009B269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87C"/>
    <w:rsid w:val="0000070D"/>
    <w:rsid w:val="000078D7"/>
    <w:rsid w:val="00007CB4"/>
    <w:rsid w:val="000159AD"/>
    <w:rsid w:val="0001759E"/>
    <w:rsid w:val="0002019F"/>
    <w:rsid w:val="00021CFC"/>
    <w:rsid w:val="000233C1"/>
    <w:rsid w:val="000234BD"/>
    <w:rsid w:val="0002494B"/>
    <w:rsid w:val="000255E1"/>
    <w:rsid w:val="000268E9"/>
    <w:rsid w:val="00026E64"/>
    <w:rsid w:val="0003195D"/>
    <w:rsid w:val="000335AB"/>
    <w:rsid w:val="000338D6"/>
    <w:rsid w:val="00041E42"/>
    <w:rsid w:val="00042A0F"/>
    <w:rsid w:val="00053A0E"/>
    <w:rsid w:val="00055326"/>
    <w:rsid w:val="000650EA"/>
    <w:rsid w:val="00070678"/>
    <w:rsid w:val="00071764"/>
    <w:rsid w:val="00077B82"/>
    <w:rsid w:val="00083BD9"/>
    <w:rsid w:val="00084699"/>
    <w:rsid w:val="00093D0A"/>
    <w:rsid w:val="00096602"/>
    <w:rsid w:val="000B0713"/>
    <w:rsid w:val="000B4486"/>
    <w:rsid w:val="000B5B4F"/>
    <w:rsid w:val="000C0CEC"/>
    <w:rsid w:val="000C2791"/>
    <w:rsid w:val="000C77CE"/>
    <w:rsid w:val="000D08BE"/>
    <w:rsid w:val="000D1E7B"/>
    <w:rsid w:val="000D4145"/>
    <w:rsid w:val="000E2333"/>
    <w:rsid w:val="000E2838"/>
    <w:rsid w:val="000E3562"/>
    <w:rsid w:val="000E4C8A"/>
    <w:rsid w:val="000E6855"/>
    <w:rsid w:val="000F1A00"/>
    <w:rsid w:val="000F3C61"/>
    <w:rsid w:val="000F3E67"/>
    <w:rsid w:val="000F43E0"/>
    <w:rsid w:val="000F6660"/>
    <w:rsid w:val="001021C5"/>
    <w:rsid w:val="00102A88"/>
    <w:rsid w:val="0010591A"/>
    <w:rsid w:val="00105CB2"/>
    <w:rsid w:val="0010795B"/>
    <w:rsid w:val="001079B2"/>
    <w:rsid w:val="00110DB1"/>
    <w:rsid w:val="00112941"/>
    <w:rsid w:val="00112C9D"/>
    <w:rsid w:val="00117284"/>
    <w:rsid w:val="001177C0"/>
    <w:rsid w:val="00122448"/>
    <w:rsid w:val="0012340B"/>
    <w:rsid w:val="00126039"/>
    <w:rsid w:val="0013010B"/>
    <w:rsid w:val="001346F5"/>
    <w:rsid w:val="0013655B"/>
    <w:rsid w:val="0014087D"/>
    <w:rsid w:val="00146997"/>
    <w:rsid w:val="00147E0B"/>
    <w:rsid w:val="001562CF"/>
    <w:rsid w:val="001578E3"/>
    <w:rsid w:val="00157ED3"/>
    <w:rsid w:val="0017525E"/>
    <w:rsid w:val="001778F9"/>
    <w:rsid w:val="00180359"/>
    <w:rsid w:val="00180993"/>
    <w:rsid w:val="00180C18"/>
    <w:rsid w:val="00180DA2"/>
    <w:rsid w:val="00180F7F"/>
    <w:rsid w:val="00182158"/>
    <w:rsid w:val="00182665"/>
    <w:rsid w:val="001903C0"/>
    <w:rsid w:val="001915E3"/>
    <w:rsid w:val="001918B9"/>
    <w:rsid w:val="00195188"/>
    <w:rsid w:val="00197354"/>
    <w:rsid w:val="001A13E1"/>
    <w:rsid w:val="001A23A0"/>
    <w:rsid w:val="001A4CC6"/>
    <w:rsid w:val="001B2D5E"/>
    <w:rsid w:val="001B33E2"/>
    <w:rsid w:val="001B46F1"/>
    <w:rsid w:val="001B492C"/>
    <w:rsid w:val="001B4B62"/>
    <w:rsid w:val="001C0279"/>
    <w:rsid w:val="001C18BE"/>
    <w:rsid w:val="001C3075"/>
    <w:rsid w:val="001C35AF"/>
    <w:rsid w:val="001C4DF3"/>
    <w:rsid w:val="001C67E3"/>
    <w:rsid w:val="001D6C90"/>
    <w:rsid w:val="001D7C45"/>
    <w:rsid w:val="001E3549"/>
    <w:rsid w:val="001E699D"/>
    <w:rsid w:val="001F2562"/>
    <w:rsid w:val="001F28AA"/>
    <w:rsid w:val="001F5134"/>
    <w:rsid w:val="001F537A"/>
    <w:rsid w:val="002034F6"/>
    <w:rsid w:val="002069F4"/>
    <w:rsid w:val="00207D97"/>
    <w:rsid w:val="00214CD7"/>
    <w:rsid w:val="0021605F"/>
    <w:rsid w:val="00216B8D"/>
    <w:rsid w:val="00217586"/>
    <w:rsid w:val="002208D9"/>
    <w:rsid w:val="00220EBE"/>
    <w:rsid w:val="00231D42"/>
    <w:rsid w:val="00232217"/>
    <w:rsid w:val="0023303E"/>
    <w:rsid w:val="002352C6"/>
    <w:rsid w:val="00250278"/>
    <w:rsid w:val="002502F5"/>
    <w:rsid w:val="0025167F"/>
    <w:rsid w:val="00254F98"/>
    <w:rsid w:val="00257739"/>
    <w:rsid w:val="0026114D"/>
    <w:rsid w:val="00261969"/>
    <w:rsid w:val="00271B8D"/>
    <w:rsid w:val="002728E6"/>
    <w:rsid w:val="00273A88"/>
    <w:rsid w:val="00281DE2"/>
    <w:rsid w:val="002846DB"/>
    <w:rsid w:val="00284987"/>
    <w:rsid w:val="00284AA2"/>
    <w:rsid w:val="00285282"/>
    <w:rsid w:val="0028586E"/>
    <w:rsid w:val="00293F66"/>
    <w:rsid w:val="00294161"/>
    <w:rsid w:val="00294F50"/>
    <w:rsid w:val="0029781E"/>
    <w:rsid w:val="002A5F60"/>
    <w:rsid w:val="002B045C"/>
    <w:rsid w:val="002B3459"/>
    <w:rsid w:val="002B5421"/>
    <w:rsid w:val="002C087E"/>
    <w:rsid w:val="002C1115"/>
    <w:rsid w:val="002C72AF"/>
    <w:rsid w:val="002D0771"/>
    <w:rsid w:val="002D3660"/>
    <w:rsid w:val="002D48A9"/>
    <w:rsid w:val="002D53D4"/>
    <w:rsid w:val="002D596A"/>
    <w:rsid w:val="002D660F"/>
    <w:rsid w:val="002E04ED"/>
    <w:rsid w:val="002E2510"/>
    <w:rsid w:val="002E4050"/>
    <w:rsid w:val="002F1858"/>
    <w:rsid w:val="002F571E"/>
    <w:rsid w:val="002F64E0"/>
    <w:rsid w:val="00300BFB"/>
    <w:rsid w:val="00305B7F"/>
    <w:rsid w:val="00314F9F"/>
    <w:rsid w:val="00316BA5"/>
    <w:rsid w:val="00323A1E"/>
    <w:rsid w:val="00327D98"/>
    <w:rsid w:val="00330BA4"/>
    <w:rsid w:val="00330BAB"/>
    <w:rsid w:val="00331B11"/>
    <w:rsid w:val="00333401"/>
    <w:rsid w:val="00335A8C"/>
    <w:rsid w:val="00336DCE"/>
    <w:rsid w:val="0034027C"/>
    <w:rsid w:val="00340605"/>
    <w:rsid w:val="0034225B"/>
    <w:rsid w:val="00345DEC"/>
    <w:rsid w:val="00347FF2"/>
    <w:rsid w:val="003505F7"/>
    <w:rsid w:val="00355F2E"/>
    <w:rsid w:val="00357FA1"/>
    <w:rsid w:val="0036059D"/>
    <w:rsid w:val="00365E56"/>
    <w:rsid w:val="00367EEA"/>
    <w:rsid w:val="0037188A"/>
    <w:rsid w:val="00372576"/>
    <w:rsid w:val="00372EDA"/>
    <w:rsid w:val="00374FFD"/>
    <w:rsid w:val="0037614E"/>
    <w:rsid w:val="00377E23"/>
    <w:rsid w:val="00384BF4"/>
    <w:rsid w:val="00390B36"/>
    <w:rsid w:val="00392858"/>
    <w:rsid w:val="0039378A"/>
    <w:rsid w:val="003A6E2E"/>
    <w:rsid w:val="003A73F3"/>
    <w:rsid w:val="003B47F0"/>
    <w:rsid w:val="003B6744"/>
    <w:rsid w:val="003B6B82"/>
    <w:rsid w:val="003B720C"/>
    <w:rsid w:val="003C4E81"/>
    <w:rsid w:val="003C75A3"/>
    <w:rsid w:val="003D3820"/>
    <w:rsid w:val="003D57C8"/>
    <w:rsid w:val="003D7A97"/>
    <w:rsid w:val="003E02EC"/>
    <w:rsid w:val="003E0EF1"/>
    <w:rsid w:val="003E178F"/>
    <w:rsid w:val="003E476A"/>
    <w:rsid w:val="003E48B4"/>
    <w:rsid w:val="003E73B9"/>
    <w:rsid w:val="003F1624"/>
    <w:rsid w:val="003F2ABF"/>
    <w:rsid w:val="004008B4"/>
    <w:rsid w:val="00400F9E"/>
    <w:rsid w:val="00402722"/>
    <w:rsid w:val="00402B19"/>
    <w:rsid w:val="00404E65"/>
    <w:rsid w:val="00406159"/>
    <w:rsid w:val="00412F0B"/>
    <w:rsid w:val="00413510"/>
    <w:rsid w:val="00413DB7"/>
    <w:rsid w:val="004143F2"/>
    <w:rsid w:val="00420C57"/>
    <w:rsid w:val="00421C36"/>
    <w:rsid w:val="004251A3"/>
    <w:rsid w:val="00426089"/>
    <w:rsid w:val="004264B8"/>
    <w:rsid w:val="00426502"/>
    <w:rsid w:val="00436078"/>
    <w:rsid w:val="00442BAA"/>
    <w:rsid w:val="004439B9"/>
    <w:rsid w:val="00450422"/>
    <w:rsid w:val="00451CD6"/>
    <w:rsid w:val="004520E8"/>
    <w:rsid w:val="004523AB"/>
    <w:rsid w:val="00452954"/>
    <w:rsid w:val="00455030"/>
    <w:rsid w:val="00464AB7"/>
    <w:rsid w:val="00466A1A"/>
    <w:rsid w:val="00471BB8"/>
    <w:rsid w:val="004739DD"/>
    <w:rsid w:val="00473C99"/>
    <w:rsid w:val="004760E0"/>
    <w:rsid w:val="00476E5E"/>
    <w:rsid w:val="004777EF"/>
    <w:rsid w:val="00487BFA"/>
    <w:rsid w:val="004941BB"/>
    <w:rsid w:val="004A139F"/>
    <w:rsid w:val="004A13BB"/>
    <w:rsid w:val="004A1584"/>
    <w:rsid w:val="004A352D"/>
    <w:rsid w:val="004A4B08"/>
    <w:rsid w:val="004A4ECD"/>
    <w:rsid w:val="004A4F26"/>
    <w:rsid w:val="004B4305"/>
    <w:rsid w:val="004B4328"/>
    <w:rsid w:val="004B5CEB"/>
    <w:rsid w:val="004B7BE0"/>
    <w:rsid w:val="004C0B24"/>
    <w:rsid w:val="004C27F6"/>
    <w:rsid w:val="004C3984"/>
    <w:rsid w:val="004C3C87"/>
    <w:rsid w:val="004C6E0E"/>
    <w:rsid w:val="004C731D"/>
    <w:rsid w:val="004D0197"/>
    <w:rsid w:val="004D4765"/>
    <w:rsid w:val="004D501B"/>
    <w:rsid w:val="004D7647"/>
    <w:rsid w:val="004E1142"/>
    <w:rsid w:val="004E3C9A"/>
    <w:rsid w:val="004E5973"/>
    <w:rsid w:val="004E5B52"/>
    <w:rsid w:val="004E7C25"/>
    <w:rsid w:val="004F0734"/>
    <w:rsid w:val="004F0996"/>
    <w:rsid w:val="004F1597"/>
    <w:rsid w:val="004F2074"/>
    <w:rsid w:val="004F33DC"/>
    <w:rsid w:val="004F3595"/>
    <w:rsid w:val="004F6F2B"/>
    <w:rsid w:val="00501A22"/>
    <w:rsid w:val="00514185"/>
    <w:rsid w:val="00515C5F"/>
    <w:rsid w:val="0052042D"/>
    <w:rsid w:val="005204EC"/>
    <w:rsid w:val="00521734"/>
    <w:rsid w:val="00521AD3"/>
    <w:rsid w:val="00521C19"/>
    <w:rsid w:val="0052215C"/>
    <w:rsid w:val="005245F7"/>
    <w:rsid w:val="00525E86"/>
    <w:rsid w:val="00530EC4"/>
    <w:rsid w:val="00532F43"/>
    <w:rsid w:val="00535934"/>
    <w:rsid w:val="00540DF5"/>
    <w:rsid w:val="0054229A"/>
    <w:rsid w:val="005446EC"/>
    <w:rsid w:val="005447E5"/>
    <w:rsid w:val="00545CE9"/>
    <w:rsid w:val="0055059F"/>
    <w:rsid w:val="00551E73"/>
    <w:rsid w:val="0055382B"/>
    <w:rsid w:val="005538CF"/>
    <w:rsid w:val="00556856"/>
    <w:rsid w:val="005619FC"/>
    <w:rsid w:val="00566A3E"/>
    <w:rsid w:val="0057066F"/>
    <w:rsid w:val="005709B4"/>
    <w:rsid w:val="00573882"/>
    <w:rsid w:val="00573E53"/>
    <w:rsid w:val="005843BA"/>
    <w:rsid w:val="00586847"/>
    <w:rsid w:val="00586B49"/>
    <w:rsid w:val="00591772"/>
    <w:rsid w:val="005A0508"/>
    <w:rsid w:val="005A0E98"/>
    <w:rsid w:val="005A4F83"/>
    <w:rsid w:val="005A5721"/>
    <w:rsid w:val="005A7221"/>
    <w:rsid w:val="005B1512"/>
    <w:rsid w:val="005B189A"/>
    <w:rsid w:val="005B2DDC"/>
    <w:rsid w:val="005B32FD"/>
    <w:rsid w:val="005B5736"/>
    <w:rsid w:val="005C26C9"/>
    <w:rsid w:val="005D053C"/>
    <w:rsid w:val="005D27C4"/>
    <w:rsid w:val="005D4456"/>
    <w:rsid w:val="005D48A4"/>
    <w:rsid w:val="005D5EE5"/>
    <w:rsid w:val="005D5F29"/>
    <w:rsid w:val="005D759F"/>
    <w:rsid w:val="005E5490"/>
    <w:rsid w:val="005E69A7"/>
    <w:rsid w:val="005E799C"/>
    <w:rsid w:val="005F69F3"/>
    <w:rsid w:val="00600D07"/>
    <w:rsid w:val="0060305E"/>
    <w:rsid w:val="00603491"/>
    <w:rsid w:val="006050EC"/>
    <w:rsid w:val="00605319"/>
    <w:rsid w:val="006114D8"/>
    <w:rsid w:val="00612279"/>
    <w:rsid w:val="00613C47"/>
    <w:rsid w:val="00614330"/>
    <w:rsid w:val="006237E3"/>
    <w:rsid w:val="006252C6"/>
    <w:rsid w:val="00625423"/>
    <w:rsid w:val="006267DF"/>
    <w:rsid w:val="00630E88"/>
    <w:rsid w:val="00631620"/>
    <w:rsid w:val="00633258"/>
    <w:rsid w:val="00633C71"/>
    <w:rsid w:val="00634248"/>
    <w:rsid w:val="00637C24"/>
    <w:rsid w:val="006449A9"/>
    <w:rsid w:val="006452CD"/>
    <w:rsid w:val="00646E7F"/>
    <w:rsid w:val="006479C9"/>
    <w:rsid w:val="006518F4"/>
    <w:rsid w:val="00660415"/>
    <w:rsid w:val="00662EFB"/>
    <w:rsid w:val="006658ED"/>
    <w:rsid w:val="00665D23"/>
    <w:rsid w:val="00670D75"/>
    <w:rsid w:val="0067508F"/>
    <w:rsid w:val="006752EE"/>
    <w:rsid w:val="00680B8E"/>
    <w:rsid w:val="00680FD0"/>
    <w:rsid w:val="00683993"/>
    <w:rsid w:val="00691333"/>
    <w:rsid w:val="00691BDE"/>
    <w:rsid w:val="00692541"/>
    <w:rsid w:val="006926AC"/>
    <w:rsid w:val="00694938"/>
    <w:rsid w:val="006A1F33"/>
    <w:rsid w:val="006A21B7"/>
    <w:rsid w:val="006A2C00"/>
    <w:rsid w:val="006A4000"/>
    <w:rsid w:val="006A4959"/>
    <w:rsid w:val="006A4B6F"/>
    <w:rsid w:val="006A5327"/>
    <w:rsid w:val="006A599C"/>
    <w:rsid w:val="006A7150"/>
    <w:rsid w:val="006A7CB9"/>
    <w:rsid w:val="006B2C56"/>
    <w:rsid w:val="006B6CC2"/>
    <w:rsid w:val="006B7A9F"/>
    <w:rsid w:val="006C2CED"/>
    <w:rsid w:val="006D12A6"/>
    <w:rsid w:val="006D5060"/>
    <w:rsid w:val="006E4F14"/>
    <w:rsid w:val="006E7509"/>
    <w:rsid w:val="006E7EED"/>
    <w:rsid w:val="006F06BA"/>
    <w:rsid w:val="006F0E9B"/>
    <w:rsid w:val="007015A9"/>
    <w:rsid w:val="00702B2B"/>
    <w:rsid w:val="0070697C"/>
    <w:rsid w:val="00710333"/>
    <w:rsid w:val="00712260"/>
    <w:rsid w:val="00712AD7"/>
    <w:rsid w:val="00716975"/>
    <w:rsid w:val="0072014E"/>
    <w:rsid w:val="00721AA0"/>
    <w:rsid w:val="00723B50"/>
    <w:rsid w:val="0072458A"/>
    <w:rsid w:val="00724D56"/>
    <w:rsid w:val="00725B65"/>
    <w:rsid w:val="00727335"/>
    <w:rsid w:val="00731013"/>
    <w:rsid w:val="00731496"/>
    <w:rsid w:val="007327FF"/>
    <w:rsid w:val="00734DA5"/>
    <w:rsid w:val="00740CE3"/>
    <w:rsid w:val="00741528"/>
    <w:rsid w:val="00745492"/>
    <w:rsid w:val="0075030E"/>
    <w:rsid w:val="0075091D"/>
    <w:rsid w:val="00750B22"/>
    <w:rsid w:val="0075453D"/>
    <w:rsid w:val="0075515F"/>
    <w:rsid w:val="00757F55"/>
    <w:rsid w:val="0076059A"/>
    <w:rsid w:val="0076163E"/>
    <w:rsid w:val="0076271C"/>
    <w:rsid w:val="00767BB0"/>
    <w:rsid w:val="0077266E"/>
    <w:rsid w:val="00773199"/>
    <w:rsid w:val="007748AE"/>
    <w:rsid w:val="0078206E"/>
    <w:rsid w:val="00782668"/>
    <w:rsid w:val="00784BEB"/>
    <w:rsid w:val="00786F16"/>
    <w:rsid w:val="00790410"/>
    <w:rsid w:val="00792CED"/>
    <w:rsid w:val="0079471D"/>
    <w:rsid w:val="007A1A55"/>
    <w:rsid w:val="007A31BA"/>
    <w:rsid w:val="007A5659"/>
    <w:rsid w:val="007A5AD4"/>
    <w:rsid w:val="007A68C3"/>
    <w:rsid w:val="007A719C"/>
    <w:rsid w:val="007B1B51"/>
    <w:rsid w:val="007B4A1C"/>
    <w:rsid w:val="007C46D6"/>
    <w:rsid w:val="007C5A70"/>
    <w:rsid w:val="007D5AF2"/>
    <w:rsid w:val="007D7FE1"/>
    <w:rsid w:val="007E42B9"/>
    <w:rsid w:val="007E4D2C"/>
    <w:rsid w:val="007F6E5A"/>
    <w:rsid w:val="00800448"/>
    <w:rsid w:val="00807126"/>
    <w:rsid w:val="008109B8"/>
    <w:rsid w:val="008133D8"/>
    <w:rsid w:val="00814FE3"/>
    <w:rsid w:val="00821DCC"/>
    <w:rsid w:val="0082283D"/>
    <w:rsid w:val="0082629C"/>
    <w:rsid w:val="00831B21"/>
    <w:rsid w:val="00834E76"/>
    <w:rsid w:val="00840755"/>
    <w:rsid w:val="00840EAC"/>
    <w:rsid w:val="0084105D"/>
    <w:rsid w:val="00841E40"/>
    <w:rsid w:val="008451DB"/>
    <w:rsid w:val="008477AD"/>
    <w:rsid w:val="00847D36"/>
    <w:rsid w:val="00853A63"/>
    <w:rsid w:val="008540E0"/>
    <w:rsid w:val="00854DE7"/>
    <w:rsid w:val="00854F34"/>
    <w:rsid w:val="00855A40"/>
    <w:rsid w:val="00857622"/>
    <w:rsid w:val="0085791B"/>
    <w:rsid w:val="00857A23"/>
    <w:rsid w:val="00865834"/>
    <w:rsid w:val="00866612"/>
    <w:rsid w:val="0087562E"/>
    <w:rsid w:val="008767BE"/>
    <w:rsid w:val="00884A6F"/>
    <w:rsid w:val="0088572F"/>
    <w:rsid w:val="00887719"/>
    <w:rsid w:val="008920C8"/>
    <w:rsid w:val="00894B5D"/>
    <w:rsid w:val="00897DBF"/>
    <w:rsid w:val="008A65CA"/>
    <w:rsid w:val="008C2FE1"/>
    <w:rsid w:val="008C46C2"/>
    <w:rsid w:val="008D0D17"/>
    <w:rsid w:val="008D37B9"/>
    <w:rsid w:val="008D5A82"/>
    <w:rsid w:val="008D61FB"/>
    <w:rsid w:val="008D6C5A"/>
    <w:rsid w:val="008E0CB3"/>
    <w:rsid w:val="008E0F26"/>
    <w:rsid w:val="008E36C3"/>
    <w:rsid w:val="008E7978"/>
    <w:rsid w:val="008E79B7"/>
    <w:rsid w:val="008F1CE1"/>
    <w:rsid w:val="00901548"/>
    <w:rsid w:val="00903B87"/>
    <w:rsid w:val="009148D0"/>
    <w:rsid w:val="00914DAD"/>
    <w:rsid w:val="009170C2"/>
    <w:rsid w:val="00917297"/>
    <w:rsid w:val="00920EA4"/>
    <w:rsid w:val="009228F3"/>
    <w:rsid w:val="00926058"/>
    <w:rsid w:val="00926BD2"/>
    <w:rsid w:val="009318C8"/>
    <w:rsid w:val="00932E24"/>
    <w:rsid w:val="00942717"/>
    <w:rsid w:val="009459E3"/>
    <w:rsid w:val="00945C6C"/>
    <w:rsid w:val="00954726"/>
    <w:rsid w:val="00962643"/>
    <w:rsid w:val="00962F03"/>
    <w:rsid w:val="00964E85"/>
    <w:rsid w:val="0097048B"/>
    <w:rsid w:val="00971994"/>
    <w:rsid w:val="00973543"/>
    <w:rsid w:val="009737A1"/>
    <w:rsid w:val="00974B64"/>
    <w:rsid w:val="00975A1A"/>
    <w:rsid w:val="00982A5D"/>
    <w:rsid w:val="00982DF2"/>
    <w:rsid w:val="00992EE4"/>
    <w:rsid w:val="00993891"/>
    <w:rsid w:val="00995F0A"/>
    <w:rsid w:val="009967F8"/>
    <w:rsid w:val="00997802"/>
    <w:rsid w:val="009A0197"/>
    <w:rsid w:val="009A2D81"/>
    <w:rsid w:val="009B0345"/>
    <w:rsid w:val="009B269D"/>
    <w:rsid w:val="009B3E50"/>
    <w:rsid w:val="009B4806"/>
    <w:rsid w:val="009B4DC1"/>
    <w:rsid w:val="009B5106"/>
    <w:rsid w:val="009C03EC"/>
    <w:rsid w:val="009C0BAF"/>
    <w:rsid w:val="009C549B"/>
    <w:rsid w:val="009C60D3"/>
    <w:rsid w:val="009D23C4"/>
    <w:rsid w:val="009E1657"/>
    <w:rsid w:val="009F20CA"/>
    <w:rsid w:val="009F2262"/>
    <w:rsid w:val="009F4C51"/>
    <w:rsid w:val="00A02DD0"/>
    <w:rsid w:val="00A03197"/>
    <w:rsid w:val="00A044BD"/>
    <w:rsid w:val="00A05381"/>
    <w:rsid w:val="00A0777D"/>
    <w:rsid w:val="00A124B3"/>
    <w:rsid w:val="00A1261C"/>
    <w:rsid w:val="00A1321F"/>
    <w:rsid w:val="00A14397"/>
    <w:rsid w:val="00A144CF"/>
    <w:rsid w:val="00A21696"/>
    <w:rsid w:val="00A2219D"/>
    <w:rsid w:val="00A23529"/>
    <w:rsid w:val="00A26845"/>
    <w:rsid w:val="00A26A5E"/>
    <w:rsid w:val="00A30581"/>
    <w:rsid w:val="00A31BE0"/>
    <w:rsid w:val="00A31F2F"/>
    <w:rsid w:val="00A35160"/>
    <w:rsid w:val="00A417FB"/>
    <w:rsid w:val="00A41C21"/>
    <w:rsid w:val="00A4487C"/>
    <w:rsid w:val="00A457DB"/>
    <w:rsid w:val="00A5120D"/>
    <w:rsid w:val="00A51673"/>
    <w:rsid w:val="00A5650A"/>
    <w:rsid w:val="00A57C26"/>
    <w:rsid w:val="00A6784F"/>
    <w:rsid w:val="00A7449C"/>
    <w:rsid w:val="00A74FBC"/>
    <w:rsid w:val="00A77590"/>
    <w:rsid w:val="00A823FE"/>
    <w:rsid w:val="00A82CE5"/>
    <w:rsid w:val="00A8320B"/>
    <w:rsid w:val="00A855E4"/>
    <w:rsid w:val="00A85984"/>
    <w:rsid w:val="00A85EBB"/>
    <w:rsid w:val="00A9271D"/>
    <w:rsid w:val="00A9436B"/>
    <w:rsid w:val="00A957A1"/>
    <w:rsid w:val="00AA2D74"/>
    <w:rsid w:val="00AA42EE"/>
    <w:rsid w:val="00AB0C7D"/>
    <w:rsid w:val="00AC17BD"/>
    <w:rsid w:val="00AC433A"/>
    <w:rsid w:val="00AC4D82"/>
    <w:rsid w:val="00AC4D87"/>
    <w:rsid w:val="00AC72C6"/>
    <w:rsid w:val="00AD15A5"/>
    <w:rsid w:val="00AD1B87"/>
    <w:rsid w:val="00AD2AB1"/>
    <w:rsid w:val="00AD3184"/>
    <w:rsid w:val="00AD57DD"/>
    <w:rsid w:val="00AD5E74"/>
    <w:rsid w:val="00AD7B71"/>
    <w:rsid w:val="00AE1F9A"/>
    <w:rsid w:val="00AE32A6"/>
    <w:rsid w:val="00AE3403"/>
    <w:rsid w:val="00AE49B2"/>
    <w:rsid w:val="00AE5389"/>
    <w:rsid w:val="00AE5A3B"/>
    <w:rsid w:val="00AE70A7"/>
    <w:rsid w:val="00AF016D"/>
    <w:rsid w:val="00AF1B7D"/>
    <w:rsid w:val="00AF2159"/>
    <w:rsid w:val="00AF3BBD"/>
    <w:rsid w:val="00AF5F38"/>
    <w:rsid w:val="00AF669D"/>
    <w:rsid w:val="00AF7409"/>
    <w:rsid w:val="00B016A1"/>
    <w:rsid w:val="00B01C1E"/>
    <w:rsid w:val="00B03CD1"/>
    <w:rsid w:val="00B043BE"/>
    <w:rsid w:val="00B04EFE"/>
    <w:rsid w:val="00B06B89"/>
    <w:rsid w:val="00B15189"/>
    <w:rsid w:val="00B21150"/>
    <w:rsid w:val="00B21153"/>
    <w:rsid w:val="00B22423"/>
    <w:rsid w:val="00B233CB"/>
    <w:rsid w:val="00B3002A"/>
    <w:rsid w:val="00B30611"/>
    <w:rsid w:val="00B3072A"/>
    <w:rsid w:val="00B32745"/>
    <w:rsid w:val="00B32977"/>
    <w:rsid w:val="00B37C74"/>
    <w:rsid w:val="00B50E40"/>
    <w:rsid w:val="00B56747"/>
    <w:rsid w:val="00B57FF8"/>
    <w:rsid w:val="00B605AB"/>
    <w:rsid w:val="00B60915"/>
    <w:rsid w:val="00B63480"/>
    <w:rsid w:val="00B63C97"/>
    <w:rsid w:val="00B728A0"/>
    <w:rsid w:val="00B7502F"/>
    <w:rsid w:val="00B7621F"/>
    <w:rsid w:val="00B81214"/>
    <w:rsid w:val="00B9375C"/>
    <w:rsid w:val="00B937F6"/>
    <w:rsid w:val="00B952FE"/>
    <w:rsid w:val="00B95D33"/>
    <w:rsid w:val="00BA0B02"/>
    <w:rsid w:val="00BA16A0"/>
    <w:rsid w:val="00BA187C"/>
    <w:rsid w:val="00BA3903"/>
    <w:rsid w:val="00BA66C7"/>
    <w:rsid w:val="00BB51EF"/>
    <w:rsid w:val="00BB5981"/>
    <w:rsid w:val="00BB6973"/>
    <w:rsid w:val="00BC173B"/>
    <w:rsid w:val="00BC2515"/>
    <w:rsid w:val="00BC252E"/>
    <w:rsid w:val="00BC2659"/>
    <w:rsid w:val="00BC6951"/>
    <w:rsid w:val="00BD0058"/>
    <w:rsid w:val="00BD0F5A"/>
    <w:rsid w:val="00BD2300"/>
    <w:rsid w:val="00BD3826"/>
    <w:rsid w:val="00BD6E41"/>
    <w:rsid w:val="00BD7991"/>
    <w:rsid w:val="00BE00DB"/>
    <w:rsid w:val="00BE055D"/>
    <w:rsid w:val="00BE23B6"/>
    <w:rsid w:val="00BE3C45"/>
    <w:rsid w:val="00BE5073"/>
    <w:rsid w:val="00BE680A"/>
    <w:rsid w:val="00BF0400"/>
    <w:rsid w:val="00BF3EE2"/>
    <w:rsid w:val="00BF4D68"/>
    <w:rsid w:val="00BF6D54"/>
    <w:rsid w:val="00C007F9"/>
    <w:rsid w:val="00C012C2"/>
    <w:rsid w:val="00C04B4E"/>
    <w:rsid w:val="00C06F56"/>
    <w:rsid w:val="00C07ED0"/>
    <w:rsid w:val="00C16BA7"/>
    <w:rsid w:val="00C20F6A"/>
    <w:rsid w:val="00C2654A"/>
    <w:rsid w:val="00C26ED6"/>
    <w:rsid w:val="00C2776B"/>
    <w:rsid w:val="00C32918"/>
    <w:rsid w:val="00C343D7"/>
    <w:rsid w:val="00C34F83"/>
    <w:rsid w:val="00C350B0"/>
    <w:rsid w:val="00C37398"/>
    <w:rsid w:val="00C43A35"/>
    <w:rsid w:val="00C44548"/>
    <w:rsid w:val="00C502B0"/>
    <w:rsid w:val="00C50E83"/>
    <w:rsid w:val="00C53EB6"/>
    <w:rsid w:val="00C555AA"/>
    <w:rsid w:val="00C556BC"/>
    <w:rsid w:val="00C558EE"/>
    <w:rsid w:val="00C55D12"/>
    <w:rsid w:val="00C5744D"/>
    <w:rsid w:val="00C57E52"/>
    <w:rsid w:val="00C61B92"/>
    <w:rsid w:val="00C61F0B"/>
    <w:rsid w:val="00C628AB"/>
    <w:rsid w:val="00C63AFC"/>
    <w:rsid w:val="00C63C04"/>
    <w:rsid w:val="00C67285"/>
    <w:rsid w:val="00C713ED"/>
    <w:rsid w:val="00C74832"/>
    <w:rsid w:val="00C74C19"/>
    <w:rsid w:val="00C7795E"/>
    <w:rsid w:val="00C800F2"/>
    <w:rsid w:val="00C80D91"/>
    <w:rsid w:val="00C8105E"/>
    <w:rsid w:val="00C8511F"/>
    <w:rsid w:val="00C8753A"/>
    <w:rsid w:val="00C87E57"/>
    <w:rsid w:val="00C91DD0"/>
    <w:rsid w:val="00C94199"/>
    <w:rsid w:val="00C96EB4"/>
    <w:rsid w:val="00C976B7"/>
    <w:rsid w:val="00CA2F48"/>
    <w:rsid w:val="00CA3A73"/>
    <w:rsid w:val="00CA4335"/>
    <w:rsid w:val="00CA49F9"/>
    <w:rsid w:val="00CA5C15"/>
    <w:rsid w:val="00CA676F"/>
    <w:rsid w:val="00CB17F2"/>
    <w:rsid w:val="00CB2BAA"/>
    <w:rsid w:val="00CB2E9B"/>
    <w:rsid w:val="00CB315C"/>
    <w:rsid w:val="00CB6E45"/>
    <w:rsid w:val="00CC0F42"/>
    <w:rsid w:val="00CC44B7"/>
    <w:rsid w:val="00CD22CB"/>
    <w:rsid w:val="00CD5D4E"/>
    <w:rsid w:val="00CD68A3"/>
    <w:rsid w:val="00CD7CD3"/>
    <w:rsid w:val="00CE211C"/>
    <w:rsid w:val="00CE3209"/>
    <w:rsid w:val="00CE344E"/>
    <w:rsid w:val="00CE37B6"/>
    <w:rsid w:val="00CE4E0F"/>
    <w:rsid w:val="00CE5F3C"/>
    <w:rsid w:val="00CE7459"/>
    <w:rsid w:val="00CF3655"/>
    <w:rsid w:val="00CF7328"/>
    <w:rsid w:val="00D00D47"/>
    <w:rsid w:val="00D03B9F"/>
    <w:rsid w:val="00D05FAC"/>
    <w:rsid w:val="00D069FA"/>
    <w:rsid w:val="00D1155F"/>
    <w:rsid w:val="00D20219"/>
    <w:rsid w:val="00D210FC"/>
    <w:rsid w:val="00D21662"/>
    <w:rsid w:val="00D2431E"/>
    <w:rsid w:val="00D26C39"/>
    <w:rsid w:val="00D307DD"/>
    <w:rsid w:val="00D319BF"/>
    <w:rsid w:val="00D345A5"/>
    <w:rsid w:val="00D3557E"/>
    <w:rsid w:val="00D36F54"/>
    <w:rsid w:val="00D4063F"/>
    <w:rsid w:val="00D55480"/>
    <w:rsid w:val="00D556C3"/>
    <w:rsid w:val="00D574D1"/>
    <w:rsid w:val="00D6097E"/>
    <w:rsid w:val="00D60D85"/>
    <w:rsid w:val="00D618FF"/>
    <w:rsid w:val="00D619E6"/>
    <w:rsid w:val="00D61C03"/>
    <w:rsid w:val="00D62295"/>
    <w:rsid w:val="00D62753"/>
    <w:rsid w:val="00D752F6"/>
    <w:rsid w:val="00D92C52"/>
    <w:rsid w:val="00D94BE3"/>
    <w:rsid w:val="00D96D9F"/>
    <w:rsid w:val="00DA025B"/>
    <w:rsid w:val="00DA0404"/>
    <w:rsid w:val="00DB0101"/>
    <w:rsid w:val="00DB327E"/>
    <w:rsid w:val="00DB4177"/>
    <w:rsid w:val="00DB47A3"/>
    <w:rsid w:val="00DC15C0"/>
    <w:rsid w:val="00DC2DC0"/>
    <w:rsid w:val="00DC50E8"/>
    <w:rsid w:val="00DD477E"/>
    <w:rsid w:val="00DD5328"/>
    <w:rsid w:val="00DD6B06"/>
    <w:rsid w:val="00DE1A22"/>
    <w:rsid w:val="00DE1FE4"/>
    <w:rsid w:val="00DE4810"/>
    <w:rsid w:val="00DE72D7"/>
    <w:rsid w:val="00DE7669"/>
    <w:rsid w:val="00DE7BAB"/>
    <w:rsid w:val="00DF1339"/>
    <w:rsid w:val="00DF496D"/>
    <w:rsid w:val="00DF5FB0"/>
    <w:rsid w:val="00E0088F"/>
    <w:rsid w:val="00E047F7"/>
    <w:rsid w:val="00E06614"/>
    <w:rsid w:val="00E12095"/>
    <w:rsid w:val="00E15861"/>
    <w:rsid w:val="00E254BD"/>
    <w:rsid w:val="00E25B98"/>
    <w:rsid w:val="00E272FC"/>
    <w:rsid w:val="00E27ABE"/>
    <w:rsid w:val="00E27C50"/>
    <w:rsid w:val="00E32845"/>
    <w:rsid w:val="00E34C0A"/>
    <w:rsid w:val="00E43C8A"/>
    <w:rsid w:val="00E43FD9"/>
    <w:rsid w:val="00E45164"/>
    <w:rsid w:val="00E52A10"/>
    <w:rsid w:val="00E53D47"/>
    <w:rsid w:val="00E54357"/>
    <w:rsid w:val="00E543AF"/>
    <w:rsid w:val="00E54775"/>
    <w:rsid w:val="00E61497"/>
    <w:rsid w:val="00E65058"/>
    <w:rsid w:val="00E67D57"/>
    <w:rsid w:val="00E71946"/>
    <w:rsid w:val="00E724E0"/>
    <w:rsid w:val="00E7495C"/>
    <w:rsid w:val="00E76C6A"/>
    <w:rsid w:val="00E8339F"/>
    <w:rsid w:val="00E8417A"/>
    <w:rsid w:val="00E87DFC"/>
    <w:rsid w:val="00E87F5A"/>
    <w:rsid w:val="00E92AA1"/>
    <w:rsid w:val="00E92D8E"/>
    <w:rsid w:val="00E940F4"/>
    <w:rsid w:val="00E94D79"/>
    <w:rsid w:val="00E9517A"/>
    <w:rsid w:val="00EA1942"/>
    <w:rsid w:val="00EA44C0"/>
    <w:rsid w:val="00EB0C0B"/>
    <w:rsid w:val="00EB3573"/>
    <w:rsid w:val="00EB37F1"/>
    <w:rsid w:val="00EC48BC"/>
    <w:rsid w:val="00EC5FFF"/>
    <w:rsid w:val="00EC6BF4"/>
    <w:rsid w:val="00ED37D3"/>
    <w:rsid w:val="00ED7555"/>
    <w:rsid w:val="00EE1BB3"/>
    <w:rsid w:val="00EE2D36"/>
    <w:rsid w:val="00EE7FA5"/>
    <w:rsid w:val="00EF11B9"/>
    <w:rsid w:val="00EF5AC6"/>
    <w:rsid w:val="00EF7655"/>
    <w:rsid w:val="00F01AB8"/>
    <w:rsid w:val="00F05568"/>
    <w:rsid w:val="00F06983"/>
    <w:rsid w:val="00F131DF"/>
    <w:rsid w:val="00F1794E"/>
    <w:rsid w:val="00F242A6"/>
    <w:rsid w:val="00F24F56"/>
    <w:rsid w:val="00F262D1"/>
    <w:rsid w:val="00F27A5E"/>
    <w:rsid w:val="00F27B4D"/>
    <w:rsid w:val="00F3163A"/>
    <w:rsid w:val="00F3614F"/>
    <w:rsid w:val="00F41806"/>
    <w:rsid w:val="00F45012"/>
    <w:rsid w:val="00F45096"/>
    <w:rsid w:val="00F51E84"/>
    <w:rsid w:val="00F539AF"/>
    <w:rsid w:val="00F543DB"/>
    <w:rsid w:val="00F54595"/>
    <w:rsid w:val="00F55444"/>
    <w:rsid w:val="00F57168"/>
    <w:rsid w:val="00F572FC"/>
    <w:rsid w:val="00F577F5"/>
    <w:rsid w:val="00F57A7A"/>
    <w:rsid w:val="00F615E5"/>
    <w:rsid w:val="00F6223C"/>
    <w:rsid w:val="00F63D8A"/>
    <w:rsid w:val="00F66DBE"/>
    <w:rsid w:val="00F73063"/>
    <w:rsid w:val="00F753EA"/>
    <w:rsid w:val="00F81D2F"/>
    <w:rsid w:val="00F85B51"/>
    <w:rsid w:val="00F90ABE"/>
    <w:rsid w:val="00F91788"/>
    <w:rsid w:val="00F91E81"/>
    <w:rsid w:val="00F93566"/>
    <w:rsid w:val="00FA1709"/>
    <w:rsid w:val="00FA7A71"/>
    <w:rsid w:val="00FB42B2"/>
    <w:rsid w:val="00FB442F"/>
    <w:rsid w:val="00FB5D88"/>
    <w:rsid w:val="00FC362F"/>
    <w:rsid w:val="00FC62FD"/>
    <w:rsid w:val="00FD0302"/>
    <w:rsid w:val="00FD1A3C"/>
    <w:rsid w:val="00FD2B74"/>
    <w:rsid w:val="00FD5927"/>
    <w:rsid w:val="00FD6236"/>
    <w:rsid w:val="00FD6B58"/>
    <w:rsid w:val="00FD76A6"/>
    <w:rsid w:val="00FE2FDC"/>
    <w:rsid w:val="00FE3491"/>
    <w:rsid w:val="00FE461A"/>
    <w:rsid w:val="00FE4891"/>
    <w:rsid w:val="00FE7BC2"/>
    <w:rsid w:val="00FF03B8"/>
    <w:rsid w:val="00FF15B3"/>
    <w:rsid w:val="00FF6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FCCABC3"/>
  <w15:chartTrackingRefBased/>
  <w15:docId w15:val="{E5ABCD66-83E9-4A8C-B67B-F63A5CDBB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51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9B269D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9B269D"/>
  </w:style>
  <w:style w:type="paragraph" w:styleId="a6">
    <w:name w:val="footer"/>
    <w:basedOn w:val="a"/>
    <w:link w:val="a7"/>
    <w:uiPriority w:val="99"/>
    <w:unhideWhenUsed/>
    <w:rsid w:val="009B269D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9B269D"/>
  </w:style>
  <w:style w:type="character" w:styleId="a8">
    <w:name w:val="Hyperlink"/>
    <w:basedOn w:val="a0"/>
    <w:uiPriority w:val="99"/>
    <w:unhideWhenUsed/>
    <w:rsid w:val="004B5CE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satoshi.ito@marianna-u.ac.jp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hyperlink" Target="mailto:enagata@is.icc.u-tokai.ac.jp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mailto:masa104-ito@tokai-u.jp" TargetMode="Externa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.tiff"/><Relationship Id="rId14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15</Pages>
  <Words>1805</Words>
  <Characters>10289</Characters>
  <Application>Microsoft Office Word</Application>
  <DocSecurity>0</DocSecurity>
  <Lines>85</Lines>
  <Paragraphs>24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Masatoshi Ito</dc:creator>
  <cp:keywords/>
  <dc:description/>
  <cp:lastModifiedBy>Masatoshi Ito</cp:lastModifiedBy>
  <cp:revision>24</cp:revision>
  <dcterms:created xsi:type="dcterms:W3CDTF">2023-02-09T05:01:00Z</dcterms:created>
  <dcterms:modified xsi:type="dcterms:W3CDTF">2023-02-13T10:33:00Z</dcterms:modified>
</cp:coreProperties>
</file>