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64C" w:rsidRPr="0052098F" w:rsidRDefault="0018764C" w:rsidP="0018764C">
      <w:pPr>
        <w:spacing w:after="36" w:line="480" w:lineRule="auto"/>
        <w:ind w:left="-5"/>
        <w:jc w:val="center"/>
        <w:rPr>
          <w:sz w:val="28"/>
        </w:rPr>
      </w:pPr>
      <w:r w:rsidRPr="0052098F">
        <w:rPr>
          <w:sz w:val="28"/>
        </w:rPr>
        <w:t>Site-s</w:t>
      </w:r>
      <w:r>
        <w:rPr>
          <w:sz w:val="28"/>
        </w:rPr>
        <w:t>pecific patient characteristics</w:t>
      </w:r>
    </w:p>
    <w:p w:rsidR="0018764C" w:rsidRDefault="0018764C"/>
    <w:tbl>
      <w:tblPr>
        <w:tblpPr w:leftFromText="180" w:rightFromText="180" w:bottomFromText="160" w:vertAnchor="page" w:horzAnchor="margin" w:tblpXSpec="center" w:tblpY="2391"/>
        <w:tblW w:w="12616" w:type="dxa"/>
        <w:tblLook w:val="04A0" w:firstRow="1" w:lastRow="0" w:firstColumn="1" w:lastColumn="0" w:noHBand="0" w:noVBand="1"/>
      </w:tblPr>
      <w:tblGrid>
        <w:gridCol w:w="2127"/>
        <w:gridCol w:w="1753"/>
        <w:gridCol w:w="1790"/>
        <w:gridCol w:w="1843"/>
        <w:gridCol w:w="1757"/>
        <w:gridCol w:w="1645"/>
        <w:gridCol w:w="1701"/>
      </w:tblGrid>
      <w:tr w:rsidR="00180BE8" w:rsidRPr="00BC0598" w:rsidTr="000F799D">
        <w:trPr>
          <w:cantSplit/>
          <w:trHeight w:val="454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80BE8" w:rsidRPr="00ED3B98" w:rsidRDefault="00180BE8" w:rsidP="00F6213F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eastAsia="en-GB"/>
              </w:rPr>
            </w:pPr>
            <w:r w:rsidRPr="00ED3B9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180BE8" w:rsidRPr="00BC0598" w:rsidRDefault="00180BE8" w:rsidP="00F6213F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  <w:t>Site A</w:t>
            </w: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180BE8" w:rsidRPr="00BC0598" w:rsidRDefault="00180BE8" w:rsidP="00F6213F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  <w:t>Site B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180BE8" w:rsidRPr="00BC0598" w:rsidRDefault="00180BE8" w:rsidP="00F6213F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  <w:t>Site C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180BE8" w:rsidRPr="00BC0598" w:rsidRDefault="00180BE8" w:rsidP="00F6213F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  <w:t>Site D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  <w:t>Site 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  <w:t>Site F</w:t>
            </w:r>
          </w:p>
        </w:tc>
      </w:tr>
      <w:tr w:rsidR="00180BE8" w:rsidRPr="00BC0598" w:rsidTr="000F799D">
        <w:trPr>
          <w:cantSplit/>
          <w:trHeight w:val="454"/>
        </w:trPr>
        <w:tc>
          <w:tcPr>
            <w:tcW w:w="2127" w:type="dxa"/>
            <w:tcBorders>
              <w:top w:val="single" w:sz="4" w:space="0" w:color="auto"/>
            </w:tcBorders>
            <w:noWrap/>
          </w:tcPr>
          <w:p w:rsidR="00180BE8" w:rsidRPr="00BC0598" w:rsidRDefault="00180BE8" w:rsidP="00F6213F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  <w:t>Gender</w:t>
            </w:r>
            <w:r w:rsidR="00BB0E33"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  <w:t xml:space="preserve"> (Male)</w:t>
            </w:r>
          </w:p>
        </w:tc>
        <w:tc>
          <w:tcPr>
            <w:tcW w:w="1753" w:type="dxa"/>
            <w:tcBorders>
              <w:top w:val="single" w:sz="4" w:space="0" w:color="auto"/>
            </w:tcBorders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</w:pPr>
          </w:p>
        </w:tc>
        <w:tc>
          <w:tcPr>
            <w:tcW w:w="1790" w:type="dxa"/>
            <w:tcBorders>
              <w:top w:val="single" w:sz="4" w:space="0" w:color="auto"/>
            </w:tcBorders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80BE8" w:rsidRPr="00ED3B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</w:tr>
      <w:tr w:rsidR="00180BE8" w:rsidRPr="00BC0598" w:rsidTr="000F799D">
        <w:trPr>
          <w:cantSplit/>
          <w:trHeight w:val="454"/>
        </w:trPr>
        <w:tc>
          <w:tcPr>
            <w:tcW w:w="2127" w:type="dxa"/>
            <w:noWrap/>
          </w:tcPr>
          <w:p w:rsidR="00180BE8" w:rsidRPr="00BC0598" w:rsidRDefault="00180BE8" w:rsidP="00F6213F">
            <w:pPr>
              <w:spacing w:after="0" w:line="240" w:lineRule="auto"/>
              <w:ind w:left="284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Non-AATD</w:t>
            </w:r>
          </w:p>
        </w:tc>
        <w:tc>
          <w:tcPr>
            <w:tcW w:w="1753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5985 (61.2%) </w:t>
            </w:r>
          </w:p>
        </w:tc>
        <w:tc>
          <w:tcPr>
            <w:tcW w:w="1790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6697 (63.79%)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80BE8" w:rsidRPr="00ED3B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ED3B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2251 (60.35%)</w:t>
            </w:r>
          </w:p>
        </w:tc>
        <w:tc>
          <w:tcPr>
            <w:tcW w:w="1757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3959 (59.80%)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:rsidR="00180BE8" w:rsidRPr="00ED3B98" w:rsidRDefault="00E014D0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---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80BE8" w:rsidRPr="00ED3B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ED3B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5859 (62.01%)</w:t>
            </w:r>
          </w:p>
        </w:tc>
      </w:tr>
      <w:tr w:rsidR="00180BE8" w:rsidRPr="00BC0598" w:rsidTr="000F799D">
        <w:trPr>
          <w:cantSplit/>
          <w:trHeight w:val="454"/>
        </w:trPr>
        <w:tc>
          <w:tcPr>
            <w:tcW w:w="2127" w:type="dxa"/>
            <w:noWrap/>
          </w:tcPr>
          <w:p w:rsidR="00180BE8" w:rsidRPr="00BC0598" w:rsidRDefault="00180BE8" w:rsidP="00F6213F">
            <w:pPr>
              <w:spacing w:after="0" w:line="240" w:lineRule="auto"/>
              <w:ind w:left="284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AATD</w:t>
            </w:r>
          </w:p>
        </w:tc>
        <w:tc>
          <w:tcPr>
            <w:tcW w:w="1753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91 (62.33%)</w:t>
            </w:r>
          </w:p>
        </w:tc>
        <w:tc>
          <w:tcPr>
            <w:tcW w:w="1790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33 (57.89%)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80BE8" w:rsidRPr="00ED3B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ED3B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15 (71.43%)</w:t>
            </w:r>
          </w:p>
        </w:tc>
        <w:tc>
          <w:tcPr>
            <w:tcW w:w="1757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55 (64.71%)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:rsidR="00180BE8" w:rsidRPr="00ED3B98" w:rsidRDefault="00E014D0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---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80BE8" w:rsidRPr="00ED3B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ED3B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280 (64.52%)</w:t>
            </w:r>
          </w:p>
        </w:tc>
      </w:tr>
      <w:tr w:rsidR="00180BE8" w:rsidRPr="00BC0598" w:rsidTr="000F799D">
        <w:trPr>
          <w:cantSplit/>
          <w:trHeight w:val="454"/>
        </w:trPr>
        <w:tc>
          <w:tcPr>
            <w:tcW w:w="2127" w:type="dxa"/>
            <w:noWrap/>
          </w:tcPr>
          <w:p w:rsidR="00180BE8" w:rsidRPr="00ED3B98" w:rsidRDefault="00180BE8" w:rsidP="00F6213F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vertAlign w:val="superscript"/>
                <w:lang w:val="de-DE" w:eastAsia="en-GB"/>
              </w:rPr>
            </w:pPr>
            <w:proofErr w:type="spellStart"/>
            <w:r w:rsidRPr="00BC0598"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  <w:t>Nicotine</w:t>
            </w:r>
            <w:proofErr w:type="spellEnd"/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 xml:space="preserve"> </w:t>
            </w:r>
            <w:proofErr w:type="spellStart"/>
            <w:r w:rsidRPr="00BC0598"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  <w:t>Abuse</w:t>
            </w:r>
            <w:proofErr w:type="spellEnd"/>
          </w:p>
        </w:tc>
        <w:tc>
          <w:tcPr>
            <w:tcW w:w="1753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</w:pPr>
          </w:p>
        </w:tc>
        <w:tc>
          <w:tcPr>
            <w:tcW w:w="1790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</w:pPr>
          </w:p>
        </w:tc>
        <w:tc>
          <w:tcPr>
            <w:tcW w:w="1843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</w:pPr>
          </w:p>
        </w:tc>
        <w:tc>
          <w:tcPr>
            <w:tcW w:w="1757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</w:pPr>
          </w:p>
        </w:tc>
        <w:tc>
          <w:tcPr>
            <w:tcW w:w="1645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80BE8" w:rsidRPr="00ED3B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</w:tr>
      <w:tr w:rsidR="00180BE8" w:rsidRPr="00BC0598" w:rsidTr="000F799D">
        <w:trPr>
          <w:cantSplit/>
          <w:trHeight w:val="454"/>
        </w:trPr>
        <w:tc>
          <w:tcPr>
            <w:tcW w:w="2127" w:type="dxa"/>
            <w:noWrap/>
          </w:tcPr>
          <w:p w:rsidR="00180BE8" w:rsidRPr="00BC0598" w:rsidRDefault="00180BE8" w:rsidP="00F6213F">
            <w:pPr>
              <w:spacing w:after="0" w:line="240" w:lineRule="auto"/>
              <w:ind w:left="284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Non-AATD</w:t>
            </w:r>
          </w:p>
        </w:tc>
        <w:tc>
          <w:tcPr>
            <w:tcW w:w="1753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2180 (22.29%)</w:t>
            </w:r>
          </w:p>
        </w:tc>
        <w:tc>
          <w:tcPr>
            <w:tcW w:w="1790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1512 (14.4%)</w:t>
            </w:r>
          </w:p>
        </w:tc>
        <w:tc>
          <w:tcPr>
            <w:tcW w:w="1843" w:type="dxa"/>
            <w:noWrap/>
            <w:vAlign w:val="center"/>
          </w:tcPr>
          <w:p w:rsidR="00180BE8" w:rsidRPr="00F6213F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F6213F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---</w:t>
            </w:r>
          </w:p>
        </w:tc>
        <w:tc>
          <w:tcPr>
            <w:tcW w:w="1757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1152 (17.4%)</w:t>
            </w:r>
          </w:p>
        </w:tc>
        <w:tc>
          <w:tcPr>
            <w:tcW w:w="1645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146 (6.54%)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80BE8" w:rsidRPr="00ED3B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ED3B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1737 (18.38 %)</w:t>
            </w:r>
          </w:p>
        </w:tc>
      </w:tr>
      <w:tr w:rsidR="00180BE8" w:rsidRPr="00BC0598" w:rsidTr="000F799D">
        <w:trPr>
          <w:cantSplit/>
          <w:trHeight w:val="454"/>
        </w:trPr>
        <w:tc>
          <w:tcPr>
            <w:tcW w:w="2127" w:type="dxa"/>
            <w:noWrap/>
          </w:tcPr>
          <w:p w:rsidR="00180BE8" w:rsidRDefault="00180BE8" w:rsidP="00F6213F">
            <w:pPr>
              <w:spacing w:after="0" w:line="240" w:lineRule="auto"/>
              <w:ind w:left="284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AATD</w:t>
            </w:r>
          </w:p>
        </w:tc>
        <w:tc>
          <w:tcPr>
            <w:tcW w:w="1753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24 (16.44%)</w:t>
            </w:r>
          </w:p>
        </w:tc>
        <w:tc>
          <w:tcPr>
            <w:tcW w:w="1790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11 (19.3%)</w:t>
            </w:r>
          </w:p>
        </w:tc>
        <w:tc>
          <w:tcPr>
            <w:tcW w:w="1843" w:type="dxa"/>
            <w:noWrap/>
            <w:vAlign w:val="center"/>
          </w:tcPr>
          <w:p w:rsidR="00180BE8" w:rsidRPr="00F6213F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F6213F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---</w:t>
            </w:r>
          </w:p>
        </w:tc>
        <w:tc>
          <w:tcPr>
            <w:tcW w:w="1757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29 (34.1%)</w:t>
            </w:r>
          </w:p>
        </w:tc>
        <w:tc>
          <w:tcPr>
            <w:tcW w:w="1645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 (0%)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80BE8" w:rsidRPr="00ED3B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ED3B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106 (24.42 %)</w:t>
            </w:r>
          </w:p>
        </w:tc>
      </w:tr>
      <w:tr w:rsidR="00180BE8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180BE8" w:rsidRPr="00BC0598" w:rsidRDefault="00180BE8" w:rsidP="00F6213F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  <w:t xml:space="preserve">Age at </w:t>
            </w:r>
            <w:proofErr w:type="spellStart"/>
            <w:r w:rsidRPr="00BC0598"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  <w:t>first</w:t>
            </w:r>
            <w:proofErr w:type="spellEnd"/>
            <w:r w:rsidRPr="00BC0598"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  <w:t xml:space="preserve"> </w:t>
            </w:r>
            <w:proofErr w:type="spellStart"/>
            <w:r w:rsidRPr="00BC0598"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  <w:t>admission</w:t>
            </w:r>
            <w:proofErr w:type="spellEnd"/>
          </w:p>
        </w:tc>
        <w:tc>
          <w:tcPr>
            <w:tcW w:w="1753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  <w:tc>
          <w:tcPr>
            <w:tcW w:w="1790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  <w:tc>
          <w:tcPr>
            <w:tcW w:w="1843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  <w:tc>
          <w:tcPr>
            <w:tcW w:w="1757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  <w:tc>
          <w:tcPr>
            <w:tcW w:w="1645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80BE8" w:rsidRPr="00733890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</w:tr>
      <w:tr w:rsidR="00180BE8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  <w:hideMark/>
          </w:tcPr>
          <w:p w:rsidR="00180BE8" w:rsidRPr="00BC0598" w:rsidRDefault="00180BE8" w:rsidP="00F6213F">
            <w:pPr>
              <w:spacing w:after="0" w:line="240" w:lineRule="auto"/>
              <w:ind w:left="284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Non-AATD</w:t>
            </w:r>
          </w:p>
        </w:tc>
        <w:tc>
          <w:tcPr>
            <w:tcW w:w="1753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69.37 (13)</w:t>
            </w:r>
          </w:p>
        </w:tc>
        <w:tc>
          <w:tcPr>
            <w:tcW w:w="1790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70.65 (12.2)</w:t>
            </w:r>
          </w:p>
        </w:tc>
        <w:tc>
          <w:tcPr>
            <w:tcW w:w="1843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 xml:space="preserve">70.08 (11.8) </w:t>
            </w:r>
          </w:p>
        </w:tc>
        <w:tc>
          <w:tcPr>
            <w:tcW w:w="1757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70.58 (11.72)</w:t>
            </w:r>
          </w:p>
        </w:tc>
        <w:tc>
          <w:tcPr>
            <w:tcW w:w="1645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70.44 (11.67)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80BE8" w:rsidRPr="00733890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ED3B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70.56 (12.04)</w:t>
            </w:r>
          </w:p>
        </w:tc>
      </w:tr>
      <w:tr w:rsidR="00180BE8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  <w:hideMark/>
          </w:tcPr>
          <w:p w:rsidR="00180BE8" w:rsidRPr="00BC0598" w:rsidRDefault="00180BE8" w:rsidP="00F6213F">
            <w:pPr>
              <w:spacing w:after="0" w:line="240" w:lineRule="auto"/>
              <w:ind w:left="284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AATD</w:t>
            </w:r>
          </w:p>
        </w:tc>
        <w:tc>
          <w:tcPr>
            <w:tcW w:w="1753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63.14 (10.76)</w:t>
            </w:r>
          </w:p>
        </w:tc>
        <w:tc>
          <w:tcPr>
            <w:tcW w:w="1790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67.05 (13.68)</w:t>
            </w:r>
          </w:p>
        </w:tc>
        <w:tc>
          <w:tcPr>
            <w:tcW w:w="1843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65.71 (11.74)</w:t>
            </w:r>
          </w:p>
        </w:tc>
        <w:tc>
          <w:tcPr>
            <w:tcW w:w="1757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69.49 (8.33)</w:t>
            </w:r>
          </w:p>
        </w:tc>
        <w:tc>
          <w:tcPr>
            <w:tcW w:w="1645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75.00 (9.85)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80BE8" w:rsidRPr="00733890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ED3B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70.34 (10.05)</w:t>
            </w:r>
          </w:p>
        </w:tc>
      </w:tr>
      <w:tr w:rsidR="00180BE8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180BE8" w:rsidRPr="00BC0598" w:rsidRDefault="00180BE8" w:rsidP="00F6213F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  <w:t xml:space="preserve">Age at last </w:t>
            </w:r>
            <w:proofErr w:type="spellStart"/>
            <w:r w:rsidRPr="00BC0598"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  <w:t>discharge</w:t>
            </w:r>
            <w:proofErr w:type="spellEnd"/>
          </w:p>
        </w:tc>
        <w:tc>
          <w:tcPr>
            <w:tcW w:w="1753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  <w:tc>
          <w:tcPr>
            <w:tcW w:w="1790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  <w:tc>
          <w:tcPr>
            <w:tcW w:w="1843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  <w:tc>
          <w:tcPr>
            <w:tcW w:w="1757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  <w:tc>
          <w:tcPr>
            <w:tcW w:w="1645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80BE8" w:rsidRPr="00733890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</w:tr>
      <w:tr w:rsidR="00180BE8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  <w:hideMark/>
          </w:tcPr>
          <w:p w:rsidR="00180BE8" w:rsidRPr="00BC0598" w:rsidRDefault="00180BE8" w:rsidP="00F6213F">
            <w:pPr>
              <w:spacing w:after="0" w:line="240" w:lineRule="auto"/>
              <w:ind w:left="284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Non-AATD</w:t>
            </w:r>
          </w:p>
        </w:tc>
        <w:tc>
          <w:tcPr>
            <w:tcW w:w="1753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 xml:space="preserve">70.22 </w:t>
            </w:r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(15)</w:t>
            </w:r>
          </w:p>
        </w:tc>
        <w:tc>
          <w:tcPr>
            <w:tcW w:w="1790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70.80</w:t>
            </w:r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 xml:space="preserve"> (12.21)</w:t>
            </w:r>
          </w:p>
        </w:tc>
        <w:tc>
          <w:tcPr>
            <w:tcW w:w="1843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70.12</w:t>
            </w:r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 xml:space="preserve"> (11.8)</w:t>
            </w:r>
          </w:p>
        </w:tc>
        <w:tc>
          <w:tcPr>
            <w:tcW w:w="1757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70.68</w:t>
            </w:r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 xml:space="preserve"> (11.71)</w:t>
            </w:r>
          </w:p>
        </w:tc>
        <w:tc>
          <w:tcPr>
            <w:tcW w:w="1645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70.48</w:t>
            </w:r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 xml:space="preserve"> (11.66)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80BE8" w:rsidRPr="00733890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ED3B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70.65 (12.04)</w:t>
            </w:r>
          </w:p>
        </w:tc>
      </w:tr>
      <w:tr w:rsidR="00180BE8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  <w:hideMark/>
          </w:tcPr>
          <w:p w:rsidR="00180BE8" w:rsidRPr="00BC0598" w:rsidRDefault="00180BE8" w:rsidP="00F6213F">
            <w:pPr>
              <w:spacing w:after="0" w:line="240" w:lineRule="auto"/>
              <w:ind w:left="284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AATD</w:t>
            </w:r>
          </w:p>
        </w:tc>
        <w:tc>
          <w:tcPr>
            <w:tcW w:w="1753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64.41</w:t>
            </w:r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 xml:space="preserve"> (14.22)</w:t>
            </w:r>
          </w:p>
        </w:tc>
        <w:tc>
          <w:tcPr>
            <w:tcW w:w="1790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67.21</w:t>
            </w:r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 xml:space="preserve"> (13.64)</w:t>
            </w:r>
          </w:p>
        </w:tc>
        <w:tc>
          <w:tcPr>
            <w:tcW w:w="1843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65.71</w:t>
            </w:r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 xml:space="preserve"> (11.74)</w:t>
            </w:r>
          </w:p>
        </w:tc>
        <w:tc>
          <w:tcPr>
            <w:tcW w:w="1757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69.54</w:t>
            </w:r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 xml:space="preserve"> (8.35)</w:t>
            </w:r>
          </w:p>
        </w:tc>
        <w:tc>
          <w:tcPr>
            <w:tcW w:w="1645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75.00</w:t>
            </w:r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 xml:space="preserve"> (9.85)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80BE8" w:rsidRPr="00733890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ED3B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70.51 (10.04)</w:t>
            </w:r>
          </w:p>
        </w:tc>
      </w:tr>
      <w:tr w:rsidR="00180BE8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180BE8" w:rsidRPr="00BC0598" w:rsidRDefault="00180BE8" w:rsidP="00F6213F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</w:pPr>
            <w:proofErr w:type="spellStart"/>
            <w:r w:rsidRPr="00BC0598"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  <w:t>Number</w:t>
            </w:r>
            <w:proofErr w:type="spellEnd"/>
            <w:r w:rsidRPr="00BC0598"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  <w:t xml:space="preserve"> </w:t>
            </w:r>
            <w:proofErr w:type="spellStart"/>
            <w:r w:rsidRPr="00BC0598"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  <w:t>of</w:t>
            </w:r>
            <w:proofErr w:type="spellEnd"/>
            <w:r w:rsidRPr="00BC0598"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  <w:t xml:space="preserve"> </w:t>
            </w:r>
            <w:proofErr w:type="spellStart"/>
            <w:r w:rsidRPr="00BC0598">
              <w:rPr>
                <w:rFonts w:asciiTheme="minorHAnsi" w:eastAsia="Times New Roman" w:hAnsiTheme="minorHAnsi" w:cstheme="minorHAnsi"/>
                <w:b/>
                <w:sz w:val="22"/>
                <w:lang w:val="de-DE" w:eastAsia="en-GB"/>
              </w:rPr>
              <w:t>visits</w:t>
            </w:r>
            <w:proofErr w:type="spellEnd"/>
          </w:p>
        </w:tc>
        <w:tc>
          <w:tcPr>
            <w:tcW w:w="1753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  <w:tc>
          <w:tcPr>
            <w:tcW w:w="1790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  <w:tc>
          <w:tcPr>
            <w:tcW w:w="1843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  <w:tc>
          <w:tcPr>
            <w:tcW w:w="1757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  <w:tc>
          <w:tcPr>
            <w:tcW w:w="1645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80BE8" w:rsidRPr="00733890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</w:tr>
      <w:tr w:rsidR="00180BE8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  <w:hideMark/>
          </w:tcPr>
          <w:p w:rsidR="00180BE8" w:rsidRPr="00BC0598" w:rsidRDefault="00180BE8" w:rsidP="00F6213F">
            <w:pPr>
              <w:spacing w:after="0" w:line="240" w:lineRule="auto"/>
              <w:ind w:left="284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Non-AATD</w:t>
            </w:r>
          </w:p>
        </w:tc>
        <w:tc>
          <w:tcPr>
            <w:tcW w:w="1753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2.34</w:t>
            </w:r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 xml:space="preserve"> (2.67)</w:t>
            </w:r>
          </w:p>
        </w:tc>
        <w:tc>
          <w:tcPr>
            <w:tcW w:w="1790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2.34</w:t>
            </w:r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 xml:space="preserve"> (2.78)</w:t>
            </w:r>
          </w:p>
        </w:tc>
        <w:tc>
          <w:tcPr>
            <w:tcW w:w="1843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1.89</w:t>
            </w:r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 xml:space="preserve"> (1.84)</w:t>
            </w:r>
          </w:p>
        </w:tc>
        <w:tc>
          <w:tcPr>
            <w:tcW w:w="1757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2.12</w:t>
            </w:r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 xml:space="preserve"> (2.42)</w:t>
            </w:r>
          </w:p>
        </w:tc>
        <w:tc>
          <w:tcPr>
            <w:tcW w:w="1645" w:type="dxa"/>
            <w:noWrap/>
            <w:vAlign w:val="center"/>
            <w:hideMark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C05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1.44</w:t>
            </w:r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 xml:space="preserve"> (1.03)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80BE8" w:rsidRPr="00733890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ED3B98"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2.07 (1.96)</w:t>
            </w:r>
          </w:p>
        </w:tc>
      </w:tr>
      <w:tr w:rsidR="00317327" w:rsidRPr="00BC0598" w:rsidTr="00317327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317327" w:rsidRPr="00BC0598" w:rsidRDefault="00317327" w:rsidP="00317327">
            <w:pPr>
              <w:spacing w:after="0" w:line="240" w:lineRule="auto"/>
              <w:ind w:left="284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  <w:t>AATD</w:t>
            </w:r>
          </w:p>
        </w:tc>
        <w:tc>
          <w:tcPr>
            <w:tcW w:w="1753" w:type="dxa"/>
            <w:noWrap/>
            <w:vAlign w:val="center"/>
          </w:tcPr>
          <w:p w:rsidR="00317327" w:rsidRDefault="00317327" w:rsidP="00317327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hAnsi="Calibri" w:cs="Calibri"/>
                <w:sz w:val="22"/>
              </w:rPr>
              <w:t>2.91 (3.05)</w:t>
            </w:r>
          </w:p>
        </w:tc>
        <w:tc>
          <w:tcPr>
            <w:tcW w:w="1790" w:type="dxa"/>
            <w:noWrap/>
            <w:vAlign w:val="center"/>
          </w:tcPr>
          <w:p w:rsidR="00317327" w:rsidRDefault="00317327" w:rsidP="00317327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3.61 (4.04)</w:t>
            </w:r>
          </w:p>
        </w:tc>
        <w:tc>
          <w:tcPr>
            <w:tcW w:w="1843" w:type="dxa"/>
            <w:noWrap/>
            <w:vAlign w:val="center"/>
          </w:tcPr>
          <w:p w:rsidR="00317327" w:rsidRDefault="00317327" w:rsidP="00317327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2.29 (1.87)</w:t>
            </w:r>
          </w:p>
        </w:tc>
        <w:tc>
          <w:tcPr>
            <w:tcW w:w="1757" w:type="dxa"/>
            <w:noWrap/>
            <w:vAlign w:val="center"/>
          </w:tcPr>
          <w:p w:rsidR="00317327" w:rsidRDefault="00317327" w:rsidP="00317327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3.27 (3.76)</w:t>
            </w:r>
          </w:p>
        </w:tc>
        <w:tc>
          <w:tcPr>
            <w:tcW w:w="1645" w:type="dxa"/>
            <w:noWrap/>
            <w:vAlign w:val="center"/>
          </w:tcPr>
          <w:p w:rsidR="00317327" w:rsidRDefault="00317327" w:rsidP="00317327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2.00 (1.73)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17327" w:rsidRDefault="00317327" w:rsidP="00317327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eastAsia="Times New Roman" w:hAnsi="Calibri" w:cs="Calibri"/>
                <w:sz w:val="22"/>
                <w:lang w:eastAsia="en-GB"/>
              </w:rPr>
              <w:t>2.53 (2.46)</w:t>
            </w:r>
          </w:p>
        </w:tc>
      </w:tr>
      <w:tr w:rsidR="00F0622B" w:rsidRPr="00BC0598" w:rsidTr="00317327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F0622B" w:rsidRDefault="00F0622B" w:rsidP="00317327">
            <w:pPr>
              <w:spacing w:after="0" w:line="240" w:lineRule="auto"/>
              <w:ind w:left="284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  <w:tc>
          <w:tcPr>
            <w:tcW w:w="1753" w:type="dxa"/>
            <w:noWrap/>
            <w:vAlign w:val="center"/>
          </w:tcPr>
          <w:p w:rsidR="00F0622B" w:rsidRDefault="00F0622B" w:rsidP="00317327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790" w:type="dxa"/>
            <w:noWrap/>
            <w:vAlign w:val="center"/>
          </w:tcPr>
          <w:p w:rsidR="00F0622B" w:rsidRDefault="00F0622B" w:rsidP="00317327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843" w:type="dxa"/>
            <w:noWrap/>
            <w:vAlign w:val="center"/>
          </w:tcPr>
          <w:p w:rsidR="00F0622B" w:rsidRDefault="00F0622B" w:rsidP="00317327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757" w:type="dxa"/>
            <w:noWrap/>
            <w:vAlign w:val="center"/>
          </w:tcPr>
          <w:p w:rsidR="00F0622B" w:rsidRDefault="00F0622B" w:rsidP="00317327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645" w:type="dxa"/>
            <w:noWrap/>
            <w:vAlign w:val="center"/>
          </w:tcPr>
          <w:p w:rsidR="00F0622B" w:rsidRDefault="00F0622B" w:rsidP="00317327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0622B" w:rsidRDefault="00F0622B" w:rsidP="00317327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</w:p>
        </w:tc>
      </w:tr>
      <w:tr w:rsidR="00180BE8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180BE8" w:rsidRPr="00BC0598" w:rsidRDefault="00180BE8" w:rsidP="00180BE8">
            <w:pPr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F6213F">
              <w:rPr>
                <w:rFonts w:ascii="Calibri" w:eastAsia="Times New Roman" w:hAnsi="Calibri" w:cs="Calibri"/>
                <w:b/>
                <w:sz w:val="22"/>
                <w:lang w:eastAsia="en-GB"/>
              </w:rPr>
              <w:lastRenderedPageBreak/>
              <w:t>Asthma</w:t>
            </w:r>
          </w:p>
        </w:tc>
        <w:tc>
          <w:tcPr>
            <w:tcW w:w="1753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  <w:tc>
          <w:tcPr>
            <w:tcW w:w="1790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  <w:tc>
          <w:tcPr>
            <w:tcW w:w="1843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  <w:tc>
          <w:tcPr>
            <w:tcW w:w="1757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  <w:tc>
          <w:tcPr>
            <w:tcW w:w="1645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80BE8" w:rsidRPr="00ED3B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</w:p>
        </w:tc>
      </w:tr>
      <w:tr w:rsidR="00180BE8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180BE8" w:rsidRPr="00BC0598" w:rsidRDefault="00180BE8" w:rsidP="00180BE8">
            <w:pPr>
              <w:spacing w:after="0" w:line="240" w:lineRule="auto"/>
              <w:ind w:left="284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11ECD">
              <w:rPr>
                <w:rFonts w:ascii="Calibri" w:eastAsia="Times New Roman" w:hAnsi="Calibri" w:cs="Calibri"/>
                <w:sz w:val="22"/>
                <w:lang w:eastAsia="en-GB"/>
              </w:rPr>
              <w:t>Non-AATD</w:t>
            </w:r>
          </w:p>
        </w:tc>
        <w:tc>
          <w:tcPr>
            <w:tcW w:w="1753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11ECD">
              <w:rPr>
                <w:rFonts w:ascii="Calibri" w:eastAsia="Times New Roman" w:hAnsi="Calibri" w:cs="Calibri"/>
                <w:sz w:val="22"/>
                <w:lang w:eastAsia="en-GB"/>
              </w:rPr>
              <w:t>563 (5.76%)</w:t>
            </w:r>
          </w:p>
        </w:tc>
        <w:tc>
          <w:tcPr>
            <w:tcW w:w="1790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>
              <w:rPr>
                <w:rFonts w:ascii="Calibri" w:eastAsia="Times New Roman" w:hAnsi="Calibri" w:cs="Calibri"/>
                <w:sz w:val="22"/>
                <w:lang w:eastAsia="en-GB"/>
              </w:rPr>
              <w:t>---</w:t>
            </w:r>
          </w:p>
        </w:tc>
        <w:tc>
          <w:tcPr>
            <w:tcW w:w="1843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11ECD">
              <w:rPr>
                <w:rFonts w:ascii="Calibri" w:eastAsia="Times New Roman" w:hAnsi="Calibri" w:cs="Calibri"/>
                <w:sz w:val="22"/>
                <w:lang w:eastAsia="en-GB"/>
              </w:rPr>
              <w:t>25(0.67%)</w:t>
            </w:r>
          </w:p>
        </w:tc>
        <w:tc>
          <w:tcPr>
            <w:tcW w:w="1757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>
              <w:rPr>
                <w:rFonts w:ascii="Calibri" w:eastAsia="Times New Roman" w:hAnsi="Calibri" w:cs="Calibri"/>
                <w:sz w:val="22"/>
                <w:lang w:eastAsia="en-GB"/>
              </w:rPr>
              <w:t>---</w:t>
            </w:r>
          </w:p>
        </w:tc>
        <w:tc>
          <w:tcPr>
            <w:tcW w:w="1645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11ECD">
              <w:rPr>
                <w:rFonts w:ascii="Calibri" w:eastAsia="Times New Roman" w:hAnsi="Calibri" w:cs="Calibri"/>
                <w:sz w:val="22"/>
                <w:lang w:eastAsia="en-GB"/>
              </w:rPr>
              <w:t>10 (0.45%)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80BE8" w:rsidRPr="00ED3B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11ECD">
              <w:rPr>
                <w:rFonts w:ascii="Calibri" w:eastAsia="Times New Roman" w:hAnsi="Calibri" w:cs="Calibri"/>
                <w:sz w:val="22"/>
                <w:lang w:eastAsia="en-GB"/>
              </w:rPr>
              <w:t>221 (2.34%)</w:t>
            </w:r>
          </w:p>
        </w:tc>
      </w:tr>
      <w:tr w:rsidR="00180BE8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180BE8" w:rsidRPr="00BC0598" w:rsidRDefault="00180BE8" w:rsidP="00180BE8">
            <w:pPr>
              <w:spacing w:after="0" w:line="240" w:lineRule="auto"/>
              <w:ind w:left="284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11ECD">
              <w:rPr>
                <w:rFonts w:ascii="Calibri" w:eastAsia="Times New Roman" w:hAnsi="Calibri" w:cs="Calibri"/>
                <w:sz w:val="22"/>
                <w:lang w:eastAsia="en-GB"/>
              </w:rPr>
              <w:t>AATD</w:t>
            </w:r>
          </w:p>
        </w:tc>
        <w:tc>
          <w:tcPr>
            <w:tcW w:w="1753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11ECD">
              <w:rPr>
                <w:rFonts w:ascii="Calibri" w:eastAsia="Times New Roman" w:hAnsi="Calibri" w:cs="Calibri"/>
                <w:sz w:val="22"/>
                <w:lang w:eastAsia="en-GB"/>
              </w:rPr>
              <w:t>4 (2.74%)</w:t>
            </w:r>
          </w:p>
        </w:tc>
        <w:tc>
          <w:tcPr>
            <w:tcW w:w="1790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>
              <w:rPr>
                <w:rFonts w:ascii="Calibri" w:eastAsia="Times New Roman" w:hAnsi="Calibri" w:cs="Calibri"/>
                <w:sz w:val="22"/>
                <w:lang w:eastAsia="en-GB"/>
              </w:rPr>
              <w:t>---</w:t>
            </w:r>
          </w:p>
        </w:tc>
        <w:tc>
          <w:tcPr>
            <w:tcW w:w="1843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11ECD">
              <w:rPr>
                <w:rFonts w:ascii="Calibri" w:eastAsia="Times New Roman" w:hAnsi="Calibri" w:cs="Calibri"/>
                <w:sz w:val="22"/>
                <w:lang w:eastAsia="en-GB"/>
              </w:rPr>
              <w:t>0 (0%)</w:t>
            </w:r>
          </w:p>
        </w:tc>
        <w:tc>
          <w:tcPr>
            <w:tcW w:w="1757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>
              <w:rPr>
                <w:rFonts w:ascii="Calibri" w:eastAsia="Times New Roman" w:hAnsi="Calibri" w:cs="Calibri"/>
                <w:sz w:val="22"/>
                <w:lang w:eastAsia="en-GB"/>
              </w:rPr>
              <w:t>---</w:t>
            </w:r>
          </w:p>
        </w:tc>
        <w:tc>
          <w:tcPr>
            <w:tcW w:w="1645" w:type="dxa"/>
            <w:noWrap/>
            <w:vAlign w:val="center"/>
          </w:tcPr>
          <w:p w:rsidR="00180BE8" w:rsidRPr="00BC05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11ECD">
              <w:rPr>
                <w:rFonts w:ascii="Calibri" w:eastAsia="Times New Roman" w:hAnsi="Calibri" w:cs="Calibri"/>
                <w:sz w:val="22"/>
                <w:lang w:eastAsia="en-GB"/>
              </w:rPr>
              <w:t>0 (0%)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80BE8" w:rsidRPr="00ED3B98" w:rsidRDefault="00180BE8" w:rsidP="000F799D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2"/>
                <w:lang w:val="de-DE" w:eastAsia="en-GB"/>
              </w:rPr>
            </w:pPr>
            <w:r w:rsidRPr="00B11ECD">
              <w:rPr>
                <w:rFonts w:ascii="Calibri" w:eastAsia="Times New Roman" w:hAnsi="Calibri" w:cs="Calibri"/>
                <w:sz w:val="22"/>
                <w:lang w:eastAsia="en-GB"/>
              </w:rPr>
              <w:t>7 (1.61%)</w:t>
            </w:r>
          </w:p>
        </w:tc>
      </w:tr>
      <w:tr w:rsidR="00180BE8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180BE8" w:rsidRPr="00F6213F" w:rsidRDefault="00180BE8" w:rsidP="00180BE8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b/>
                <w:sz w:val="22"/>
                <w:lang w:eastAsia="en-GB"/>
              </w:rPr>
            </w:pPr>
            <w:r w:rsidRPr="00F6213F">
              <w:rPr>
                <w:rFonts w:ascii="Calibri" w:eastAsia="Times New Roman" w:hAnsi="Calibri" w:cs="Calibri"/>
                <w:b/>
                <w:sz w:val="22"/>
                <w:lang w:eastAsia="en-GB"/>
              </w:rPr>
              <w:t>Neutrophils</w:t>
            </w:r>
          </w:p>
        </w:tc>
        <w:tc>
          <w:tcPr>
            <w:tcW w:w="1753" w:type="dxa"/>
            <w:noWrap/>
            <w:vAlign w:val="center"/>
          </w:tcPr>
          <w:p w:rsidR="00180BE8" w:rsidRPr="00B11ECD" w:rsidRDefault="00180BE8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</w:p>
        </w:tc>
        <w:tc>
          <w:tcPr>
            <w:tcW w:w="1790" w:type="dxa"/>
            <w:noWrap/>
            <w:vAlign w:val="center"/>
          </w:tcPr>
          <w:p w:rsidR="00180BE8" w:rsidRDefault="00180BE8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</w:p>
        </w:tc>
        <w:tc>
          <w:tcPr>
            <w:tcW w:w="1843" w:type="dxa"/>
            <w:noWrap/>
            <w:vAlign w:val="center"/>
          </w:tcPr>
          <w:p w:rsidR="00180BE8" w:rsidRPr="00B11ECD" w:rsidRDefault="00180BE8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</w:p>
        </w:tc>
        <w:tc>
          <w:tcPr>
            <w:tcW w:w="1757" w:type="dxa"/>
            <w:noWrap/>
            <w:vAlign w:val="center"/>
          </w:tcPr>
          <w:p w:rsidR="00180BE8" w:rsidRDefault="00180BE8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</w:p>
        </w:tc>
        <w:tc>
          <w:tcPr>
            <w:tcW w:w="1645" w:type="dxa"/>
            <w:noWrap/>
            <w:vAlign w:val="center"/>
          </w:tcPr>
          <w:p w:rsidR="00180BE8" w:rsidRPr="00B11ECD" w:rsidRDefault="00180BE8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80BE8" w:rsidRPr="00B11ECD" w:rsidRDefault="00180BE8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</w:p>
        </w:tc>
      </w:tr>
      <w:tr w:rsidR="00180BE8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180BE8" w:rsidRPr="00B11ECD" w:rsidRDefault="00180BE8" w:rsidP="00180BE8">
            <w:pPr>
              <w:spacing w:after="0" w:line="240" w:lineRule="auto"/>
              <w:ind w:left="284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eastAsia="Times New Roman" w:hAnsi="Calibri" w:cs="Calibri"/>
                <w:sz w:val="22"/>
                <w:lang w:eastAsia="en-GB"/>
              </w:rPr>
              <w:t>Non-AATD</w:t>
            </w:r>
          </w:p>
        </w:tc>
        <w:tc>
          <w:tcPr>
            <w:tcW w:w="1753" w:type="dxa"/>
            <w:noWrap/>
            <w:vAlign w:val="center"/>
          </w:tcPr>
          <w:p w:rsidR="00180BE8" w:rsidRPr="00B11ECD" w:rsidRDefault="00180BE8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hAnsi="Calibri"/>
                <w:sz w:val="22"/>
              </w:rPr>
              <w:t>7.45 (5.93)</w:t>
            </w:r>
          </w:p>
        </w:tc>
        <w:tc>
          <w:tcPr>
            <w:tcW w:w="1790" w:type="dxa"/>
            <w:noWrap/>
            <w:vAlign w:val="center"/>
          </w:tcPr>
          <w:p w:rsidR="00180BE8" w:rsidRDefault="00180BE8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hAnsi="Calibri"/>
                <w:sz w:val="22"/>
              </w:rPr>
              <w:t>10.68 (8.33)</w:t>
            </w:r>
          </w:p>
        </w:tc>
        <w:tc>
          <w:tcPr>
            <w:tcW w:w="1843" w:type="dxa"/>
            <w:noWrap/>
            <w:vAlign w:val="center"/>
          </w:tcPr>
          <w:p w:rsidR="00180BE8" w:rsidRPr="00B11ECD" w:rsidRDefault="00180BE8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hAnsi="Calibri"/>
                <w:sz w:val="22"/>
              </w:rPr>
              <w:t>7.97 (6.09)</w:t>
            </w:r>
          </w:p>
        </w:tc>
        <w:tc>
          <w:tcPr>
            <w:tcW w:w="1757" w:type="dxa"/>
            <w:noWrap/>
            <w:vAlign w:val="center"/>
          </w:tcPr>
          <w:p w:rsidR="00180BE8" w:rsidRDefault="00180BE8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hAnsi="Calibri"/>
                <w:sz w:val="22"/>
              </w:rPr>
              <w:t>7.59 (6.24)</w:t>
            </w:r>
          </w:p>
        </w:tc>
        <w:tc>
          <w:tcPr>
            <w:tcW w:w="1645" w:type="dxa"/>
            <w:noWrap/>
            <w:vAlign w:val="center"/>
          </w:tcPr>
          <w:p w:rsidR="00180BE8" w:rsidRPr="00B11ECD" w:rsidRDefault="00180BE8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eastAsia="Times New Roman" w:hAnsi="Calibri" w:cs="Calibri"/>
                <w:sz w:val="22"/>
                <w:lang w:eastAsia="en-GB"/>
              </w:rPr>
              <w:t>---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80BE8" w:rsidRPr="00B11ECD" w:rsidRDefault="00180BE8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eastAsia="Times New Roman" w:hAnsi="Calibri" w:cs="Calibri"/>
                <w:sz w:val="22"/>
                <w:lang w:eastAsia="en-GB"/>
              </w:rPr>
              <w:t>---</w:t>
            </w:r>
          </w:p>
        </w:tc>
      </w:tr>
      <w:tr w:rsidR="00180BE8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180BE8" w:rsidRPr="00B11ECD" w:rsidRDefault="00180BE8" w:rsidP="00180BE8">
            <w:pPr>
              <w:spacing w:after="0" w:line="240" w:lineRule="auto"/>
              <w:ind w:left="284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eastAsia="Times New Roman" w:hAnsi="Calibri" w:cs="Calibri"/>
                <w:sz w:val="22"/>
                <w:lang w:eastAsia="en-GB"/>
              </w:rPr>
              <w:t>AATD</w:t>
            </w:r>
          </w:p>
        </w:tc>
        <w:tc>
          <w:tcPr>
            <w:tcW w:w="1753" w:type="dxa"/>
            <w:noWrap/>
            <w:vAlign w:val="center"/>
          </w:tcPr>
          <w:p w:rsidR="00180BE8" w:rsidRPr="00B11ECD" w:rsidRDefault="00180BE8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hAnsi="Calibri"/>
                <w:sz w:val="22"/>
              </w:rPr>
              <w:t>8.41 (6.41)</w:t>
            </w:r>
          </w:p>
        </w:tc>
        <w:tc>
          <w:tcPr>
            <w:tcW w:w="1790" w:type="dxa"/>
            <w:noWrap/>
            <w:vAlign w:val="center"/>
          </w:tcPr>
          <w:p w:rsidR="00180BE8" w:rsidRDefault="00180BE8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hAnsi="Calibri"/>
                <w:sz w:val="22"/>
              </w:rPr>
              <w:t>12.42 (8.55)</w:t>
            </w:r>
          </w:p>
        </w:tc>
        <w:tc>
          <w:tcPr>
            <w:tcW w:w="1843" w:type="dxa"/>
            <w:noWrap/>
            <w:vAlign w:val="center"/>
          </w:tcPr>
          <w:p w:rsidR="00180BE8" w:rsidRPr="00B11ECD" w:rsidRDefault="00180BE8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hAnsi="Calibri"/>
                <w:sz w:val="22"/>
              </w:rPr>
              <w:t>6.66 (5.85)</w:t>
            </w:r>
          </w:p>
        </w:tc>
        <w:tc>
          <w:tcPr>
            <w:tcW w:w="1757" w:type="dxa"/>
            <w:noWrap/>
            <w:vAlign w:val="center"/>
          </w:tcPr>
          <w:p w:rsidR="00180BE8" w:rsidRDefault="00180BE8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hAnsi="Calibri"/>
                <w:sz w:val="22"/>
              </w:rPr>
              <w:t>7.85 (5.10)</w:t>
            </w:r>
          </w:p>
        </w:tc>
        <w:tc>
          <w:tcPr>
            <w:tcW w:w="1645" w:type="dxa"/>
            <w:noWrap/>
            <w:vAlign w:val="center"/>
          </w:tcPr>
          <w:p w:rsidR="00180BE8" w:rsidRPr="00B11ECD" w:rsidRDefault="00180BE8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eastAsia="Times New Roman" w:hAnsi="Calibri" w:cs="Calibri"/>
                <w:sz w:val="22"/>
                <w:lang w:eastAsia="en-GB"/>
              </w:rPr>
              <w:t>---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80BE8" w:rsidRPr="00B11ECD" w:rsidRDefault="00180BE8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eastAsia="Times New Roman" w:hAnsi="Calibri" w:cs="Calibri"/>
                <w:sz w:val="22"/>
                <w:lang w:eastAsia="en-GB"/>
              </w:rPr>
              <w:t>---</w:t>
            </w:r>
          </w:p>
        </w:tc>
      </w:tr>
      <w:tr w:rsidR="00180BE8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180BE8" w:rsidRPr="00F6213F" w:rsidRDefault="00180BE8" w:rsidP="00180BE8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b/>
                <w:sz w:val="22"/>
                <w:lang w:eastAsia="en-GB"/>
              </w:rPr>
            </w:pPr>
            <w:r w:rsidRPr="00F6213F">
              <w:rPr>
                <w:rFonts w:ascii="Calibri" w:eastAsia="Times New Roman" w:hAnsi="Calibri" w:cs="Calibri"/>
                <w:b/>
                <w:sz w:val="22"/>
                <w:lang w:eastAsia="en-GB"/>
              </w:rPr>
              <w:t>Haemo</w:t>
            </w:r>
            <w:r w:rsidR="000F799D">
              <w:rPr>
                <w:rFonts w:ascii="Calibri" w:eastAsia="Times New Roman" w:hAnsi="Calibri" w:cs="Calibri"/>
                <w:b/>
                <w:sz w:val="22"/>
                <w:lang w:eastAsia="en-GB"/>
              </w:rPr>
              <w:t>globin</w:t>
            </w:r>
          </w:p>
        </w:tc>
        <w:tc>
          <w:tcPr>
            <w:tcW w:w="1753" w:type="dxa"/>
            <w:noWrap/>
            <w:vAlign w:val="center"/>
          </w:tcPr>
          <w:p w:rsidR="00180BE8" w:rsidRDefault="00180BE8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790" w:type="dxa"/>
            <w:noWrap/>
            <w:vAlign w:val="center"/>
          </w:tcPr>
          <w:p w:rsidR="00180BE8" w:rsidRDefault="00180BE8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  <w:noWrap/>
            <w:vAlign w:val="center"/>
          </w:tcPr>
          <w:p w:rsidR="00180BE8" w:rsidRDefault="00180BE8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757" w:type="dxa"/>
            <w:noWrap/>
            <w:vAlign w:val="center"/>
          </w:tcPr>
          <w:p w:rsidR="00180BE8" w:rsidRDefault="00180BE8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645" w:type="dxa"/>
            <w:noWrap/>
            <w:vAlign w:val="center"/>
          </w:tcPr>
          <w:p w:rsidR="00180BE8" w:rsidRDefault="00180BE8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80BE8" w:rsidRDefault="00180BE8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</w:p>
        </w:tc>
      </w:tr>
      <w:tr w:rsidR="000F799D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ind w:left="284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eastAsia="Times New Roman" w:hAnsi="Calibri" w:cs="Calibri"/>
                <w:sz w:val="22"/>
                <w:lang w:eastAsia="en-GB"/>
              </w:rPr>
              <w:t>Non-AATD</w:t>
            </w:r>
          </w:p>
        </w:tc>
        <w:tc>
          <w:tcPr>
            <w:tcW w:w="1753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---</w:t>
            </w:r>
          </w:p>
        </w:tc>
        <w:tc>
          <w:tcPr>
            <w:tcW w:w="1790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120.14 (22.76)</w:t>
            </w:r>
          </w:p>
        </w:tc>
        <w:tc>
          <w:tcPr>
            <w:tcW w:w="1843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11.81 (2.33)</w:t>
            </w:r>
          </w:p>
        </w:tc>
        <w:tc>
          <w:tcPr>
            <w:tcW w:w="1757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11.96 (2.33)</w:t>
            </w:r>
          </w:p>
        </w:tc>
        <w:tc>
          <w:tcPr>
            <w:tcW w:w="1645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hAnsi="Calibri"/>
                <w:sz w:val="22"/>
              </w:rPr>
              <w:t>11.41 (2.33)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hAnsi="Calibri"/>
                <w:sz w:val="22"/>
              </w:rPr>
              <w:t>12.76 (2.16)</w:t>
            </w:r>
          </w:p>
        </w:tc>
      </w:tr>
      <w:tr w:rsidR="000F799D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ind w:left="284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eastAsia="Times New Roman" w:hAnsi="Calibri" w:cs="Calibri"/>
                <w:sz w:val="22"/>
                <w:lang w:eastAsia="en-GB"/>
              </w:rPr>
              <w:t>AATD</w:t>
            </w:r>
          </w:p>
        </w:tc>
        <w:tc>
          <w:tcPr>
            <w:tcW w:w="1753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---</w:t>
            </w:r>
          </w:p>
        </w:tc>
        <w:tc>
          <w:tcPr>
            <w:tcW w:w="1790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112.26 (27.58)</w:t>
            </w:r>
          </w:p>
        </w:tc>
        <w:tc>
          <w:tcPr>
            <w:tcW w:w="1843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10.01 (3.16)</w:t>
            </w:r>
          </w:p>
        </w:tc>
        <w:tc>
          <w:tcPr>
            <w:tcW w:w="1757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9.96 (1.76)</w:t>
            </w:r>
          </w:p>
        </w:tc>
        <w:tc>
          <w:tcPr>
            <w:tcW w:w="1645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hAnsi="Calibri"/>
                <w:sz w:val="22"/>
              </w:rPr>
              <w:t>10.57 (2.10)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hAnsi="Calibri"/>
                <w:sz w:val="22"/>
              </w:rPr>
              <w:t>12.05 (2.25)</w:t>
            </w:r>
          </w:p>
        </w:tc>
      </w:tr>
      <w:tr w:rsidR="000F799D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 w:rsidRPr="00F6213F">
              <w:rPr>
                <w:rFonts w:eastAsia="Times New Roman"/>
                <w:b/>
                <w:szCs w:val="20"/>
              </w:rPr>
              <w:t>Platelets</w:t>
            </w:r>
          </w:p>
        </w:tc>
        <w:tc>
          <w:tcPr>
            <w:tcW w:w="1753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790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757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645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</w:tr>
      <w:tr w:rsidR="000F799D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ind w:left="284"/>
              <w:jc w:val="lef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Non-AATD</w:t>
            </w:r>
          </w:p>
        </w:tc>
        <w:tc>
          <w:tcPr>
            <w:tcW w:w="1753" w:type="dxa"/>
            <w:noWrap/>
            <w:vAlign w:val="center"/>
          </w:tcPr>
          <w:p w:rsidR="000F799D" w:rsidRPr="007B4582" w:rsidRDefault="000F799D" w:rsidP="000F799D">
            <w:pPr>
              <w:spacing w:after="0" w:line="240" w:lineRule="auto"/>
              <w:jc w:val="left"/>
              <w:rPr>
                <w:rFonts w:ascii="Courier New" w:eastAsia="Times New Roman" w:hAnsi="Courier New" w:cs="Courier New"/>
                <w:color w:val="auto"/>
                <w:szCs w:val="20"/>
                <w:lang w:eastAsia="en-GB"/>
              </w:rPr>
            </w:pPr>
            <w:r w:rsidRPr="007B4582">
              <w:rPr>
                <w:rFonts w:ascii="Calibri" w:hAnsi="Calibri"/>
                <w:sz w:val="22"/>
              </w:rPr>
              <w:t>264.44</w:t>
            </w:r>
            <w:r>
              <w:rPr>
                <w:rFonts w:ascii="Calibri" w:hAnsi="Calibri"/>
                <w:sz w:val="22"/>
              </w:rPr>
              <w:t xml:space="preserve"> (126.14)</w:t>
            </w:r>
          </w:p>
        </w:tc>
        <w:tc>
          <w:tcPr>
            <w:tcW w:w="1790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262.56 (119.09)</w:t>
            </w:r>
          </w:p>
        </w:tc>
        <w:tc>
          <w:tcPr>
            <w:tcW w:w="1843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260.15 (112.92)</w:t>
            </w:r>
          </w:p>
        </w:tc>
        <w:tc>
          <w:tcPr>
            <w:tcW w:w="1757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265.24 (123.92)</w:t>
            </w:r>
          </w:p>
        </w:tc>
        <w:tc>
          <w:tcPr>
            <w:tcW w:w="1645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262.81 (117.44)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274.99 (117.41)</w:t>
            </w:r>
          </w:p>
        </w:tc>
      </w:tr>
      <w:tr w:rsidR="000F799D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ind w:left="284"/>
              <w:jc w:val="lef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AATD</w:t>
            </w:r>
          </w:p>
        </w:tc>
        <w:tc>
          <w:tcPr>
            <w:tcW w:w="1753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223.66 (126.84)</w:t>
            </w:r>
          </w:p>
        </w:tc>
        <w:tc>
          <w:tcPr>
            <w:tcW w:w="1790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250.16 (139.64)</w:t>
            </w:r>
          </w:p>
        </w:tc>
        <w:tc>
          <w:tcPr>
            <w:tcW w:w="1843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195.00 (123.80)</w:t>
            </w:r>
          </w:p>
        </w:tc>
        <w:tc>
          <w:tcPr>
            <w:tcW w:w="1757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260.46 (147.02)</w:t>
            </w:r>
          </w:p>
        </w:tc>
        <w:tc>
          <w:tcPr>
            <w:tcW w:w="1645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313 (90.54)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255.20 (121.28)</w:t>
            </w:r>
          </w:p>
        </w:tc>
      </w:tr>
      <w:tr w:rsidR="000F799D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0F799D" w:rsidRPr="00F6213F" w:rsidRDefault="000F799D" w:rsidP="000F799D">
            <w:pPr>
              <w:spacing w:after="0" w:line="240" w:lineRule="auto"/>
              <w:ind w:left="0"/>
              <w:jc w:val="left"/>
              <w:rPr>
                <w:rFonts w:ascii="Calibri" w:eastAsia="Times New Roman" w:hAnsi="Calibri" w:cs="Calibri"/>
                <w:b/>
                <w:sz w:val="22"/>
                <w:lang w:eastAsia="en-GB"/>
              </w:rPr>
            </w:pPr>
            <w:r w:rsidRPr="00F6213F">
              <w:rPr>
                <w:rFonts w:eastAsia="Times New Roman"/>
                <w:b/>
                <w:szCs w:val="20"/>
              </w:rPr>
              <w:t>Lymphocytes</w:t>
            </w:r>
          </w:p>
        </w:tc>
        <w:tc>
          <w:tcPr>
            <w:tcW w:w="1753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790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757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645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</w:tr>
      <w:tr w:rsidR="000F799D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ind w:left="284"/>
              <w:jc w:val="left"/>
              <w:rPr>
                <w:rFonts w:eastAsia="Times New Roman"/>
                <w:szCs w:val="20"/>
              </w:rPr>
            </w:pPr>
            <w:r>
              <w:rPr>
                <w:rFonts w:ascii="Calibri" w:eastAsia="Times New Roman" w:hAnsi="Calibri" w:cs="Calibri"/>
                <w:sz w:val="22"/>
                <w:lang w:eastAsia="en-GB"/>
              </w:rPr>
              <w:t>Non-AATD</w:t>
            </w:r>
          </w:p>
        </w:tc>
        <w:tc>
          <w:tcPr>
            <w:tcW w:w="1753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hAnsi="Calibri" w:cs="Calibri"/>
                <w:sz w:val="22"/>
              </w:rPr>
              <w:t>6.26 (10.33)</w:t>
            </w:r>
          </w:p>
        </w:tc>
        <w:tc>
          <w:tcPr>
            <w:tcW w:w="1790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3.65 (7.95)</w:t>
            </w:r>
          </w:p>
        </w:tc>
        <w:tc>
          <w:tcPr>
            <w:tcW w:w="1843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1.60 (4.73)</w:t>
            </w:r>
          </w:p>
        </w:tc>
        <w:tc>
          <w:tcPr>
            <w:tcW w:w="1757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2.10 (5.52)</w:t>
            </w:r>
          </w:p>
        </w:tc>
        <w:tc>
          <w:tcPr>
            <w:tcW w:w="1645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---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---</w:t>
            </w:r>
          </w:p>
        </w:tc>
      </w:tr>
      <w:tr w:rsidR="000F799D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ind w:left="284"/>
              <w:jc w:val="left"/>
              <w:rPr>
                <w:rFonts w:eastAsia="Times New Roman"/>
                <w:szCs w:val="20"/>
              </w:rPr>
            </w:pPr>
            <w:r>
              <w:rPr>
                <w:rFonts w:ascii="Calibri" w:eastAsia="Times New Roman" w:hAnsi="Calibri" w:cs="Calibri"/>
                <w:sz w:val="22"/>
                <w:lang w:eastAsia="en-GB"/>
              </w:rPr>
              <w:t>AATD</w:t>
            </w:r>
          </w:p>
        </w:tc>
        <w:tc>
          <w:tcPr>
            <w:tcW w:w="1753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7.98 (11.89)</w:t>
            </w:r>
          </w:p>
        </w:tc>
        <w:tc>
          <w:tcPr>
            <w:tcW w:w="1790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2.96 (3.24)</w:t>
            </w:r>
          </w:p>
        </w:tc>
        <w:tc>
          <w:tcPr>
            <w:tcW w:w="1843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1.06 (0.47)</w:t>
            </w:r>
          </w:p>
        </w:tc>
        <w:tc>
          <w:tcPr>
            <w:tcW w:w="1757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1.18 (0.60)</w:t>
            </w:r>
          </w:p>
        </w:tc>
        <w:tc>
          <w:tcPr>
            <w:tcW w:w="1645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---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---</w:t>
            </w:r>
          </w:p>
        </w:tc>
      </w:tr>
      <w:tr w:rsidR="000F799D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0F799D" w:rsidRPr="00F6213F" w:rsidRDefault="000F799D" w:rsidP="000F799D">
            <w:pPr>
              <w:spacing w:after="0" w:line="240" w:lineRule="auto"/>
              <w:ind w:left="0"/>
              <w:jc w:val="left"/>
              <w:rPr>
                <w:rFonts w:eastAsia="Times New Roman"/>
                <w:b/>
                <w:szCs w:val="20"/>
              </w:rPr>
            </w:pPr>
            <w:proofErr w:type="spellStart"/>
            <w:r w:rsidRPr="00F6213F">
              <w:rPr>
                <w:b/>
              </w:rPr>
              <w:t>Procalcitonin</w:t>
            </w:r>
            <w:proofErr w:type="spellEnd"/>
          </w:p>
        </w:tc>
        <w:tc>
          <w:tcPr>
            <w:tcW w:w="1753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790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757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645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</w:tr>
      <w:tr w:rsidR="000F799D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ind w:left="284"/>
              <w:jc w:val="left"/>
            </w:pPr>
            <w:r>
              <w:rPr>
                <w:rFonts w:ascii="Calibri" w:eastAsia="Times New Roman" w:hAnsi="Calibri" w:cs="Calibri"/>
                <w:sz w:val="22"/>
                <w:lang w:eastAsia="en-GB"/>
              </w:rPr>
              <w:t>Non-AATD</w:t>
            </w:r>
          </w:p>
        </w:tc>
        <w:tc>
          <w:tcPr>
            <w:tcW w:w="1753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hAnsi="Calibri" w:cs="Calibri"/>
                <w:sz w:val="22"/>
              </w:rPr>
              <w:t>2.87 (16.66)</w:t>
            </w:r>
          </w:p>
        </w:tc>
        <w:tc>
          <w:tcPr>
            <w:tcW w:w="1790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1.56 (8.07)</w:t>
            </w:r>
          </w:p>
        </w:tc>
        <w:tc>
          <w:tcPr>
            <w:tcW w:w="1843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3.00 (9.34)</w:t>
            </w:r>
          </w:p>
        </w:tc>
        <w:tc>
          <w:tcPr>
            <w:tcW w:w="1757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1.47 (7.37)</w:t>
            </w:r>
          </w:p>
        </w:tc>
        <w:tc>
          <w:tcPr>
            <w:tcW w:w="1645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---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F799D" w:rsidRDefault="000F799D" w:rsidP="000F799D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hAnsi="Calibri" w:cs="Calibri"/>
                <w:sz w:val="22"/>
              </w:rPr>
              <w:t>2.71 (16.11)</w:t>
            </w:r>
          </w:p>
        </w:tc>
      </w:tr>
      <w:tr w:rsidR="000F799D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ind w:left="284"/>
              <w:jc w:val="left"/>
            </w:pPr>
            <w:r>
              <w:rPr>
                <w:rFonts w:ascii="Calibri" w:eastAsia="Times New Roman" w:hAnsi="Calibri" w:cs="Calibri"/>
                <w:sz w:val="22"/>
                <w:lang w:eastAsia="en-GB"/>
              </w:rPr>
              <w:t>AATD</w:t>
            </w:r>
          </w:p>
        </w:tc>
        <w:tc>
          <w:tcPr>
            <w:tcW w:w="1753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3.13 (10.50)</w:t>
            </w:r>
          </w:p>
        </w:tc>
        <w:tc>
          <w:tcPr>
            <w:tcW w:w="1790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0.86 (1.90)</w:t>
            </w:r>
          </w:p>
        </w:tc>
        <w:tc>
          <w:tcPr>
            <w:tcW w:w="1843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1.80 (1.61)</w:t>
            </w:r>
          </w:p>
        </w:tc>
        <w:tc>
          <w:tcPr>
            <w:tcW w:w="1757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1.69 (7.28)</w:t>
            </w:r>
          </w:p>
        </w:tc>
        <w:tc>
          <w:tcPr>
            <w:tcW w:w="1645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---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0.96 (1.00)</w:t>
            </w:r>
          </w:p>
        </w:tc>
      </w:tr>
      <w:tr w:rsidR="000F799D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0F799D" w:rsidRPr="00F6213F" w:rsidRDefault="000F799D" w:rsidP="000F799D">
            <w:pPr>
              <w:spacing w:after="0" w:line="240" w:lineRule="auto"/>
              <w:ind w:left="0"/>
              <w:jc w:val="left"/>
              <w:rPr>
                <w:b/>
              </w:rPr>
            </w:pPr>
            <w:r w:rsidRPr="00F6213F">
              <w:rPr>
                <w:b/>
              </w:rPr>
              <w:t>CRP</w:t>
            </w:r>
          </w:p>
        </w:tc>
        <w:tc>
          <w:tcPr>
            <w:tcW w:w="1753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790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757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645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F799D" w:rsidRDefault="000F799D" w:rsidP="000F799D">
            <w:pPr>
              <w:spacing w:after="0" w:line="240" w:lineRule="auto"/>
              <w:jc w:val="left"/>
              <w:rPr>
                <w:rFonts w:ascii="Calibri" w:hAnsi="Calibri"/>
                <w:sz w:val="22"/>
              </w:rPr>
            </w:pPr>
          </w:p>
        </w:tc>
      </w:tr>
      <w:tr w:rsidR="000F799D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ind w:left="284"/>
              <w:jc w:val="left"/>
            </w:pPr>
            <w:r>
              <w:rPr>
                <w:rFonts w:ascii="Calibri" w:eastAsia="Times New Roman" w:hAnsi="Calibri" w:cs="Calibri"/>
                <w:sz w:val="22"/>
                <w:lang w:eastAsia="en-GB"/>
              </w:rPr>
              <w:t>Non-AATD</w:t>
            </w:r>
          </w:p>
        </w:tc>
        <w:tc>
          <w:tcPr>
            <w:tcW w:w="1753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2"/>
                <w:lang w:eastAsia="en-GB"/>
              </w:rPr>
            </w:pPr>
            <w:r>
              <w:rPr>
                <w:rFonts w:ascii="Calibri" w:hAnsi="Calibri" w:cs="Calibri"/>
                <w:sz w:val="22"/>
              </w:rPr>
              <w:t>45.29 (64.84)</w:t>
            </w:r>
          </w:p>
        </w:tc>
        <w:tc>
          <w:tcPr>
            <w:tcW w:w="1790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45.68 (65.71)</w:t>
            </w:r>
          </w:p>
        </w:tc>
        <w:tc>
          <w:tcPr>
            <w:tcW w:w="1843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39.91 (61.11)</w:t>
            </w:r>
          </w:p>
        </w:tc>
        <w:tc>
          <w:tcPr>
            <w:tcW w:w="1757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41.73 (58.81)</w:t>
            </w:r>
          </w:p>
        </w:tc>
        <w:tc>
          <w:tcPr>
            <w:tcW w:w="1645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36.79 (51.90)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39.08 (64.56)</w:t>
            </w:r>
          </w:p>
        </w:tc>
      </w:tr>
      <w:tr w:rsidR="000F799D" w:rsidRPr="00BC0598" w:rsidTr="000F799D">
        <w:trPr>
          <w:cantSplit/>
          <w:trHeight w:val="454"/>
        </w:trPr>
        <w:tc>
          <w:tcPr>
            <w:tcW w:w="2127" w:type="dxa"/>
            <w:noWrap/>
            <w:vAlign w:val="center"/>
          </w:tcPr>
          <w:p w:rsidR="000F799D" w:rsidRDefault="000F799D" w:rsidP="000F799D">
            <w:pPr>
              <w:spacing w:after="0" w:line="240" w:lineRule="auto"/>
              <w:ind w:left="284"/>
              <w:jc w:val="left"/>
            </w:pPr>
            <w:r>
              <w:rPr>
                <w:rFonts w:ascii="Calibri" w:eastAsia="Times New Roman" w:hAnsi="Calibri" w:cs="Calibri"/>
                <w:sz w:val="22"/>
                <w:lang w:eastAsia="en-GB"/>
              </w:rPr>
              <w:lastRenderedPageBreak/>
              <w:t>AATD</w:t>
            </w:r>
          </w:p>
        </w:tc>
        <w:tc>
          <w:tcPr>
            <w:tcW w:w="1753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59.33 (71.80)</w:t>
            </w:r>
          </w:p>
        </w:tc>
        <w:tc>
          <w:tcPr>
            <w:tcW w:w="1790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41.53 (43.70)</w:t>
            </w:r>
          </w:p>
        </w:tc>
        <w:tc>
          <w:tcPr>
            <w:tcW w:w="1843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71.58 (80.20)</w:t>
            </w:r>
          </w:p>
        </w:tc>
        <w:tc>
          <w:tcPr>
            <w:tcW w:w="1757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82.15 (77.24)</w:t>
            </w:r>
          </w:p>
        </w:tc>
        <w:tc>
          <w:tcPr>
            <w:tcW w:w="1645" w:type="dxa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29.3 (21.36)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F799D" w:rsidRDefault="000F799D" w:rsidP="000F799D">
            <w:pPr>
              <w:jc w:val="lef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57.23 (78.52)</w:t>
            </w:r>
          </w:p>
        </w:tc>
      </w:tr>
    </w:tbl>
    <w:p w:rsidR="00C97D70" w:rsidRDefault="00C97D70"/>
    <w:sectPr w:rsidR="00C97D70" w:rsidSect="00180BE8">
      <w:pgSz w:w="16838" w:h="11906" w:orient="landscape"/>
      <w:pgMar w:top="993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8D5"/>
    <w:rsid w:val="000F7371"/>
    <w:rsid w:val="000F799D"/>
    <w:rsid w:val="00180BE8"/>
    <w:rsid w:val="0018764C"/>
    <w:rsid w:val="00317327"/>
    <w:rsid w:val="006C36F2"/>
    <w:rsid w:val="007B4582"/>
    <w:rsid w:val="0080349C"/>
    <w:rsid w:val="00BB0E33"/>
    <w:rsid w:val="00C97D70"/>
    <w:rsid w:val="00CD48D5"/>
    <w:rsid w:val="00E014D0"/>
    <w:rsid w:val="00F0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A9795"/>
  <w15:chartTrackingRefBased/>
  <w15:docId w15:val="{0E32A259-3ABE-4480-8EB0-F8D1E993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80BE8"/>
    <w:pPr>
      <w:spacing w:after="3" w:line="392" w:lineRule="auto"/>
      <w:ind w:left="10" w:hanging="10"/>
      <w:jc w:val="both"/>
    </w:pPr>
    <w:rPr>
      <w:rFonts w:ascii="Arial" w:eastAsia="Arial" w:hAnsi="Arial" w:cs="Arial"/>
      <w:color w:val="000000"/>
      <w:sz w:val="20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rsid w:val="00CD48D5"/>
    <w:pPr>
      <w:spacing w:after="0" w:line="240" w:lineRule="auto"/>
    </w:pPr>
    <w:rPr>
      <w:rFonts w:eastAsiaTheme="minorEastAsia"/>
      <w:lang w:eastAsia="de-D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7B45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firstLine="0"/>
      <w:jc w:val="left"/>
    </w:pPr>
    <w:rPr>
      <w:rFonts w:ascii="Courier New" w:eastAsia="Times New Roman" w:hAnsi="Courier New" w:cs="Courier New"/>
      <w:color w:val="auto"/>
      <w:szCs w:val="20"/>
      <w:lang w:eastAsia="en-GB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7B4582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gnd-iwgdh3b">
    <w:name w:val="gnd-iwgdh3b"/>
    <w:basedOn w:val="Absatz-Standardschriftart"/>
    <w:rsid w:val="007B4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CD13D-F940-4607-A689-2AC554576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Freiburg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Pfaffenlehner</dc:creator>
  <cp:keywords/>
  <dc:description/>
  <cp:lastModifiedBy>Michelle Pfaffenlehner</cp:lastModifiedBy>
  <cp:revision>10</cp:revision>
  <cp:lastPrinted>2023-10-09T14:00:00Z</cp:lastPrinted>
  <dcterms:created xsi:type="dcterms:W3CDTF">2023-10-07T20:18:00Z</dcterms:created>
  <dcterms:modified xsi:type="dcterms:W3CDTF">2023-10-18T10:33:00Z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8647cb6c-096d-4a2b-afaf-fd44dd63727b</vt:lpwstr>
  </property>
</Properties>
</file>