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8B168" w14:textId="77777777" w:rsidR="00C45131" w:rsidRPr="00C45131" w:rsidRDefault="00C45131" w:rsidP="007138C6">
      <w:pPr>
        <w:spacing w:after="0" w:line="360" w:lineRule="auto"/>
        <w:jc w:val="both"/>
        <w:rPr>
          <w:rFonts w:ascii="Arial" w:eastAsia="MS Mincho" w:hAnsi="Arial" w:cs="Arial"/>
          <w:b/>
          <w:lang w:val="en-US" w:eastAsia="de-DE"/>
        </w:rPr>
      </w:pPr>
      <w:r w:rsidRPr="00C45131">
        <w:rPr>
          <w:rFonts w:ascii="Arial" w:eastAsia="MS Mincho" w:hAnsi="Arial" w:cs="Arial"/>
          <w:b/>
          <w:lang w:val="en-US" w:eastAsia="de-DE"/>
        </w:rPr>
        <w:t>Appendix</w:t>
      </w:r>
    </w:p>
    <w:p w14:paraId="23FAA2D9" w14:textId="77777777" w:rsidR="00C45131" w:rsidRPr="00C45131" w:rsidRDefault="00C45131" w:rsidP="007138C6">
      <w:pPr>
        <w:spacing w:after="0" w:line="360" w:lineRule="auto"/>
        <w:jc w:val="both"/>
        <w:rPr>
          <w:rFonts w:ascii="Arial" w:eastAsia="MS Mincho" w:hAnsi="Arial" w:cs="Arial"/>
          <w:b/>
          <w:lang w:val="en-US" w:eastAsia="de-DE"/>
        </w:rPr>
      </w:pPr>
      <w:r w:rsidRPr="00C45131">
        <w:rPr>
          <w:rFonts w:ascii="Arial" w:eastAsia="MS Mincho" w:hAnsi="Arial" w:cs="Arial"/>
          <w:b/>
          <w:lang w:val="en-US" w:eastAsia="de-DE"/>
        </w:rPr>
        <w:t>Supplementary Information – Material and Methods</w:t>
      </w:r>
    </w:p>
    <w:p w14:paraId="37496EA4" w14:textId="77777777" w:rsidR="007138C6" w:rsidRPr="007138C6" w:rsidRDefault="007138C6" w:rsidP="007138C6">
      <w:pPr>
        <w:spacing w:after="0" w:line="360" w:lineRule="auto"/>
        <w:jc w:val="both"/>
        <w:rPr>
          <w:rFonts w:ascii="Arial" w:eastAsia="MS Mincho" w:hAnsi="Arial" w:cs="Arial"/>
          <w:lang w:val="en-US" w:eastAsia="de-DE"/>
        </w:rPr>
      </w:pPr>
    </w:p>
    <w:p w14:paraId="3D0F3B16" w14:textId="77777777" w:rsidR="007C3DE5" w:rsidRPr="003B0698" w:rsidRDefault="007C3DE5" w:rsidP="007C3DE5">
      <w:pPr>
        <w:autoSpaceDE w:val="0"/>
        <w:autoSpaceDN w:val="0"/>
        <w:adjustRightInd w:val="0"/>
        <w:spacing w:after="0" w:line="360" w:lineRule="auto"/>
        <w:jc w:val="both"/>
        <w:rPr>
          <w:rFonts w:ascii="Arial" w:eastAsia="MS Mincho" w:hAnsi="Arial" w:cs="Arial"/>
          <w:lang w:val="en-US" w:eastAsia="de-DE"/>
        </w:rPr>
      </w:pPr>
      <w:bookmarkStart w:id="0" w:name="_GoBack"/>
      <w:r w:rsidRPr="003B0698">
        <w:rPr>
          <w:rFonts w:ascii="Arial" w:eastAsia="MS Mincho" w:hAnsi="Arial" w:cs="Arial"/>
          <w:i/>
          <w:iCs/>
          <w:lang w:val="en-US" w:eastAsia="de-DE"/>
        </w:rPr>
        <w:t>Cell isolation and cultivation of primary cells</w:t>
      </w:r>
    </w:p>
    <w:p w14:paraId="0C5A8B9E" w14:textId="1B6684F4" w:rsidR="007C3DE5" w:rsidRPr="003B0698" w:rsidRDefault="007C3DE5" w:rsidP="007C3DE5">
      <w:pPr>
        <w:spacing w:after="0" w:line="360" w:lineRule="auto"/>
        <w:jc w:val="both"/>
        <w:rPr>
          <w:rFonts w:ascii="Arial" w:eastAsia="MS Mincho" w:hAnsi="Arial" w:cs="Arial"/>
          <w:lang w:val="en-US" w:eastAsia="de-DE"/>
        </w:rPr>
      </w:pPr>
      <w:r w:rsidRPr="003B0698">
        <w:rPr>
          <w:rFonts w:ascii="Arial" w:eastAsia="MS Mincho" w:hAnsi="Arial" w:cs="Arial"/>
          <w:lang w:val="en-US" w:eastAsia="de-DE"/>
        </w:rPr>
        <w:t xml:space="preserve">Peripheral blood mononuclear cells (PBMCs) were isolated from EDTA blood by </w:t>
      </w:r>
      <w:proofErr w:type="spellStart"/>
      <w:r w:rsidRPr="003B0698">
        <w:rPr>
          <w:rFonts w:ascii="Arial" w:eastAsia="MS Mincho" w:hAnsi="Arial" w:cs="Arial"/>
          <w:lang w:val="en-US" w:eastAsia="de-DE"/>
        </w:rPr>
        <w:t>Ficoll</w:t>
      </w:r>
      <w:proofErr w:type="spellEnd"/>
      <w:r w:rsidRPr="003B0698">
        <w:rPr>
          <w:rFonts w:ascii="Arial" w:eastAsia="MS Mincho" w:hAnsi="Arial" w:cs="Arial"/>
          <w:lang w:val="en-US" w:eastAsia="de-DE"/>
        </w:rPr>
        <w:t xml:space="preserve"> density gradient centrifugation following standard protocols. PBMCs were cultivated in IMDM (Invitrogen) containing 10% FCS. </w:t>
      </w:r>
    </w:p>
    <w:p w14:paraId="20EAC890" w14:textId="77777777" w:rsidR="007C3DE5" w:rsidRPr="003B0698" w:rsidRDefault="007C3DE5" w:rsidP="007C3DE5">
      <w:pPr>
        <w:spacing w:after="0" w:line="360" w:lineRule="auto"/>
        <w:jc w:val="both"/>
        <w:rPr>
          <w:rFonts w:ascii="Arial" w:eastAsia="MS Mincho" w:hAnsi="Arial" w:cs="Arial"/>
          <w:lang w:val="en-US" w:eastAsia="de-DE"/>
        </w:rPr>
      </w:pPr>
    </w:p>
    <w:bookmarkEnd w:id="0"/>
    <w:p w14:paraId="172659E7" w14:textId="77777777" w:rsidR="007138C6" w:rsidRPr="007138C6" w:rsidRDefault="007138C6" w:rsidP="007138C6">
      <w:pPr>
        <w:spacing w:after="0" w:line="360" w:lineRule="auto"/>
        <w:jc w:val="both"/>
        <w:rPr>
          <w:rFonts w:ascii="Arial" w:eastAsia="MS Mincho" w:hAnsi="Arial" w:cs="Arial"/>
          <w:lang w:val="en-US" w:eastAsia="de-DE"/>
        </w:rPr>
      </w:pPr>
      <w:r w:rsidRPr="007138C6">
        <w:rPr>
          <w:rFonts w:ascii="Arial" w:eastAsia="MS Mincho" w:hAnsi="Arial" w:cs="Arial"/>
          <w:i/>
          <w:iCs/>
          <w:lang w:val="en-US" w:eastAsia="de-DE"/>
        </w:rPr>
        <w:t>Whole exome sequencing</w:t>
      </w:r>
      <w:r w:rsidRPr="007138C6">
        <w:rPr>
          <w:rFonts w:ascii="Arial" w:eastAsia="MS Mincho" w:hAnsi="Arial" w:cs="Arial"/>
          <w:lang w:val="en-US" w:eastAsia="de-DE"/>
        </w:rPr>
        <w:t xml:space="preserve"> </w:t>
      </w:r>
    </w:p>
    <w:p w14:paraId="3553C1F8" w14:textId="77777777" w:rsidR="007138C6" w:rsidRPr="007138C6" w:rsidRDefault="007138C6" w:rsidP="007138C6">
      <w:pPr>
        <w:spacing w:after="0" w:line="360" w:lineRule="auto"/>
        <w:jc w:val="both"/>
        <w:rPr>
          <w:rFonts w:ascii="Arial" w:eastAsia="MS Mincho" w:hAnsi="Arial" w:cs="Arial"/>
          <w:lang w:val="en-US" w:eastAsia="de-DE"/>
        </w:rPr>
      </w:pPr>
      <w:r w:rsidRPr="007138C6">
        <w:rPr>
          <w:rFonts w:ascii="Arial" w:eastAsia="MS Mincho" w:hAnsi="Arial" w:cs="Arial"/>
          <w:lang w:val="en-US" w:eastAsia="de-DE"/>
        </w:rPr>
        <w:t xml:space="preserve">WES was performed with a </w:t>
      </w:r>
      <w:proofErr w:type="spellStart"/>
      <w:r w:rsidRPr="007138C6">
        <w:rPr>
          <w:rFonts w:ascii="Arial" w:eastAsia="MS Mincho" w:hAnsi="Arial" w:cs="Arial"/>
          <w:lang w:val="en-US" w:eastAsia="de-DE"/>
        </w:rPr>
        <w:t>SureSelect</w:t>
      </w:r>
      <w:proofErr w:type="spellEnd"/>
      <w:r w:rsidRPr="007138C6">
        <w:rPr>
          <w:rFonts w:ascii="Arial" w:eastAsia="MS Mincho" w:hAnsi="Arial" w:cs="Arial"/>
          <w:lang w:val="en-US" w:eastAsia="de-DE"/>
        </w:rPr>
        <w:t xml:space="preserve"> Human All Exon (Agilent, Santa Clara, CA, USA), and sequenced on a HiSeq2500 platform (Illumina, San Diego, CA, USA). Read alignment and variant calling were performed with </w:t>
      </w:r>
      <w:proofErr w:type="spellStart"/>
      <w:r w:rsidRPr="007138C6">
        <w:rPr>
          <w:rFonts w:ascii="Arial" w:eastAsia="MS Mincho" w:hAnsi="Arial" w:cs="Arial"/>
          <w:lang w:val="en-US" w:eastAsia="de-DE"/>
        </w:rPr>
        <w:t>DNAnexus</w:t>
      </w:r>
      <w:proofErr w:type="spellEnd"/>
      <w:r w:rsidRPr="007138C6">
        <w:rPr>
          <w:rFonts w:ascii="Arial" w:eastAsia="MS Mincho" w:hAnsi="Arial" w:cs="Arial"/>
          <w:lang w:val="en-US" w:eastAsia="de-DE"/>
        </w:rPr>
        <w:t xml:space="preserve"> (Palo Alto, California, USA).  The LCK mutation was validated by using </w:t>
      </w:r>
      <w:proofErr w:type="spellStart"/>
      <w:r w:rsidRPr="007138C6">
        <w:rPr>
          <w:rFonts w:ascii="Arial" w:eastAsia="MS Mincho" w:hAnsi="Arial" w:cs="Arial"/>
          <w:lang w:val="en-US" w:eastAsia="de-DE"/>
        </w:rPr>
        <w:t>dideoxy</w:t>
      </w:r>
      <w:proofErr w:type="spellEnd"/>
      <w:r w:rsidRPr="007138C6">
        <w:rPr>
          <w:rFonts w:ascii="Arial" w:eastAsia="MS Mincho" w:hAnsi="Arial" w:cs="Arial"/>
          <w:lang w:val="en-US" w:eastAsia="de-DE"/>
        </w:rPr>
        <w:t xml:space="preserve"> Sanger sequencing in the patients, parents and two siblings of P2 and healthy control (HC). Data were evaluated using Sequencer software (version 5.0; Gene Codes Corporation).</w:t>
      </w:r>
    </w:p>
    <w:p w14:paraId="4FE761F2" w14:textId="3A8083ED" w:rsidR="007138C6" w:rsidRDefault="007138C6" w:rsidP="007138C6">
      <w:pPr>
        <w:autoSpaceDE w:val="0"/>
        <w:autoSpaceDN w:val="0"/>
        <w:adjustRightInd w:val="0"/>
        <w:spacing w:after="0" w:line="360" w:lineRule="auto"/>
        <w:jc w:val="both"/>
        <w:rPr>
          <w:rFonts w:ascii="Arial" w:eastAsia="MS Mincho" w:hAnsi="Arial" w:cs="Arial"/>
          <w:lang w:val="en-US" w:eastAsia="de-DE"/>
        </w:rPr>
      </w:pPr>
    </w:p>
    <w:p w14:paraId="4C15E4D5" w14:textId="67D1AEF3" w:rsidR="007138C6" w:rsidRPr="007138C6" w:rsidRDefault="007138C6" w:rsidP="007138C6">
      <w:pPr>
        <w:spacing w:after="0" w:line="360" w:lineRule="auto"/>
        <w:jc w:val="both"/>
        <w:rPr>
          <w:rFonts w:ascii="Arial" w:eastAsia="MS Mincho" w:hAnsi="Arial" w:cs="Arial"/>
          <w:lang w:val="en-US" w:eastAsia="de-DE"/>
        </w:rPr>
      </w:pPr>
      <w:r w:rsidRPr="007138C6">
        <w:rPr>
          <w:rFonts w:ascii="Arial" w:eastAsia="MS Mincho" w:hAnsi="Arial" w:cs="Arial"/>
          <w:i/>
          <w:lang w:val="en-US" w:eastAsia="de-DE"/>
        </w:rPr>
        <w:t xml:space="preserve">Microscopic analysis of transfected </w:t>
      </w:r>
      <w:proofErr w:type="spellStart"/>
      <w:r w:rsidRPr="007138C6">
        <w:rPr>
          <w:rFonts w:ascii="Arial" w:eastAsia="MS Mincho" w:hAnsi="Arial" w:cs="Arial"/>
          <w:i/>
          <w:lang w:val="en-US" w:eastAsia="de-DE"/>
        </w:rPr>
        <w:t>Jk.LCKKO</w:t>
      </w:r>
      <w:proofErr w:type="spellEnd"/>
      <w:r w:rsidRPr="007138C6">
        <w:rPr>
          <w:rFonts w:ascii="Arial" w:eastAsia="MS Mincho" w:hAnsi="Arial" w:cs="Arial"/>
          <w:i/>
          <w:lang w:val="en-US" w:eastAsia="de-DE"/>
        </w:rPr>
        <w:t xml:space="preserve"> cells</w:t>
      </w:r>
    </w:p>
    <w:p w14:paraId="25652373" w14:textId="2C5B02A0" w:rsidR="00952769" w:rsidRPr="007138C6" w:rsidRDefault="007138C6" w:rsidP="006F045C">
      <w:pPr>
        <w:spacing w:after="0" w:line="360" w:lineRule="auto"/>
        <w:jc w:val="both"/>
        <w:rPr>
          <w:lang w:val="en-US"/>
        </w:rPr>
      </w:pPr>
      <w:r w:rsidRPr="007138C6">
        <w:rPr>
          <w:rFonts w:ascii="Arial" w:eastAsia="MS Mincho" w:hAnsi="Arial" w:cs="Arial"/>
          <w:lang w:val="en-US" w:eastAsia="de-DE"/>
        </w:rPr>
        <w:t xml:space="preserve">Following transfection and overnight incubation, the </w:t>
      </w:r>
      <w:proofErr w:type="spellStart"/>
      <w:r w:rsidRPr="007138C6">
        <w:rPr>
          <w:rFonts w:ascii="Arial" w:eastAsia="MS Mincho" w:hAnsi="Arial" w:cs="Arial"/>
          <w:lang w:val="en-US" w:eastAsia="de-DE"/>
        </w:rPr>
        <w:t>transfectants</w:t>
      </w:r>
      <w:proofErr w:type="spellEnd"/>
      <w:r w:rsidRPr="007138C6">
        <w:rPr>
          <w:rFonts w:ascii="Arial" w:eastAsia="MS Mincho" w:hAnsi="Arial" w:cs="Arial"/>
          <w:lang w:val="en-US" w:eastAsia="de-DE"/>
        </w:rPr>
        <w:t xml:space="preserve"> were washed twice in PBS, 3x10</w:t>
      </w:r>
      <w:r w:rsidRPr="007138C6">
        <w:rPr>
          <w:rFonts w:ascii="Arial" w:eastAsia="MS Mincho" w:hAnsi="Arial" w:cs="Arial"/>
          <w:vertAlign w:val="superscript"/>
          <w:lang w:val="en-US" w:eastAsia="de-DE"/>
        </w:rPr>
        <w:t>4</w:t>
      </w:r>
      <w:r w:rsidRPr="007138C6">
        <w:rPr>
          <w:rFonts w:ascii="Arial" w:eastAsia="MS Mincho" w:hAnsi="Arial" w:cs="Arial"/>
          <w:lang w:val="en-US" w:eastAsia="de-DE"/>
        </w:rPr>
        <w:t xml:space="preserve"> cells were transferred onto adhesion glass slides and fixed for 15 min at RT in 1% PFA/</w:t>
      </w:r>
      <w:proofErr w:type="gramStart"/>
      <w:r w:rsidRPr="007138C6">
        <w:rPr>
          <w:rFonts w:ascii="Arial" w:eastAsia="MS Mincho" w:hAnsi="Arial" w:cs="Arial"/>
          <w:lang w:val="en-US" w:eastAsia="de-DE"/>
        </w:rPr>
        <w:t>0,025%</w:t>
      </w:r>
      <w:proofErr w:type="gramEnd"/>
      <w:r w:rsidRPr="007138C6">
        <w:rPr>
          <w:rFonts w:ascii="Arial" w:eastAsia="MS Mincho" w:hAnsi="Arial" w:cs="Arial"/>
          <w:lang w:val="en-US" w:eastAsia="de-DE"/>
        </w:rPr>
        <w:t xml:space="preserve"> </w:t>
      </w:r>
      <w:proofErr w:type="spellStart"/>
      <w:r w:rsidRPr="007138C6">
        <w:rPr>
          <w:rFonts w:ascii="Arial" w:eastAsia="MS Mincho" w:hAnsi="Arial" w:cs="Arial"/>
          <w:lang w:val="en-US" w:eastAsia="de-DE"/>
        </w:rPr>
        <w:t>Glutaraldehyd</w:t>
      </w:r>
      <w:proofErr w:type="spellEnd"/>
      <w:r w:rsidRPr="007138C6">
        <w:rPr>
          <w:rFonts w:ascii="Arial" w:eastAsia="MS Mincho" w:hAnsi="Arial" w:cs="Arial"/>
          <w:lang w:val="en-US" w:eastAsia="de-DE"/>
        </w:rPr>
        <w:t xml:space="preserve">. Cells were </w:t>
      </w:r>
      <w:proofErr w:type="spellStart"/>
      <w:r w:rsidRPr="007138C6">
        <w:rPr>
          <w:rFonts w:ascii="Arial" w:eastAsia="MS Mincho" w:hAnsi="Arial" w:cs="Arial"/>
          <w:lang w:val="en-US" w:eastAsia="de-DE"/>
        </w:rPr>
        <w:t>permeabilized</w:t>
      </w:r>
      <w:proofErr w:type="spellEnd"/>
      <w:r w:rsidRPr="007138C6">
        <w:rPr>
          <w:rFonts w:ascii="Arial" w:eastAsia="MS Mincho" w:hAnsi="Arial" w:cs="Arial"/>
          <w:lang w:val="en-US" w:eastAsia="de-DE"/>
        </w:rPr>
        <w:t xml:space="preserve"> for 10 min using PBS 0.2% Triton X100. Slides were washed 3 times with PBS, blocked for 30 min using PBS 1% BSA and stained with anti-LCK antibody (3A5, Santa Cruz) for 45 min at RT. Subsequently slides </w:t>
      </w:r>
      <w:proofErr w:type="gramStart"/>
      <w:r w:rsidRPr="007138C6">
        <w:rPr>
          <w:rFonts w:ascii="Arial" w:eastAsia="MS Mincho" w:hAnsi="Arial" w:cs="Arial"/>
          <w:lang w:val="en-US" w:eastAsia="de-DE"/>
        </w:rPr>
        <w:t>were washed and stained with anti-mouse IgG189-Alexa 647 (</w:t>
      </w:r>
      <w:proofErr w:type="spellStart"/>
      <w:r w:rsidRPr="007138C6">
        <w:rPr>
          <w:rFonts w:ascii="Arial" w:eastAsia="MS Mincho" w:hAnsi="Arial" w:cs="Arial"/>
          <w:lang w:val="en-US" w:eastAsia="de-DE"/>
        </w:rPr>
        <w:t>Thermo</w:t>
      </w:r>
      <w:proofErr w:type="spellEnd"/>
      <w:r w:rsidRPr="007138C6">
        <w:rPr>
          <w:rFonts w:ascii="Arial" w:eastAsia="MS Mincho" w:hAnsi="Arial" w:cs="Arial"/>
          <w:lang w:val="en-US" w:eastAsia="de-DE"/>
        </w:rPr>
        <w:t xml:space="preserve"> Fischer Scientific) and DAPI</w:t>
      </w:r>
      <w:proofErr w:type="gramEnd"/>
      <w:r w:rsidRPr="007138C6">
        <w:rPr>
          <w:rFonts w:ascii="Arial" w:eastAsia="MS Mincho" w:hAnsi="Arial" w:cs="Arial"/>
          <w:lang w:val="en-US" w:eastAsia="de-DE"/>
        </w:rPr>
        <w:t xml:space="preserve">. Slides were washed and embedded into </w:t>
      </w:r>
      <w:proofErr w:type="spellStart"/>
      <w:r w:rsidRPr="007138C6">
        <w:rPr>
          <w:rFonts w:ascii="Arial" w:eastAsia="MS Mincho" w:hAnsi="Arial" w:cs="Arial"/>
          <w:lang w:val="en-US" w:eastAsia="de-DE"/>
        </w:rPr>
        <w:t>Vectashield</w:t>
      </w:r>
      <w:proofErr w:type="spellEnd"/>
      <w:r w:rsidRPr="007138C6">
        <w:rPr>
          <w:rFonts w:ascii="Arial" w:eastAsia="MS Mincho" w:hAnsi="Arial" w:cs="Arial"/>
          <w:lang w:val="en-US" w:eastAsia="de-DE"/>
        </w:rPr>
        <w:t xml:space="preserve"> H-1000 (Vector Laboratories </w:t>
      </w:r>
      <w:proofErr w:type="spellStart"/>
      <w:r w:rsidRPr="007138C6">
        <w:rPr>
          <w:rFonts w:ascii="Arial" w:eastAsia="MS Mincho" w:hAnsi="Arial" w:cs="Arial"/>
          <w:lang w:val="en-US" w:eastAsia="de-DE"/>
        </w:rPr>
        <w:t>Inc</w:t>
      </w:r>
      <w:proofErr w:type="spellEnd"/>
      <w:r w:rsidRPr="007138C6">
        <w:rPr>
          <w:rFonts w:ascii="Arial" w:eastAsia="MS Mincho" w:hAnsi="Arial" w:cs="Arial"/>
          <w:lang w:val="en-US" w:eastAsia="de-DE"/>
        </w:rPr>
        <w:t xml:space="preserve">, Burlingame, </w:t>
      </w:r>
      <w:proofErr w:type="gramStart"/>
      <w:r w:rsidRPr="007138C6">
        <w:rPr>
          <w:rFonts w:ascii="Arial" w:eastAsia="MS Mincho" w:hAnsi="Arial" w:cs="Arial"/>
          <w:lang w:val="en-US" w:eastAsia="de-DE"/>
        </w:rPr>
        <w:t>Ca</w:t>
      </w:r>
      <w:proofErr w:type="gramEnd"/>
      <w:r w:rsidRPr="007138C6">
        <w:rPr>
          <w:rFonts w:ascii="Arial" w:eastAsia="MS Mincho" w:hAnsi="Arial" w:cs="Arial"/>
          <w:lang w:val="en-US" w:eastAsia="de-DE"/>
        </w:rPr>
        <w:t xml:space="preserve">). Slides were visualized using an inverted Confocal Microscope System Leica SP8 (Leica Mannheim, Germany) equipped with a Plan Apo 63x/1.4 oil objective and controlled by the LASX software (Leica). To avoid bleed-through between the different spectral channels, sequential unidirectional scanning was performed at 600 Hz using the following settings: sequence 1: excitation 488 nm, emission 495–545 nm and excitation 633nm, emission 652-705 nm combined with transmitted light detection; sequence 2: excitation 405 nm, emission 431-475 nm. Sequences </w:t>
      </w:r>
      <w:proofErr w:type="gramStart"/>
      <w:r w:rsidRPr="007138C6">
        <w:rPr>
          <w:rFonts w:ascii="Arial" w:eastAsia="MS Mincho" w:hAnsi="Arial" w:cs="Arial"/>
          <w:lang w:val="en-US" w:eastAsia="de-DE"/>
        </w:rPr>
        <w:t>were altered</w:t>
      </w:r>
      <w:proofErr w:type="gramEnd"/>
      <w:r w:rsidRPr="007138C6">
        <w:rPr>
          <w:rFonts w:ascii="Arial" w:eastAsia="MS Mincho" w:hAnsi="Arial" w:cs="Arial"/>
          <w:lang w:val="en-US" w:eastAsia="de-DE"/>
        </w:rPr>
        <w:t xml:space="preserve"> between lines. Voxel size was adjusted to 92 nm × 92 nm × 230 nm (dx, </w:t>
      </w:r>
      <w:proofErr w:type="spellStart"/>
      <w:proofErr w:type="gramStart"/>
      <w:r w:rsidRPr="007138C6">
        <w:rPr>
          <w:rFonts w:ascii="Arial" w:eastAsia="MS Mincho" w:hAnsi="Arial" w:cs="Arial"/>
          <w:lang w:val="en-US" w:eastAsia="de-DE"/>
        </w:rPr>
        <w:t>dy</w:t>
      </w:r>
      <w:proofErr w:type="spellEnd"/>
      <w:proofErr w:type="gramEnd"/>
      <w:r w:rsidRPr="007138C6">
        <w:rPr>
          <w:rFonts w:ascii="Arial" w:eastAsia="MS Mincho" w:hAnsi="Arial" w:cs="Arial"/>
          <w:lang w:val="en-US" w:eastAsia="de-DE"/>
        </w:rPr>
        <w:t xml:space="preserve">, </w:t>
      </w:r>
      <w:proofErr w:type="spellStart"/>
      <w:r w:rsidRPr="007138C6">
        <w:rPr>
          <w:rFonts w:ascii="Arial" w:eastAsia="MS Mincho" w:hAnsi="Arial" w:cs="Arial"/>
          <w:lang w:val="en-US" w:eastAsia="de-DE"/>
        </w:rPr>
        <w:t>dz</w:t>
      </w:r>
      <w:proofErr w:type="spellEnd"/>
      <w:r w:rsidRPr="007138C6">
        <w:rPr>
          <w:rFonts w:ascii="Arial" w:eastAsia="MS Mincho" w:hAnsi="Arial" w:cs="Arial"/>
          <w:lang w:val="en-US" w:eastAsia="de-DE"/>
        </w:rPr>
        <w:t xml:space="preserve">). Images of the individual channels were pseudo colored: GFP (excitation 488 nm) in green (channel not shown), Alexa 647 (excitation 633nm) in red, DAPI (excitation 405 nm) in blue. Single planes out of the data stacks were analyzed using </w:t>
      </w:r>
      <w:proofErr w:type="spellStart"/>
      <w:r w:rsidRPr="007138C6">
        <w:rPr>
          <w:rFonts w:ascii="Arial" w:eastAsia="MS Mincho" w:hAnsi="Arial" w:cs="Arial"/>
          <w:lang w:val="en-US" w:eastAsia="de-DE"/>
        </w:rPr>
        <w:t>ImageJ</w:t>
      </w:r>
      <w:proofErr w:type="spellEnd"/>
      <w:r w:rsidRPr="007138C6">
        <w:rPr>
          <w:rFonts w:ascii="Arial" w:eastAsia="MS Mincho" w:hAnsi="Arial" w:cs="Arial"/>
          <w:lang w:val="en-US" w:eastAsia="de-DE"/>
        </w:rPr>
        <w:t xml:space="preserve"> software (</w:t>
      </w:r>
      <w:hyperlink r:id="rId4" w:history="1">
        <w:r w:rsidRPr="007138C6">
          <w:rPr>
            <w:rFonts w:ascii="Arial" w:eastAsia="MS Mincho" w:hAnsi="Arial" w:cs="Arial"/>
            <w:color w:val="0000FF"/>
            <w:u w:val="single"/>
            <w:lang w:val="en-US" w:eastAsia="de-DE"/>
          </w:rPr>
          <w:t>https://imagej.nih.gov/ij/index.html</w:t>
        </w:r>
      </w:hyperlink>
      <w:r w:rsidRPr="007138C6">
        <w:rPr>
          <w:rFonts w:ascii="Arial" w:eastAsia="MS Mincho" w:hAnsi="Arial" w:cs="Arial"/>
          <w:lang w:val="en-US" w:eastAsia="de-DE"/>
        </w:rPr>
        <w:t>).</w:t>
      </w:r>
    </w:p>
    <w:sectPr w:rsidR="00952769" w:rsidRPr="007138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80000000" w:usb2="00000008"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8C6"/>
    <w:rsid w:val="0001138F"/>
    <w:rsid w:val="00035874"/>
    <w:rsid w:val="00093E78"/>
    <w:rsid w:val="00176A01"/>
    <w:rsid w:val="001D4CA7"/>
    <w:rsid w:val="001F04AE"/>
    <w:rsid w:val="00327E8D"/>
    <w:rsid w:val="003B0698"/>
    <w:rsid w:val="00451D3F"/>
    <w:rsid w:val="00547E98"/>
    <w:rsid w:val="00576B32"/>
    <w:rsid w:val="006626E1"/>
    <w:rsid w:val="006F045C"/>
    <w:rsid w:val="007138C6"/>
    <w:rsid w:val="007C3DE5"/>
    <w:rsid w:val="00952769"/>
    <w:rsid w:val="00C45131"/>
    <w:rsid w:val="00DC7451"/>
    <w:rsid w:val="00EA3E18"/>
    <w:rsid w:val="00F32831"/>
    <w:rsid w:val="00FA5C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45B5F"/>
  <w15:chartTrackingRefBased/>
  <w15:docId w15:val="{21A379C3-0E7F-4701-98E4-81500A520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EA3E18"/>
    <w:rPr>
      <w:sz w:val="16"/>
      <w:szCs w:val="16"/>
    </w:rPr>
  </w:style>
  <w:style w:type="paragraph" w:styleId="Kommentartext">
    <w:name w:val="annotation text"/>
    <w:basedOn w:val="Standard"/>
    <w:link w:val="KommentartextZchn"/>
    <w:uiPriority w:val="99"/>
    <w:semiHidden/>
    <w:unhideWhenUsed/>
    <w:rsid w:val="00EA3E1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A3E18"/>
    <w:rPr>
      <w:sz w:val="20"/>
      <w:szCs w:val="20"/>
    </w:rPr>
  </w:style>
  <w:style w:type="paragraph" w:styleId="Kommentarthema">
    <w:name w:val="annotation subject"/>
    <w:basedOn w:val="Kommentartext"/>
    <w:next w:val="Kommentartext"/>
    <w:link w:val="KommentarthemaZchn"/>
    <w:uiPriority w:val="99"/>
    <w:semiHidden/>
    <w:unhideWhenUsed/>
    <w:rsid w:val="00EA3E18"/>
    <w:rPr>
      <w:b/>
      <w:bCs/>
    </w:rPr>
  </w:style>
  <w:style w:type="character" w:customStyle="1" w:styleId="KommentarthemaZchn">
    <w:name w:val="Kommentarthema Zchn"/>
    <w:basedOn w:val="KommentartextZchn"/>
    <w:link w:val="Kommentarthema"/>
    <w:uiPriority w:val="99"/>
    <w:semiHidden/>
    <w:rsid w:val="00EA3E18"/>
    <w:rPr>
      <w:b/>
      <w:bCs/>
      <w:sz w:val="20"/>
      <w:szCs w:val="20"/>
    </w:rPr>
  </w:style>
  <w:style w:type="paragraph" w:styleId="Sprechblasentext">
    <w:name w:val="Balloon Text"/>
    <w:basedOn w:val="Standard"/>
    <w:link w:val="SprechblasentextZchn"/>
    <w:uiPriority w:val="99"/>
    <w:semiHidden/>
    <w:unhideWhenUsed/>
    <w:rsid w:val="00EA3E1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A3E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938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imagej.nih.gov/ij/index.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2142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Universitätsklinikum Freiburg</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Bärbel Keller</dc:creator>
  <cp:keywords/>
  <dc:description/>
  <cp:lastModifiedBy>Dr. Bärbel Keller</cp:lastModifiedBy>
  <cp:revision>2</cp:revision>
  <cp:lastPrinted>2023-07-24T10:44:00Z</cp:lastPrinted>
  <dcterms:created xsi:type="dcterms:W3CDTF">2023-09-12T08:56:00Z</dcterms:created>
  <dcterms:modified xsi:type="dcterms:W3CDTF">2023-09-12T08:56:00Z</dcterms:modified>
</cp:coreProperties>
</file>