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325E5" w:rsidRDefault="009631B3">
      <w:pPr>
        <w:pStyle w:val="Heading2"/>
        <w:spacing w:before="240" w:after="240"/>
        <w:jc w:val="both"/>
        <w:rPr>
          <w:rFonts w:ascii="Arial" w:eastAsia="Arial" w:hAnsi="Arial" w:cs="Arial"/>
          <w:sz w:val="20"/>
          <w:szCs w:val="20"/>
        </w:rPr>
      </w:pPr>
      <w:r>
        <w:rPr>
          <w:rFonts w:ascii="Arial" w:eastAsia="Arial" w:hAnsi="Arial" w:cs="Arial"/>
          <w:sz w:val="20"/>
          <w:szCs w:val="20"/>
        </w:rPr>
        <w:t>SUPPLEMENTARY INFORMATION</w:t>
      </w:r>
    </w:p>
    <w:p w:rsidR="006325E5" w:rsidRDefault="009631B3">
      <w:pPr>
        <w:pStyle w:val="Heading2"/>
        <w:numPr>
          <w:ilvl w:val="0"/>
          <w:numId w:val="1"/>
        </w:numPr>
        <w:spacing w:before="240" w:after="240"/>
        <w:jc w:val="both"/>
        <w:rPr>
          <w:rFonts w:ascii="Arial" w:eastAsia="Arial" w:hAnsi="Arial" w:cs="Arial"/>
          <w:sz w:val="20"/>
          <w:szCs w:val="20"/>
        </w:rPr>
      </w:pPr>
      <w:r>
        <w:rPr>
          <w:rFonts w:ascii="Arial" w:eastAsia="Arial" w:hAnsi="Arial" w:cs="Arial"/>
          <w:sz w:val="20"/>
          <w:szCs w:val="20"/>
        </w:rPr>
        <w:t>SUPPLEMENTARY FIGURES AND LEGENDS</w:t>
      </w:r>
    </w:p>
    <w:p w:rsidR="006325E5" w:rsidRDefault="009631B3">
      <w:pPr>
        <w:pStyle w:val="Heading2"/>
        <w:spacing w:before="0" w:line="360" w:lineRule="auto"/>
        <w:jc w:val="both"/>
        <w:rPr>
          <w:rFonts w:ascii="Arial" w:eastAsia="Arial" w:hAnsi="Arial" w:cs="Arial"/>
          <w:sz w:val="20"/>
          <w:szCs w:val="20"/>
        </w:rPr>
      </w:pPr>
      <w:r>
        <w:rPr>
          <w:rFonts w:ascii="Arial" w:eastAsia="Arial" w:hAnsi="Arial" w:cs="Arial"/>
          <w:noProof/>
          <w:sz w:val="20"/>
          <w:szCs w:val="20"/>
        </w:rPr>
        <w:drawing>
          <wp:inline distT="0" distB="0" distL="0" distR="0">
            <wp:extent cx="5511800" cy="5448300"/>
            <wp:effectExtent l="0" t="0" r="0" b="0"/>
            <wp:docPr id="184096387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5511800" cy="5448300"/>
                    </a:xfrm>
                    <a:prstGeom prst="rect">
                      <a:avLst/>
                    </a:prstGeom>
                    <a:ln/>
                  </pic:spPr>
                </pic:pic>
              </a:graphicData>
            </a:graphic>
          </wp:inline>
        </w:drawing>
      </w:r>
    </w:p>
    <w:p w:rsidR="006325E5" w:rsidRDefault="009631B3">
      <w:pPr>
        <w:pStyle w:val="Heading2"/>
        <w:spacing w:before="0" w:line="240" w:lineRule="auto"/>
        <w:jc w:val="both"/>
        <w:rPr>
          <w:rFonts w:ascii="Arial" w:eastAsia="Arial" w:hAnsi="Arial" w:cs="Arial"/>
          <w:sz w:val="20"/>
          <w:szCs w:val="20"/>
        </w:rPr>
      </w:pPr>
      <w:proofErr w:type="gramStart"/>
      <w:r>
        <w:rPr>
          <w:rFonts w:ascii="Arial" w:eastAsia="Arial" w:hAnsi="Arial" w:cs="Arial"/>
          <w:sz w:val="20"/>
          <w:szCs w:val="20"/>
        </w:rPr>
        <w:t>Supplementary Figure 1.</w:t>
      </w:r>
      <w:proofErr w:type="gramEnd"/>
      <w:r>
        <w:rPr>
          <w:rFonts w:ascii="Arial" w:eastAsia="Arial" w:hAnsi="Arial" w:cs="Arial"/>
          <w:sz w:val="20"/>
          <w:szCs w:val="20"/>
        </w:rPr>
        <w:t xml:space="preserve"> Quality Check of </w:t>
      </w:r>
      <w:proofErr w:type="spellStart"/>
      <w:r>
        <w:rPr>
          <w:rFonts w:ascii="Arial" w:eastAsia="Arial" w:hAnsi="Arial" w:cs="Arial"/>
          <w:sz w:val="20"/>
          <w:szCs w:val="20"/>
        </w:rPr>
        <w:t>EpiDoKOL</w:t>
      </w:r>
      <w:proofErr w:type="spellEnd"/>
      <w:r>
        <w:rPr>
          <w:rFonts w:ascii="Arial" w:eastAsia="Arial" w:hAnsi="Arial" w:cs="Arial"/>
          <w:sz w:val="20"/>
          <w:szCs w:val="20"/>
        </w:rPr>
        <w:t xml:space="preserve"> in plasmid level. </w:t>
      </w:r>
    </w:p>
    <w:p w:rsidR="006325E5" w:rsidRDefault="009631B3">
      <w:pPr>
        <w:pStyle w:val="Heading2"/>
        <w:spacing w:before="0" w:line="240" w:lineRule="auto"/>
        <w:jc w:val="both"/>
        <w:rPr>
          <w:rFonts w:ascii="Arial" w:eastAsia="Arial" w:hAnsi="Arial" w:cs="Arial"/>
          <w:sz w:val="20"/>
          <w:szCs w:val="20"/>
        </w:rPr>
      </w:pPr>
      <w:r>
        <w:rPr>
          <w:rFonts w:ascii="Arial" w:eastAsia="Arial" w:hAnsi="Arial" w:cs="Arial"/>
          <w:sz w:val="20"/>
          <w:szCs w:val="20"/>
        </w:rPr>
        <w:t xml:space="preserve">A. </w:t>
      </w:r>
      <w:proofErr w:type="spellStart"/>
      <w:r>
        <w:rPr>
          <w:rFonts w:ascii="Arial" w:eastAsia="Arial" w:hAnsi="Arial" w:cs="Arial"/>
          <w:b w:val="0"/>
          <w:sz w:val="20"/>
          <w:szCs w:val="20"/>
        </w:rPr>
        <w:t>sgRNA</w:t>
      </w:r>
      <w:proofErr w:type="spellEnd"/>
      <w:r>
        <w:rPr>
          <w:rFonts w:ascii="Arial" w:eastAsia="Arial" w:hAnsi="Arial" w:cs="Arial"/>
          <w:b w:val="0"/>
          <w:sz w:val="20"/>
          <w:szCs w:val="20"/>
        </w:rPr>
        <w:t xml:space="preserve"> count and density plots for </w:t>
      </w:r>
      <w:proofErr w:type="spellStart"/>
      <w:r>
        <w:rPr>
          <w:rFonts w:ascii="Arial" w:eastAsia="Arial" w:hAnsi="Arial" w:cs="Arial"/>
          <w:b w:val="0"/>
          <w:sz w:val="20"/>
          <w:szCs w:val="20"/>
        </w:rPr>
        <w:t>EpiDoKOL</w:t>
      </w:r>
      <w:proofErr w:type="spellEnd"/>
      <w:r>
        <w:rPr>
          <w:rFonts w:ascii="Arial" w:eastAsia="Arial" w:hAnsi="Arial" w:cs="Arial"/>
          <w:b w:val="0"/>
          <w:sz w:val="20"/>
          <w:szCs w:val="20"/>
        </w:rPr>
        <w:t xml:space="preserve"> in </w:t>
      </w:r>
      <w:proofErr w:type="spellStart"/>
      <w:r>
        <w:rPr>
          <w:rFonts w:ascii="Arial" w:eastAsia="Arial" w:hAnsi="Arial" w:cs="Arial"/>
          <w:b w:val="0"/>
          <w:sz w:val="20"/>
          <w:szCs w:val="20"/>
        </w:rPr>
        <w:t>pLentiGuide</w:t>
      </w:r>
      <w:proofErr w:type="spellEnd"/>
      <w:r>
        <w:rPr>
          <w:rFonts w:ascii="Arial" w:eastAsia="Arial" w:hAnsi="Arial" w:cs="Arial"/>
          <w:b w:val="0"/>
          <w:sz w:val="20"/>
          <w:szCs w:val="20"/>
        </w:rPr>
        <w:t xml:space="preserve"> or pLentiCRISPRv2 backbones </w:t>
      </w:r>
      <w:r>
        <w:rPr>
          <w:rFonts w:ascii="Arial" w:eastAsia="Arial" w:hAnsi="Arial" w:cs="Arial"/>
          <w:sz w:val="20"/>
          <w:szCs w:val="20"/>
        </w:rPr>
        <w:t>B.</w:t>
      </w:r>
      <w:r>
        <w:rPr>
          <w:rFonts w:ascii="Arial" w:eastAsia="Arial" w:hAnsi="Arial" w:cs="Arial"/>
          <w:b w:val="0"/>
          <w:sz w:val="20"/>
          <w:szCs w:val="20"/>
        </w:rPr>
        <w:t xml:space="preserve"> Common hits of </w:t>
      </w:r>
      <w:proofErr w:type="spellStart"/>
      <w:r>
        <w:rPr>
          <w:rFonts w:ascii="Arial" w:eastAsia="Arial" w:hAnsi="Arial" w:cs="Arial"/>
          <w:b w:val="0"/>
          <w:sz w:val="20"/>
          <w:szCs w:val="20"/>
        </w:rPr>
        <w:t>EpiDoKOL</w:t>
      </w:r>
      <w:proofErr w:type="spellEnd"/>
      <w:r>
        <w:rPr>
          <w:rFonts w:ascii="Arial" w:eastAsia="Arial" w:hAnsi="Arial" w:cs="Arial"/>
          <w:b w:val="0"/>
          <w:sz w:val="20"/>
          <w:szCs w:val="20"/>
        </w:rPr>
        <w:t xml:space="preserve"> screens on T98G and U373 cell lines identified by LFC-SD comparison.</w:t>
      </w:r>
      <w:r>
        <w:rPr>
          <w:rFonts w:ascii="Arial" w:eastAsia="Arial" w:hAnsi="Arial" w:cs="Arial"/>
          <w:sz w:val="20"/>
          <w:szCs w:val="20"/>
        </w:rPr>
        <w:t xml:space="preserve"> </w:t>
      </w:r>
      <w:r>
        <w:rPr>
          <w:rFonts w:ascii="Arial" w:eastAsia="Arial" w:hAnsi="Arial" w:cs="Arial"/>
          <w:b w:val="0"/>
          <w:sz w:val="20"/>
          <w:szCs w:val="20"/>
        </w:rPr>
        <w:t>26 genes were identified as common.</w:t>
      </w:r>
    </w:p>
    <w:p w:rsidR="006325E5" w:rsidRDefault="009631B3">
      <w:pPr>
        <w:spacing w:after="0" w:line="360" w:lineRule="auto"/>
        <w:jc w:val="both"/>
        <w:rPr>
          <w:rFonts w:ascii="Arial" w:eastAsia="Arial" w:hAnsi="Arial" w:cs="Arial"/>
          <w:sz w:val="20"/>
          <w:szCs w:val="20"/>
        </w:rPr>
      </w:pPr>
      <w:r>
        <w:rPr>
          <w:rFonts w:ascii="Arial" w:eastAsia="Arial" w:hAnsi="Arial" w:cs="Arial"/>
          <w:noProof/>
          <w:sz w:val="20"/>
          <w:szCs w:val="20"/>
        </w:rPr>
        <w:lastRenderedPageBreak/>
        <w:drawing>
          <wp:inline distT="0" distB="0" distL="0" distR="0">
            <wp:extent cx="5384800" cy="5626100"/>
            <wp:effectExtent l="0" t="0" r="0" b="0"/>
            <wp:docPr id="184096387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5384800" cy="5626100"/>
                    </a:xfrm>
                    <a:prstGeom prst="rect">
                      <a:avLst/>
                    </a:prstGeom>
                    <a:ln/>
                  </pic:spPr>
                </pic:pic>
              </a:graphicData>
            </a:graphic>
          </wp:inline>
        </w:drawing>
      </w:r>
    </w:p>
    <w:p w:rsidR="006325E5" w:rsidRDefault="009631B3">
      <w:pPr>
        <w:spacing w:after="0" w:line="240" w:lineRule="auto"/>
        <w:jc w:val="both"/>
        <w:rPr>
          <w:rFonts w:ascii="Arial" w:eastAsia="Arial" w:hAnsi="Arial" w:cs="Arial"/>
          <w:b/>
          <w:sz w:val="20"/>
          <w:szCs w:val="20"/>
        </w:rPr>
      </w:pPr>
      <w:proofErr w:type="gramStart"/>
      <w:r>
        <w:rPr>
          <w:rFonts w:ascii="Arial" w:eastAsia="Arial" w:hAnsi="Arial" w:cs="Arial"/>
          <w:b/>
          <w:sz w:val="20"/>
          <w:szCs w:val="20"/>
        </w:rPr>
        <w:t>Supplementary</w:t>
      </w:r>
      <w:r>
        <w:rPr>
          <w:rFonts w:ascii="Arial" w:eastAsia="Arial" w:hAnsi="Arial" w:cs="Arial"/>
          <w:sz w:val="20"/>
          <w:szCs w:val="20"/>
        </w:rPr>
        <w:t xml:space="preserve"> </w:t>
      </w:r>
      <w:r>
        <w:rPr>
          <w:rFonts w:ascii="Arial" w:eastAsia="Arial" w:hAnsi="Arial" w:cs="Arial"/>
          <w:b/>
          <w:sz w:val="20"/>
          <w:szCs w:val="20"/>
        </w:rPr>
        <w:t>Figure 2.</w:t>
      </w:r>
      <w:proofErr w:type="gramEnd"/>
      <w:r>
        <w:rPr>
          <w:rFonts w:ascii="Arial" w:eastAsia="Arial" w:hAnsi="Arial" w:cs="Arial"/>
          <w:b/>
          <w:sz w:val="20"/>
          <w:szCs w:val="20"/>
        </w:rPr>
        <w:t xml:space="preserve"> Effects of candidate genes on U87MG cell fitness. </w:t>
      </w:r>
    </w:p>
    <w:p w:rsidR="006325E5" w:rsidRDefault="009631B3">
      <w:pPr>
        <w:spacing w:after="0" w:line="240" w:lineRule="auto"/>
        <w:jc w:val="both"/>
        <w:rPr>
          <w:rFonts w:ascii="Arial" w:eastAsia="Arial" w:hAnsi="Arial" w:cs="Arial"/>
          <w:sz w:val="20"/>
          <w:szCs w:val="20"/>
        </w:rPr>
      </w:pPr>
      <w:r>
        <w:rPr>
          <w:rFonts w:ascii="Arial" w:eastAsia="Arial" w:hAnsi="Arial" w:cs="Arial"/>
          <w:b/>
          <w:sz w:val="20"/>
          <w:szCs w:val="20"/>
        </w:rPr>
        <w:t xml:space="preserve">A. </w:t>
      </w:r>
      <w:r>
        <w:rPr>
          <w:rFonts w:ascii="Arial" w:eastAsia="Arial" w:hAnsi="Arial" w:cs="Arial"/>
          <w:sz w:val="20"/>
          <w:szCs w:val="20"/>
        </w:rPr>
        <w:t xml:space="preserve"> Results of GFP competition flow </w:t>
      </w:r>
      <w:proofErr w:type="spellStart"/>
      <w:r>
        <w:rPr>
          <w:rFonts w:ascii="Arial" w:eastAsia="Arial" w:hAnsi="Arial" w:cs="Arial"/>
          <w:sz w:val="20"/>
          <w:szCs w:val="20"/>
        </w:rPr>
        <w:t>cytometric</w:t>
      </w:r>
      <w:proofErr w:type="spellEnd"/>
      <w:r>
        <w:rPr>
          <w:rFonts w:ascii="Arial" w:eastAsia="Arial" w:hAnsi="Arial" w:cs="Arial"/>
          <w:sz w:val="20"/>
          <w:szCs w:val="20"/>
        </w:rPr>
        <w:t xml:space="preserve"> as</w:t>
      </w:r>
      <w:r>
        <w:rPr>
          <w:rFonts w:ascii="Arial" w:eastAsia="Arial" w:hAnsi="Arial" w:cs="Arial"/>
          <w:sz w:val="20"/>
          <w:szCs w:val="20"/>
        </w:rPr>
        <w:t xml:space="preserve">say for selected hits in U87MG cells. </w:t>
      </w:r>
      <w:r>
        <w:rPr>
          <w:rFonts w:ascii="Arial" w:eastAsia="Arial" w:hAnsi="Arial" w:cs="Arial"/>
          <w:b/>
          <w:sz w:val="20"/>
          <w:szCs w:val="20"/>
        </w:rPr>
        <w:t>B.</w:t>
      </w:r>
      <w:r>
        <w:rPr>
          <w:rFonts w:ascii="Arial" w:eastAsia="Arial" w:hAnsi="Arial" w:cs="Arial"/>
          <w:sz w:val="20"/>
          <w:szCs w:val="20"/>
        </w:rPr>
        <w:t xml:space="preserve"> Western blot analysis of ASH2L protein levels upon transduction of U87MG cells with g-ASH2L or g-NT.</w:t>
      </w:r>
      <w:r>
        <w:rPr>
          <w:rFonts w:ascii="Arial" w:eastAsia="Arial" w:hAnsi="Arial" w:cs="Arial"/>
          <w:b/>
          <w:sz w:val="20"/>
          <w:szCs w:val="20"/>
        </w:rPr>
        <w:t xml:space="preserve"> C.</w:t>
      </w:r>
      <w:r>
        <w:rPr>
          <w:rFonts w:ascii="Arial" w:eastAsia="Arial" w:hAnsi="Arial" w:cs="Arial"/>
          <w:sz w:val="20"/>
          <w:szCs w:val="20"/>
        </w:rPr>
        <w:t xml:space="preserve"> Western Blot analysis for H3K4 mono and </w:t>
      </w:r>
      <w:proofErr w:type="spellStart"/>
      <w:r>
        <w:rPr>
          <w:rFonts w:ascii="Arial" w:eastAsia="Arial" w:hAnsi="Arial" w:cs="Arial"/>
          <w:sz w:val="20"/>
          <w:szCs w:val="20"/>
        </w:rPr>
        <w:t>trimethylation</w:t>
      </w:r>
      <w:proofErr w:type="spellEnd"/>
      <w:r>
        <w:rPr>
          <w:rFonts w:ascii="Arial" w:eastAsia="Arial" w:hAnsi="Arial" w:cs="Arial"/>
          <w:sz w:val="20"/>
          <w:szCs w:val="20"/>
        </w:rPr>
        <w:t xml:space="preserve"> levels in U87MG cells 14 days post-transduction with g-N</w:t>
      </w:r>
      <w:r>
        <w:rPr>
          <w:rFonts w:ascii="Arial" w:eastAsia="Arial" w:hAnsi="Arial" w:cs="Arial"/>
          <w:sz w:val="20"/>
          <w:szCs w:val="20"/>
        </w:rPr>
        <w:t xml:space="preserve">T control or g-ASH2L. </w:t>
      </w:r>
      <w:r>
        <w:rPr>
          <w:rFonts w:ascii="Arial" w:eastAsia="Arial" w:hAnsi="Arial" w:cs="Arial"/>
          <w:b/>
          <w:sz w:val="20"/>
          <w:szCs w:val="20"/>
        </w:rPr>
        <w:t xml:space="preserve">D. </w:t>
      </w:r>
      <w:r>
        <w:rPr>
          <w:rFonts w:ascii="Arial" w:eastAsia="Arial" w:hAnsi="Arial" w:cs="Arial"/>
          <w:sz w:val="20"/>
          <w:szCs w:val="20"/>
        </w:rPr>
        <w:t xml:space="preserve">Flow </w:t>
      </w:r>
      <w:proofErr w:type="spellStart"/>
      <w:r>
        <w:rPr>
          <w:rFonts w:ascii="Arial" w:eastAsia="Arial" w:hAnsi="Arial" w:cs="Arial"/>
          <w:sz w:val="20"/>
          <w:szCs w:val="20"/>
        </w:rPr>
        <w:t>cytometric</w:t>
      </w:r>
      <w:proofErr w:type="spellEnd"/>
      <w:r>
        <w:rPr>
          <w:rFonts w:ascii="Arial" w:eastAsia="Arial" w:hAnsi="Arial" w:cs="Arial"/>
          <w:sz w:val="20"/>
          <w:szCs w:val="20"/>
        </w:rPr>
        <w:t xml:space="preserve"> cell cycle analysis of ASH2L-depleted U87MG by PI staining on post-transduction day 14 and its statistical analysis. </w:t>
      </w:r>
      <w:proofErr w:type="gramStart"/>
      <w:r>
        <w:rPr>
          <w:rFonts w:ascii="Arial" w:eastAsia="Arial" w:hAnsi="Arial" w:cs="Arial"/>
          <w:sz w:val="20"/>
          <w:szCs w:val="20"/>
        </w:rPr>
        <w:t>P values determined by two-tailed Student’s t-test *P&lt;0.05, **P&lt;0.01, ***P&lt;0.001.</w:t>
      </w:r>
      <w:proofErr w:type="gramEnd"/>
      <w:r>
        <w:rPr>
          <w:rFonts w:ascii="Arial" w:eastAsia="Arial" w:hAnsi="Arial" w:cs="Arial"/>
          <w:sz w:val="20"/>
          <w:szCs w:val="20"/>
        </w:rPr>
        <w:t xml:space="preserve"> </w:t>
      </w:r>
    </w:p>
    <w:p w:rsidR="006325E5" w:rsidRDefault="009631B3">
      <w:pPr>
        <w:spacing w:after="0" w:line="360" w:lineRule="auto"/>
        <w:jc w:val="both"/>
        <w:rPr>
          <w:rFonts w:ascii="Arial" w:eastAsia="Arial" w:hAnsi="Arial" w:cs="Arial"/>
          <w:sz w:val="20"/>
          <w:szCs w:val="20"/>
        </w:rPr>
      </w:pPr>
      <w:r>
        <w:rPr>
          <w:rFonts w:ascii="Arial" w:eastAsia="Arial" w:hAnsi="Arial" w:cs="Arial"/>
          <w:noProof/>
          <w:sz w:val="20"/>
          <w:szCs w:val="20"/>
        </w:rPr>
        <w:lastRenderedPageBreak/>
        <w:drawing>
          <wp:inline distT="0" distB="0" distL="0" distR="0">
            <wp:extent cx="5549900" cy="6261100"/>
            <wp:effectExtent l="0" t="0" r="0" b="0"/>
            <wp:docPr id="184096387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1"/>
                    <a:srcRect/>
                    <a:stretch>
                      <a:fillRect/>
                    </a:stretch>
                  </pic:blipFill>
                  <pic:spPr>
                    <a:xfrm>
                      <a:off x="0" y="0"/>
                      <a:ext cx="5549900" cy="6261100"/>
                    </a:xfrm>
                    <a:prstGeom prst="rect">
                      <a:avLst/>
                    </a:prstGeom>
                    <a:ln/>
                  </pic:spPr>
                </pic:pic>
              </a:graphicData>
            </a:graphic>
          </wp:inline>
        </w:drawing>
      </w:r>
    </w:p>
    <w:p w:rsidR="006325E5" w:rsidRDefault="009631B3">
      <w:pPr>
        <w:spacing w:after="0" w:line="240" w:lineRule="auto"/>
        <w:jc w:val="both"/>
        <w:rPr>
          <w:rFonts w:ascii="Arial" w:eastAsia="Arial" w:hAnsi="Arial" w:cs="Arial"/>
          <w:b/>
          <w:sz w:val="20"/>
          <w:szCs w:val="20"/>
        </w:rPr>
      </w:pPr>
      <w:proofErr w:type="gramStart"/>
      <w:r>
        <w:rPr>
          <w:rFonts w:ascii="Arial" w:eastAsia="Arial" w:hAnsi="Arial" w:cs="Arial"/>
          <w:b/>
          <w:sz w:val="20"/>
          <w:szCs w:val="20"/>
        </w:rPr>
        <w:t>Supplementary</w:t>
      </w:r>
      <w:r>
        <w:rPr>
          <w:rFonts w:ascii="Arial" w:eastAsia="Arial" w:hAnsi="Arial" w:cs="Arial"/>
          <w:sz w:val="20"/>
          <w:szCs w:val="20"/>
        </w:rPr>
        <w:t xml:space="preserve"> </w:t>
      </w:r>
      <w:r>
        <w:rPr>
          <w:rFonts w:ascii="Arial" w:eastAsia="Arial" w:hAnsi="Arial" w:cs="Arial"/>
          <w:b/>
          <w:sz w:val="20"/>
          <w:szCs w:val="20"/>
        </w:rPr>
        <w:t>Figure 3.</w:t>
      </w:r>
      <w:proofErr w:type="gramEnd"/>
      <w:r>
        <w:rPr>
          <w:rFonts w:ascii="Arial" w:eastAsia="Arial" w:hAnsi="Arial" w:cs="Arial"/>
          <w:b/>
          <w:sz w:val="20"/>
          <w:szCs w:val="20"/>
        </w:rPr>
        <w:t xml:space="preserve"> </w:t>
      </w:r>
      <w:proofErr w:type="spellStart"/>
      <w:proofErr w:type="gramStart"/>
      <w:r>
        <w:rPr>
          <w:rFonts w:ascii="Arial" w:eastAsia="Arial" w:hAnsi="Arial" w:cs="Arial"/>
          <w:b/>
          <w:sz w:val="20"/>
          <w:szCs w:val="20"/>
        </w:rPr>
        <w:t>RNAseq</w:t>
      </w:r>
      <w:proofErr w:type="spellEnd"/>
      <w:r>
        <w:rPr>
          <w:rFonts w:ascii="Arial" w:eastAsia="Arial" w:hAnsi="Arial" w:cs="Arial"/>
          <w:b/>
          <w:sz w:val="20"/>
          <w:szCs w:val="20"/>
        </w:rPr>
        <w:t xml:space="preserve"> and </w:t>
      </w:r>
      <w:proofErr w:type="spellStart"/>
      <w:r>
        <w:rPr>
          <w:rFonts w:ascii="Arial" w:eastAsia="Arial" w:hAnsi="Arial" w:cs="Arial"/>
          <w:b/>
          <w:sz w:val="20"/>
          <w:szCs w:val="20"/>
        </w:rPr>
        <w:t>greenCUT&amp;RUN</w:t>
      </w:r>
      <w:proofErr w:type="spellEnd"/>
      <w:r>
        <w:rPr>
          <w:rFonts w:ascii="Arial" w:eastAsia="Arial" w:hAnsi="Arial" w:cs="Arial"/>
          <w:b/>
          <w:sz w:val="20"/>
          <w:szCs w:val="20"/>
        </w:rPr>
        <w:t xml:space="preserve"> analyses in </w:t>
      </w:r>
      <w:proofErr w:type="spellStart"/>
      <w:r>
        <w:rPr>
          <w:rFonts w:ascii="Arial" w:eastAsia="Arial" w:hAnsi="Arial" w:cs="Arial"/>
          <w:b/>
          <w:sz w:val="20"/>
          <w:szCs w:val="20"/>
        </w:rPr>
        <w:t>glioblastoma</w:t>
      </w:r>
      <w:proofErr w:type="spellEnd"/>
      <w:r>
        <w:rPr>
          <w:rFonts w:ascii="Arial" w:eastAsia="Arial" w:hAnsi="Arial" w:cs="Arial"/>
          <w:b/>
          <w:sz w:val="20"/>
          <w:szCs w:val="20"/>
        </w:rPr>
        <w:t xml:space="preserve"> cells.</w:t>
      </w:r>
      <w:proofErr w:type="gramEnd"/>
      <w:r>
        <w:rPr>
          <w:rFonts w:ascii="Arial" w:eastAsia="Arial" w:hAnsi="Arial" w:cs="Arial"/>
          <w:b/>
          <w:sz w:val="20"/>
          <w:szCs w:val="20"/>
        </w:rPr>
        <w:t xml:space="preserve"> </w:t>
      </w:r>
    </w:p>
    <w:p w:rsidR="006325E5" w:rsidRDefault="009631B3">
      <w:pPr>
        <w:spacing w:after="0" w:line="240" w:lineRule="auto"/>
        <w:jc w:val="both"/>
        <w:rPr>
          <w:rFonts w:ascii="Arial" w:eastAsia="Arial" w:hAnsi="Arial" w:cs="Arial"/>
          <w:sz w:val="20"/>
          <w:szCs w:val="20"/>
        </w:rPr>
      </w:pPr>
      <w:bookmarkStart w:id="0" w:name="_heading=h.gjdgxs" w:colFirst="0" w:colLast="0"/>
      <w:bookmarkEnd w:id="0"/>
      <w:r>
        <w:rPr>
          <w:rFonts w:ascii="Arial" w:eastAsia="Arial" w:hAnsi="Arial" w:cs="Arial"/>
          <w:b/>
          <w:sz w:val="20"/>
          <w:szCs w:val="20"/>
        </w:rPr>
        <w:t>A.</w:t>
      </w:r>
      <w:r>
        <w:rPr>
          <w:rFonts w:ascii="Arial" w:eastAsia="Arial" w:hAnsi="Arial" w:cs="Arial"/>
          <w:sz w:val="20"/>
          <w:szCs w:val="20"/>
        </w:rPr>
        <w:t xml:space="preserve"> Enrichment plots of cell cycle related gene sets are depicted for U373 cells </w:t>
      </w:r>
      <w:r>
        <w:rPr>
          <w:rFonts w:ascii="Arial" w:eastAsia="Arial" w:hAnsi="Arial" w:cs="Arial"/>
          <w:b/>
          <w:sz w:val="20"/>
          <w:szCs w:val="20"/>
        </w:rPr>
        <w:t>B.</w:t>
      </w:r>
      <w:r>
        <w:rPr>
          <w:rFonts w:ascii="Arial" w:eastAsia="Arial" w:hAnsi="Arial" w:cs="Arial"/>
          <w:sz w:val="20"/>
          <w:szCs w:val="20"/>
        </w:rPr>
        <w:t xml:space="preserve"> </w:t>
      </w:r>
      <w:proofErr w:type="spellStart"/>
      <w:r>
        <w:rPr>
          <w:rFonts w:ascii="Arial" w:eastAsia="Arial" w:hAnsi="Arial" w:cs="Arial"/>
          <w:sz w:val="20"/>
          <w:szCs w:val="20"/>
        </w:rPr>
        <w:t>qRT</w:t>
      </w:r>
      <w:proofErr w:type="spellEnd"/>
      <w:r>
        <w:rPr>
          <w:rFonts w:ascii="Arial" w:eastAsia="Arial" w:hAnsi="Arial" w:cs="Arial"/>
          <w:sz w:val="20"/>
          <w:szCs w:val="20"/>
        </w:rPr>
        <w:t>-PCR analysis for mRNA levels of representative critical genes upon g-NT control or g-ASH2L transducti</w:t>
      </w:r>
      <w:r>
        <w:rPr>
          <w:rFonts w:ascii="Arial" w:eastAsia="Arial" w:hAnsi="Arial" w:cs="Arial"/>
          <w:sz w:val="20"/>
          <w:szCs w:val="20"/>
        </w:rPr>
        <w:t>on of U373 cells.</w:t>
      </w:r>
      <w:r>
        <w:rPr>
          <w:rFonts w:ascii="Arial" w:eastAsia="Arial" w:hAnsi="Arial" w:cs="Arial"/>
          <w:b/>
          <w:sz w:val="20"/>
          <w:szCs w:val="20"/>
        </w:rPr>
        <w:t xml:space="preserve"> C.</w:t>
      </w:r>
      <w:r>
        <w:rPr>
          <w:rFonts w:ascii="Arial" w:eastAsia="Arial" w:hAnsi="Arial" w:cs="Arial"/>
          <w:sz w:val="20"/>
          <w:szCs w:val="20"/>
        </w:rPr>
        <w:t xml:space="preserve"> ASH2L </w:t>
      </w:r>
      <w:proofErr w:type="spellStart"/>
      <w:r>
        <w:rPr>
          <w:rFonts w:ascii="Arial" w:eastAsia="Arial" w:hAnsi="Arial" w:cs="Arial"/>
          <w:sz w:val="20"/>
          <w:szCs w:val="20"/>
        </w:rPr>
        <w:t>greenCUT&amp;RUN</w:t>
      </w:r>
      <w:proofErr w:type="spellEnd"/>
      <w:r>
        <w:rPr>
          <w:rFonts w:ascii="Arial" w:eastAsia="Arial" w:hAnsi="Arial" w:cs="Arial"/>
          <w:sz w:val="20"/>
          <w:szCs w:val="20"/>
        </w:rPr>
        <w:t xml:space="preserve"> analysis in U87MG and U373 cells reveals overlapping genomic localization of ASH2L.</w:t>
      </w:r>
      <w:r>
        <w:rPr>
          <w:rFonts w:ascii="Arial" w:eastAsia="Arial" w:hAnsi="Arial" w:cs="Arial"/>
          <w:b/>
          <w:sz w:val="20"/>
          <w:szCs w:val="20"/>
        </w:rPr>
        <w:t xml:space="preserve"> D.</w:t>
      </w:r>
      <w:r>
        <w:rPr>
          <w:rFonts w:ascii="Arial" w:eastAsia="Arial" w:hAnsi="Arial" w:cs="Arial"/>
          <w:sz w:val="20"/>
          <w:szCs w:val="20"/>
        </w:rPr>
        <w:t xml:space="preserve"> </w:t>
      </w:r>
      <w:proofErr w:type="spellStart"/>
      <w:r>
        <w:rPr>
          <w:rFonts w:ascii="Arial" w:eastAsia="Arial" w:hAnsi="Arial" w:cs="Arial"/>
          <w:sz w:val="20"/>
          <w:szCs w:val="20"/>
        </w:rPr>
        <w:t>greenCUT&amp;RUN</w:t>
      </w:r>
      <w:proofErr w:type="spellEnd"/>
      <w:r>
        <w:rPr>
          <w:rFonts w:ascii="Arial" w:eastAsia="Arial" w:hAnsi="Arial" w:cs="Arial"/>
          <w:sz w:val="20"/>
          <w:szCs w:val="20"/>
        </w:rPr>
        <w:t xml:space="preserve"> representative </w:t>
      </w:r>
      <w:proofErr w:type="spellStart"/>
      <w:r>
        <w:rPr>
          <w:rFonts w:ascii="Arial" w:eastAsia="Arial" w:hAnsi="Arial" w:cs="Arial"/>
          <w:sz w:val="20"/>
          <w:szCs w:val="20"/>
        </w:rPr>
        <w:t>igv</w:t>
      </w:r>
      <w:proofErr w:type="spellEnd"/>
      <w:r>
        <w:rPr>
          <w:rFonts w:ascii="Arial" w:eastAsia="Arial" w:hAnsi="Arial" w:cs="Arial"/>
          <w:sz w:val="20"/>
          <w:szCs w:val="20"/>
        </w:rPr>
        <w:t xml:space="preserve"> plots of critical genes.</w:t>
      </w:r>
      <w:r>
        <w:rPr>
          <w:rFonts w:ascii="Arial" w:eastAsia="Arial" w:hAnsi="Arial" w:cs="Arial"/>
          <w:b/>
          <w:sz w:val="20"/>
          <w:szCs w:val="20"/>
        </w:rPr>
        <w:t xml:space="preserve"> </w:t>
      </w:r>
    </w:p>
    <w:p w:rsidR="006325E5" w:rsidRDefault="009631B3">
      <w:pPr>
        <w:spacing w:after="0" w:line="360" w:lineRule="auto"/>
        <w:jc w:val="both"/>
        <w:rPr>
          <w:rFonts w:ascii="Arial" w:eastAsia="Arial" w:hAnsi="Arial" w:cs="Arial"/>
          <w:b/>
          <w:sz w:val="20"/>
          <w:szCs w:val="20"/>
        </w:rPr>
      </w:pPr>
      <w:r>
        <w:rPr>
          <w:rFonts w:ascii="Arial" w:eastAsia="Arial" w:hAnsi="Arial" w:cs="Arial"/>
          <w:b/>
          <w:noProof/>
          <w:sz w:val="20"/>
          <w:szCs w:val="20"/>
        </w:rPr>
        <w:lastRenderedPageBreak/>
        <w:drawing>
          <wp:inline distT="0" distB="0" distL="0" distR="0">
            <wp:extent cx="4635500" cy="5257800"/>
            <wp:effectExtent l="0" t="0" r="0" b="0"/>
            <wp:docPr id="184096387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a:stretch>
                      <a:fillRect/>
                    </a:stretch>
                  </pic:blipFill>
                  <pic:spPr>
                    <a:xfrm>
                      <a:off x="0" y="0"/>
                      <a:ext cx="4635500" cy="5257800"/>
                    </a:xfrm>
                    <a:prstGeom prst="rect">
                      <a:avLst/>
                    </a:prstGeom>
                    <a:ln/>
                  </pic:spPr>
                </pic:pic>
              </a:graphicData>
            </a:graphic>
          </wp:inline>
        </w:drawing>
      </w:r>
    </w:p>
    <w:p w:rsidR="006325E5" w:rsidRDefault="009631B3">
      <w:pPr>
        <w:spacing w:after="0" w:line="240" w:lineRule="auto"/>
        <w:jc w:val="both"/>
        <w:rPr>
          <w:rFonts w:ascii="Arial" w:eastAsia="Arial" w:hAnsi="Arial" w:cs="Arial"/>
          <w:b/>
          <w:sz w:val="20"/>
          <w:szCs w:val="20"/>
        </w:rPr>
      </w:pPr>
      <w:proofErr w:type="gramStart"/>
      <w:r>
        <w:rPr>
          <w:rFonts w:ascii="Arial" w:eastAsia="Arial" w:hAnsi="Arial" w:cs="Arial"/>
          <w:b/>
          <w:sz w:val="20"/>
          <w:szCs w:val="20"/>
        </w:rPr>
        <w:t>Supplementary Figure 4.</w:t>
      </w:r>
      <w:proofErr w:type="gramEnd"/>
      <w:r>
        <w:rPr>
          <w:rFonts w:ascii="Arial" w:eastAsia="Arial" w:hAnsi="Arial" w:cs="Arial"/>
          <w:b/>
          <w:sz w:val="20"/>
          <w:szCs w:val="20"/>
        </w:rPr>
        <w:t xml:space="preserve"> </w:t>
      </w:r>
      <w:proofErr w:type="gramStart"/>
      <w:r>
        <w:rPr>
          <w:rFonts w:ascii="Arial" w:eastAsia="Arial" w:hAnsi="Arial" w:cs="Arial"/>
          <w:b/>
          <w:sz w:val="20"/>
          <w:szCs w:val="20"/>
        </w:rPr>
        <w:t xml:space="preserve">Cytoplasmic interactions of ASH2L in </w:t>
      </w:r>
      <w:proofErr w:type="spellStart"/>
      <w:r>
        <w:rPr>
          <w:rFonts w:ascii="Arial" w:eastAsia="Arial" w:hAnsi="Arial" w:cs="Arial"/>
          <w:b/>
          <w:sz w:val="20"/>
          <w:szCs w:val="20"/>
        </w:rPr>
        <w:t>glioblas</w:t>
      </w:r>
      <w:r>
        <w:rPr>
          <w:rFonts w:ascii="Arial" w:eastAsia="Arial" w:hAnsi="Arial" w:cs="Arial"/>
          <w:b/>
          <w:sz w:val="20"/>
          <w:szCs w:val="20"/>
        </w:rPr>
        <w:t>toma</w:t>
      </w:r>
      <w:proofErr w:type="spellEnd"/>
      <w:r>
        <w:rPr>
          <w:rFonts w:ascii="Arial" w:eastAsia="Arial" w:hAnsi="Arial" w:cs="Arial"/>
          <w:b/>
          <w:sz w:val="20"/>
          <w:szCs w:val="20"/>
        </w:rPr>
        <w:t xml:space="preserve"> cells.</w:t>
      </w:r>
      <w:proofErr w:type="gramEnd"/>
    </w:p>
    <w:p w:rsidR="006325E5" w:rsidRDefault="009631B3">
      <w:pPr>
        <w:spacing w:after="0" w:line="240" w:lineRule="auto"/>
        <w:jc w:val="both"/>
        <w:rPr>
          <w:rFonts w:ascii="Arial" w:eastAsia="Arial" w:hAnsi="Arial" w:cs="Arial"/>
          <w:b/>
          <w:sz w:val="20"/>
          <w:szCs w:val="20"/>
        </w:rPr>
      </w:pPr>
      <w:r>
        <w:rPr>
          <w:rFonts w:ascii="Arial" w:eastAsia="Arial" w:hAnsi="Arial" w:cs="Arial"/>
          <w:sz w:val="20"/>
          <w:szCs w:val="20"/>
        </w:rPr>
        <w:t xml:space="preserve">Volcano plots of significant </w:t>
      </w:r>
      <w:proofErr w:type="spellStart"/>
      <w:r>
        <w:rPr>
          <w:rFonts w:ascii="Arial" w:eastAsia="Arial" w:hAnsi="Arial" w:cs="Arial"/>
          <w:sz w:val="20"/>
          <w:szCs w:val="20"/>
        </w:rPr>
        <w:t>interactors</w:t>
      </w:r>
      <w:proofErr w:type="spellEnd"/>
      <w:r>
        <w:rPr>
          <w:rFonts w:ascii="Arial" w:eastAsia="Arial" w:hAnsi="Arial" w:cs="Arial"/>
          <w:sz w:val="20"/>
          <w:szCs w:val="20"/>
        </w:rPr>
        <w:t xml:space="preserve"> of GFP-ASH2L isolated from cytoplasmic extracts of </w:t>
      </w:r>
      <w:r>
        <w:rPr>
          <w:rFonts w:ascii="Arial" w:eastAsia="Arial" w:hAnsi="Arial" w:cs="Arial"/>
          <w:b/>
          <w:sz w:val="20"/>
          <w:szCs w:val="20"/>
        </w:rPr>
        <w:t xml:space="preserve">A. </w:t>
      </w:r>
      <w:r>
        <w:rPr>
          <w:rFonts w:ascii="Arial" w:eastAsia="Arial" w:hAnsi="Arial" w:cs="Arial"/>
          <w:sz w:val="20"/>
          <w:szCs w:val="20"/>
        </w:rPr>
        <w:t xml:space="preserve">U373 and </w:t>
      </w:r>
      <w:r>
        <w:rPr>
          <w:rFonts w:ascii="Arial" w:eastAsia="Arial" w:hAnsi="Arial" w:cs="Arial"/>
          <w:b/>
          <w:sz w:val="20"/>
          <w:szCs w:val="20"/>
        </w:rPr>
        <w:t>B.</w:t>
      </w:r>
      <w:r>
        <w:rPr>
          <w:rFonts w:ascii="Arial" w:eastAsia="Arial" w:hAnsi="Arial" w:cs="Arial"/>
          <w:sz w:val="20"/>
          <w:szCs w:val="20"/>
        </w:rPr>
        <w:t xml:space="preserve"> U87MG cells are shown. Stoichiometry plots of bound SET1/MLL family members (MLL family specific: yellow, SETD1A/B specific: red, MLL &amp;</w:t>
      </w:r>
      <w:r>
        <w:rPr>
          <w:rFonts w:ascii="Arial" w:eastAsia="Arial" w:hAnsi="Arial" w:cs="Arial"/>
          <w:sz w:val="20"/>
          <w:szCs w:val="20"/>
        </w:rPr>
        <w:t xml:space="preserve"> SETD1A/B common members: blue) are depicted. All </w:t>
      </w:r>
      <w:proofErr w:type="spellStart"/>
      <w:r>
        <w:rPr>
          <w:rFonts w:ascii="Arial" w:eastAsia="Arial" w:hAnsi="Arial" w:cs="Arial"/>
          <w:sz w:val="20"/>
          <w:szCs w:val="20"/>
        </w:rPr>
        <w:t>interactors</w:t>
      </w:r>
      <w:proofErr w:type="spellEnd"/>
      <w:r>
        <w:rPr>
          <w:rFonts w:ascii="Arial" w:eastAsia="Arial" w:hAnsi="Arial" w:cs="Arial"/>
          <w:sz w:val="20"/>
          <w:szCs w:val="20"/>
        </w:rPr>
        <w:t xml:space="preserve"> were normalized to the GFP-ASH2L bait. Results shown represent Intensity Based Absolute Quantification with standard deviations.</w:t>
      </w:r>
    </w:p>
    <w:p w:rsidR="006325E5" w:rsidRDefault="009631B3">
      <w:pPr>
        <w:spacing w:after="0" w:line="360" w:lineRule="auto"/>
        <w:jc w:val="both"/>
        <w:rPr>
          <w:rFonts w:ascii="Arial" w:eastAsia="Arial" w:hAnsi="Arial" w:cs="Arial"/>
          <w:sz w:val="20"/>
          <w:szCs w:val="20"/>
        </w:rPr>
      </w:pPr>
      <w:r>
        <w:rPr>
          <w:rFonts w:ascii="Arial" w:eastAsia="Arial" w:hAnsi="Arial" w:cs="Arial"/>
          <w:noProof/>
          <w:sz w:val="20"/>
          <w:szCs w:val="20"/>
        </w:rPr>
        <w:lastRenderedPageBreak/>
        <w:drawing>
          <wp:inline distT="0" distB="0" distL="0" distR="0">
            <wp:extent cx="5760720" cy="3792220"/>
            <wp:effectExtent l="0" t="0" r="0" b="0"/>
            <wp:docPr id="184096387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5760720" cy="3792220"/>
                    </a:xfrm>
                    <a:prstGeom prst="rect">
                      <a:avLst/>
                    </a:prstGeom>
                    <a:ln/>
                  </pic:spPr>
                </pic:pic>
              </a:graphicData>
            </a:graphic>
          </wp:inline>
        </w:drawing>
      </w:r>
    </w:p>
    <w:p w:rsidR="006325E5" w:rsidRDefault="009631B3">
      <w:pPr>
        <w:spacing w:after="0" w:line="240" w:lineRule="auto"/>
        <w:jc w:val="both"/>
        <w:rPr>
          <w:rFonts w:ascii="Arial" w:eastAsia="Arial" w:hAnsi="Arial" w:cs="Arial"/>
          <w:b/>
          <w:sz w:val="20"/>
          <w:szCs w:val="20"/>
        </w:rPr>
      </w:pPr>
      <w:proofErr w:type="gramStart"/>
      <w:r>
        <w:rPr>
          <w:rFonts w:ascii="Arial" w:eastAsia="Arial" w:hAnsi="Arial" w:cs="Arial"/>
          <w:b/>
          <w:sz w:val="20"/>
          <w:szCs w:val="20"/>
        </w:rPr>
        <w:t>Supplementary Figure 5.</w:t>
      </w:r>
      <w:proofErr w:type="gramEnd"/>
      <w:r>
        <w:rPr>
          <w:rFonts w:ascii="Arial" w:eastAsia="Arial" w:hAnsi="Arial" w:cs="Arial"/>
          <w:b/>
          <w:sz w:val="20"/>
          <w:szCs w:val="20"/>
        </w:rPr>
        <w:t xml:space="preserve"> </w:t>
      </w:r>
      <w:proofErr w:type="gramStart"/>
      <w:r>
        <w:rPr>
          <w:rFonts w:ascii="Arial" w:eastAsia="Arial" w:hAnsi="Arial" w:cs="Arial"/>
          <w:b/>
          <w:sz w:val="20"/>
          <w:szCs w:val="20"/>
        </w:rPr>
        <w:t xml:space="preserve">ASH2L immunohistochemistry in </w:t>
      </w:r>
      <w:proofErr w:type="spellStart"/>
      <w:r>
        <w:rPr>
          <w:rFonts w:ascii="Arial" w:eastAsia="Arial" w:hAnsi="Arial" w:cs="Arial"/>
          <w:b/>
          <w:sz w:val="20"/>
          <w:szCs w:val="20"/>
        </w:rPr>
        <w:t>glioblast</w:t>
      </w:r>
      <w:r>
        <w:rPr>
          <w:rFonts w:ascii="Arial" w:eastAsia="Arial" w:hAnsi="Arial" w:cs="Arial"/>
          <w:b/>
          <w:sz w:val="20"/>
          <w:szCs w:val="20"/>
        </w:rPr>
        <w:t>oma</w:t>
      </w:r>
      <w:proofErr w:type="spellEnd"/>
      <w:r>
        <w:rPr>
          <w:rFonts w:ascii="Arial" w:eastAsia="Arial" w:hAnsi="Arial" w:cs="Arial"/>
          <w:b/>
          <w:sz w:val="20"/>
          <w:szCs w:val="20"/>
        </w:rPr>
        <w:t>.</w:t>
      </w:r>
      <w:proofErr w:type="gramEnd"/>
      <w:r>
        <w:rPr>
          <w:rFonts w:ascii="Arial" w:eastAsia="Arial" w:hAnsi="Arial" w:cs="Arial"/>
          <w:b/>
          <w:sz w:val="20"/>
          <w:szCs w:val="20"/>
        </w:rPr>
        <w:t xml:space="preserve"> </w:t>
      </w:r>
    </w:p>
    <w:p w:rsidR="006325E5" w:rsidRDefault="009631B3">
      <w:pPr>
        <w:spacing w:after="0" w:line="240" w:lineRule="auto"/>
        <w:jc w:val="both"/>
        <w:rPr>
          <w:rFonts w:ascii="Arial" w:eastAsia="Arial" w:hAnsi="Arial" w:cs="Arial"/>
          <w:sz w:val="20"/>
          <w:szCs w:val="20"/>
        </w:rPr>
        <w:sectPr w:rsidR="006325E5">
          <w:footerReference w:type="even" r:id="rId14"/>
          <w:footerReference w:type="default" r:id="rId15"/>
          <w:pgSz w:w="11906" w:h="16838"/>
          <w:pgMar w:top="1417" w:right="1417" w:bottom="1417" w:left="1417" w:header="708" w:footer="708" w:gutter="0"/>
          <w:pgNumType w:start="1"/>
          <w:cols w:space="720"/>
        </w:sectPr>
      </w:pPr>
      <w:r>
        <w:rPr>
          <w:rFonts w:ascii="Arial" w:eastAsia="Arial" w:hAnsi="Arial" w:cs="Arial"/>
          <w:sz w:val="20"/>
          <w:szCs w:val="20"/>
        </w:rPr>
        <w:t xml:space="preserve">Scanned brain </w:t>
      </w:r>
      <w:proofErr w:type="spellStart"/>
      <w:r>
        <w:rPr>
          <w:rFonts w:ascii="Arial" w:eastAsia="Arial" w:hAnsi="Arial" w:cs="Arial"/>
          <w:sz w:val="20"/>
          <w:szCs w:val="20"/>
        </w:rPr>
        <w:t>glioblastoma</w:t>
      </w:r>
      <w:proofErr w:type="spellEnd"/>
      <w:r>
        <w:rPr>
          <w:rFonts w:ascii="Arial" w:eastAsia="Arial" w:hAnsi="Arial" w:cs="Arial"/>
          <w:sz w:val="20"/>
          <w:szCs w:val="20"/>
        </w:rPr>
        <w:t xml:space="preserve"> tissue microarray (TMA) slides stained with ASH2L antibody. </w:t>
      </w:r>
      <w:proofErr w:type="gramStart"/>
      <w:r>
        <w:rPr>
          <w:rFonts w:ascii="Arial" w:eastAsia="Arial" w:hAnsi="Arial" w:cs="Arial"/>
          <w:sz w:val="20"/>
          <w:szCs w:val="20"/>
        </w:rPr>
        <w:t>A1-G10 (malignant tissue), H1-1H10 (non-malignant tissue).</w:t>
      </w:r>
      <w:proofErr w:type="gramEnd"/>
      <w:r>
        <w:rPr>
          <w:rFonts w:ascii="Arial" w:eastAsia="Arial" w:hAnsi="Arial" w:cs="Arial"/>
          <w:sz w:val="20"/>
          <w:szCs w:val="20"/>
        </w:rPr>
        <w:t xml:space="preserve"> </w:t>
      </w:r>
    </w:p>
    <w:p w:rsidR="006325E5" w:rsidRDefault="009631B3">
      <w:pPr>
        <w:pStyle w:val="Heading2"/>
        <w:spacing w:before="240" w:after="240"/>
        <w:jc w:val="both"/>
        <w:rPr>
          <w:rFonts w:ascii="Arial" w:eastAsia="Arial" w:hAnsi="Arial" w:cs="Arial"/>
          <w:sz w:val="20"/>
          <w:szCs w:val="20"/>
        </w:rPr>
      </w:pPr>
      <w:r>
        <w:rPr>
          <w:rFonts w:ascii="Arial" w:eastAsia="Arial" w:hAnsi="Arial" w:cs="Arial"/>
          <w:sz w:val="20"/>
          <w:szCs w:val="20"/>
        </w:rPr>
        <w:lastRenderedPageBreak/>
        <w:tab/>
        <w:t>2-SUPPLEMENTARY METHODS</w:t>
      </w:r>
    </w:p>
    <w:p w:rsidR="006325E5" w:rsidRDefault="009631B3">
      <w:pPr>
        <w:pStyle w:val="Heading3"/>
        <w:spacing w:before="0" w:line="360" w:lineRule="auto"/>
        <w:jc w:val="both"/>
        <w:rPr>
          <w:rFonts w:ascii="Arial" w:eastAsia="Arial" w:hAnsi="Arial" w:cs="Arial"/>
          <w:sz w:val="20"/>
          <w:szCs w:val="20"/>
        </w:rPr>
      </w:pPr>
      <w:proofErr w:type="spellStart"/>
      <w:r>
        <w:rPr>
          <w:rFonts w:ascii="Arial" w:eastAsia="Arial" w:hAnsi="Arial" w:cs="Arial"/>
          <w:sz w:val="20"/>
          <w:szCs w:val="20"/>
        </w:rPr>
        <w:t>sgRNA</w:t>
      </w:r>
      <w:proofErr w:type="spellEnd"/>
      <w:r>
        <w:rPr>
          <w:rFonts w:ascii="Arial" w:eastAsia="Arial" w:hAnsi="Arial" w:cs="Arial"/>
          <w:sz w:val="20"/>
          <w:szCs w:val="20"/>
        </w:rPr>
        <w:t xml:space="preserve"> composition of </w:t>
      </w:r>
      <w:proofErr w:type="spellStart"/>
      <w:r>
        <w:rPr>
          <w:rFonts w:ascii="Arial" w:eastAsia="Arial" w:hAnsi="Arial" w:cs="Arial"/>
          <w:sz w:val="20"/>
          <w:szCs w:val="20"/>
        </w:rPr>
        <w:t>EpiDoKOL</w:t>
      </w:r>
      <w:proofErr w:type="spellEnd"/>
      <w:r>
        <w:rPr>
          <w:rFonts w:ascii="Arial" w:eastAsia="Arial" w:hAnsi="Arial" w:cs="Arial"/>
          <w:sz w:val="20"/>
          <w:szCs w:val="20"/>
        </w:rPr>
        <w:t xml:space="preserve">: </w:t>
      </w:r>
      <w:r>
        <w:rPr>
          <w:rFonts w:ascii="Arial" w:eastAsia="Arial" w:hAnsi="Arial" w:cs="Arial"/>
          <w:b w:val="0"/>
          <w:sz w:val="20"/>
          <w:szCs w:val="20"/>
        </w:rPr>
        <w:t xml:space="preserve">We generated an </w:t>
      </w:r>
      <w:r>
        <w:rPr>
          <w:rFonts w:ascii="Arial" w:eastAsia="Arial" w:hAnsi="Arial" w:cs="Arial"/>
          <w:b w:val="0"/>
          <w:sz w:val="20"/>
          <w:szCs w:val="20"/>
          <w:u w:val="single"/>
        </w:rPr>
        <w:t>Epi</w:t>
      </w:r>
      <w:r>
        <w:rPr>
          <w:rFonts w:ascii="Arial" w:eastAsia="Arial" w:hAnsi="Arial" w:cs="Arial"/>
          <w:b w:val="0"/>
          <w:sz w:val="20"/>
          <w:szCs w:val="20"/>
        </w:rPr>
        <w:t xml:space="preserve">genetic </w:t>
      </w:r>
      <w:r>
        <w:rPr>
          <w:rFonts w:ascii="Arial" w:eastAsia="Arial" w:hAnsi="Arial" w:cs="Arial"/>
          <w:b w:val="0"/>
          <w:sz w:val="20"/>
          <w:szCs w:val="20"/>
          <w:u w:val="single"/>
        </w:rPr>
        <w:t>Do</w:t>
      </w:r>
      <w:r>
        <w:rPr>
          <w:rFonts w:ascii="Arial" w:eastAsia="Arial" w:hAnsi="Arial" w:cs="Arial"/>
          <w:b w:val="0"/>
          <w:sz w:val="20"/>
          <w:szCs w:val="20"/>
        </w:rPr>
        <w:t xml:space="preserve">main-specific </w:t>
      </w:r>
      <w:r>
        <w:rPr>
          <w:rFonts w:ascii="Arial" w:eastAsia="Arial" w:hAnsi="Arial" w:cs="Arial"/>
          <w:b w:val="0"/>
          <w:sz w:val="20"/>
          <w:szCs w:val="20"/>
          <w:u w:val="single"/>
        </w:rPr>
        <w:t>K</w:t>
      </w:r>
      <w:r>
        <w:rPr>
          <w:rFonts w:ascii="Arial" w:eastAsia="Arial" w:hAnsi="Arial" w:cs="Arial"/>
          <w:b w:val="0"/>
          <w:sz w:val="20"/>
          <w:szCs w:val="20"/>
        </w:rPr>
        <w:t xml:space="preserve">nock </w:t>
      </w:r>
      <w:r>
        <w:rPr>
          <w:rFonts w:ascii="Arial" w:eastAsia="Arial" w:hAnsi="Arial" w:cs="Arial"/>
          <w:b w:val="0"/>
          <w:sz w:val="20"/>
          <w:szCs w:val="20"/>
          <w:u w:val="single"/>
        </w:rPr>
        <w:t>O</w:t>
      </w:r>
      <w:r>
        <w:rPr>
          <w:rFonts w:ascii="Arial" w:eastAsia="Arial" w:hAnsi="Arial" w:cs="Arial"/>
          <w:b w:val="0"/>
          <w:sz w:val="20"/>
          <w:szCs w:val="20"/>
        </w:rPr>
        <w:t xml:space="preserve">ut </w:t>
      </w:r>
      <w:r>
        <w:rPr>
          <w:rFonts w:ascii="Arial" w:eastAsia="Arial" w:hAnsi="Arial" w:cs="Arial"/>
          <w:b w:val="0"/>
          <w:sz w:val="20"/>
          <w:szCs w:val="20"/>
          <w:u w:val="single"/>
        </w:rPr>
        <w:t>L</w:t>
      </w:r>
      <w:r>
        <w:rPr>
          <w:rFonts w:ascii="Arial" w:eastAsia="Arial" w:hAnsi="Arial" w:cs="Arial"/>
          <w:b w:val="0"/>
          <w:sz w:val="20"/>
          <w:szCs w:val="20"/>
        </w:rPr>
        <w:t>ibrary (</w:t>
      </w:r>
      <w:proofErr w:type="spellStart"/>
      <w:r>
        <w:rPr>
          <w:rFonts w:ascii="Arial" w:eastAsia="Arial" w:hAnsi="Arial" w:cs="Arial"/>
          <w:b w:val="0"/>
          <w:sz w:val="20"/>
          <w:szCs w:val="20"/>
        </w:rPr>
        <w:t>EpiDoKOL</w:t>
      </w:r>
      <w:proofErr w:type="spellEnd"/>
      <w:r>
        <w:rPr>
          <w:rFonts w:ascii="Arial" w:eastAsia="Arial" w:hAnsi="Arial" w:cs="Arial"/>
          <w:b w:val="0"/>
          <w:sz w:val="20"/>
          <w:szCs w:val="20"/>
        </w:rPr>
        <w:t xml:space="preserve">) targeting 251 critical chromatin modifier enzymes by pooling guide RNAs designed against functional domains of target genes using </w:t>
      </w:r>
      <w:proofErr w:type="spellStart"/>
      <w:r>
        <w:rPr>
          <w:rFonts w:ascii="Arial" w:eastAsia="Arial" w:hAnsi="Arial" w:cs="Arial"/>
          <w:b w:val="0"/>
          <w:sz w:val="20"/>
          <w:szCs w:val="20"/>
        </w:rPr>
        <w:t>CCtop</w:t>
      </w:r>
      <w:proofErr w:type="spellEnd"/>
      <w:r>
        <w:rPr>
          <w:rFonts w:ascii="Arial" w:eastAsia="Arial" w:hAnsi="Arial" w:cs="Arial"/>
          <w:b w:val="0"/>
          <w:sz w:val="20"/>
          <w:szCs w:val="20"/>
        </w:rPr>
        <w:t xml:space="preserve"> tool</w:t>
      </w:r>
      <w:r>
        <w:rPr>
          <w:rFonts w:ascii="Arial" w:eastAsia="Arial" w:hAnsi="Arial" w:cs="Arial"/>
          <w:b w:val="0"/>
          <w:sz w:val="20"/>
          <w:szCs w:val="20"/>
          <w:vertAlign w:val="superscript"/>
        </w:rPr>
        <w:t>1</w:t>
      </w:r>
      <w:r>
        <w:rPr>
          <w:rFonts w:ascii="Arial" w:eastAsia="Arial" w:hAnsi="Arial" w:cs="Arial"/>
          <w:b w:val="0"/>
          <w:sz w:val="20"/>
          <w:szCs w:val="20"/>
        </w:rPr>
        <w:t xml:space="preserve">. The library consists of 1628 gene-targeting </w:t>
      </w:r>
      <w:proofErr w:type="spellStart"/>
      <w:r>
        <w:rPr>
          <w:rFonts w:ascii="Arial" w:eastAsia="Arial" w:hAnsi="Arial" w:cs="Arial"/>
          <w:b w:val="0"/>
          <w:sz w:val="20"/>
          <w:szCs w:val="20"/>
        </w:rPr>
        <w:t>sgRNAs</w:t>
      </w:r>
      <w:proofErr w:type="spellEnd"/>
      <w:r>
        <w:rPr>
          <w:rFonts w:ascii="Arial" w:eastAsia="Arial" w:hAnsi="Arial" w:cs="Arial"/>
          <w:b w:val="0"/>
          <w:sz w:val="20"/>
          <w:szCs w:val="20"/>
        </w:rPr>
        <w:t xml:space="preserve"> in total, in addition to 80 non-targeting </w:t>
      </w:r>
      <w:proofErr w:type="spellStart"/>
      <w:r>
        <w:rPr>
          <w:rFonts w:ascii="Arial" w:eastAsia="Arial" w:hAnsi="Arial" w:cs="Arial"/>
          <w:b w:val="0"/>
          <w:sz w:val="20"/>
          <w:szCs w:val="20"/>
        </w:rPr>
        <w:t>s</w:t>
      </w:r>
      <w:r>
        <w:rPr>
          <w:rFonts w:ascii="Arial" w:eastAsia="Arial" w:hAnsi="Arial" w:cs="Arial"/>
          <w:b w:val="0"/>
          <w:sz w:val="20"/>
          <w:szCs w:val="20"/>
        </w:rPr>
        <w:t>gRNAs</w:t>
      </w:r>
      <w:proofErr w:type="spellEnd"/>
      <w:r>
        <w:rPr>
          <w:rFonts w:ascii="Arial" w:eastAsia="Arial" w:hAnsi="Arial" w:cs="Arial"/>
          <w:b w:val="0"/>
          <w:sz w:val="20"/>
          <w:szCs w:val="20"/>
        </w:rPr>
        <w:t xml:space="preserve"> serving as negative control. </w:t>
      </w:r>
      <w:proofErr w:type="spellStart"/>
      <w:proofErr w:type="gramStart"/>
      <w:r>
        <w:rPr>
          <w:rFonts w:ascii="Arial" w:eastAsia="Arial" w:hAnsi="Arial" w:cs="Arial"/>
          <w:b w:val="0"/>
          <w:sz w:val="20"/>
          <w:szCs w:val="20"/>
        </w:rPr>
        <w:t>sgRNAs</w:t>
      </w:r>
      <w:proofErr w:type="spellEnd"/>
      <w:proofErr w:type="gramEnd"/>
      <w:r>
        <w:rPr>
          <w:rFonts w:ascii="Arial" w:eastAsia="Arial" w:hAnsi="Arial" w:cs="Arial"/>
          <w:b w:val="0"/>
          <w:sz w:val="20"/>
          <w:szCs w:val="20"/>
        </w:rPr>
        <w:t xml:space="preserve"> were designed against functional catalytic domains of chromatin modifier genes. Information on protein sequences of conserved functional domains was retrieved from NCBI </w:t>
      </w:r>
      <w:proofErr w:type="spellStart"/>
      <w:r>
        <w:rPr>
          <w:rFonts w:ascii="Arial" w:eastAsia="Arial" w:hAnsi="Arial" w:cs="Arial"/>
          <w:b w:val="0"/>
          <w:sz w:val="20"/>
          <w:szCs w:val="20"/>
        </w:rPr>
        <w:t>Unigene</w:t>
      </w:r>
      <w:proofErr w:type="spellEnd"/>
      <w:r>
        <w:rPr>
          <w:rFonts w:ascii="Arial" w:eastAsia="Arial" w:hAnsi="Arial" w:cs="Arial"/>
          <w:b w:val="0"/>
          <w:sz w:val="20"/>
          <w:szCs w:val="20"/>
        </w:rPr>
        <w:t xml:space="preserve"> software. Protein sequences of the do</w:t>
      </w:r>
      <w:r>
        <w:rPr>
          <w:rFonts w:ascii="Arial" w:eastAsia="Arial" w:hAnsi="Arial" w:cs="Arial"/>
          <w:b w:val="0"/>
          <w:sz w:val="20"/>
          <w:szCs w:val="20"/>
        </w:rPr>
        <w:t xml:space="preserve">mains were traced back to coding </w:t>
      </w:r>
      <w:proofErr w:type="spellStart"/>
      <w:r>
        <w:rPr>
          <w:rFonts w:ascii="Arial" w:eastAsia="Arial" w:hAnsi="Arial" w:cs="Arial"/>
          <w:b w:val="0"/>
          <w:sz w:val="20"/>
          <w:szCs w:val="20"/>
        </w:rPr>
        <w:t>exonic</w:t>
      </w:r>
      <w:proofErr w:type="spellEnd"/>
      <w:r>
        <w:rPr>
          <w:rFonts w:ascii="Arial" w:eastAsia="Arial" w:hAnsi="Arial" w:cs="Arial"/>
          <w:b w:val="0"/>
          <w:sz w:val="20"/>
          <w:szCs w:val="20"/>
        </w:rPr>
        <w:t xml:space="preserve"> sequences by UCSC Blat software and then given as input to </w:t>
      </w:r>
      <w:proofErr w:type="spellStart"/>
      <w:r>
        <w:rPr>
          <w:rFonts w:ascii="Arial" w:eastAsia="Arial" w:hAnsi="Arial" w:cs="Arial"/>
          <w:b w:val="0"/>
          <w:sz w:val="20"/>
          <w:szCs w:val="20"/>
        </w:rPr>
        <w:t>CCTop</w:t>
      </w:r>
      <w:proofErr w:type="spellEnd"/>
      <w:r>
        <w:rPr>
          <w:rFonts w:ascii="Arial" w:eastAsia="Arial" w:hAnsi="Arial" w:cs="Arial"/>
          <w:b w:val="0"/>
          <w:sz w:val="20"/>
          <w:szCs w:val="20"/>
        </w:rPr>
        <w:t xml:space="preserve"> to yield candidate </w:t>
      </w:r>
      <w:proofErr w:type="spellStart"/>
      <w:r>
        <w:rPr>
          <w:rFonts w:ascii="Arial" w:eastAsia="Arial" w:hAnsi="Arial" w:cs="Arial"/>
          <w:b w:val="0"/>
          <w:sz w:val="20"/>
          <w:szCs w:val="20"/>
        </w:rPr>
        <w:t>sgRNA</w:t>
      </w:r>
      <w:proofErr w:type="spellEnd"/>
      <w:r>
        <w:rPr>
          <w:rFonts w:ascii="Arial" w:eastAsia="Arial" w:hAnsi="Arial" w:cs="Arial"/>
          <w:b w:val="0"/>
          <w:sz w:val="20"/>
          <w:szCs w:val="20"/>
        </w:rPr>
        <w:t xml:space="preserve"> sequences</w:t>
      </w:r>
      <w:r>
        <w:rPr>
          <w:rFonts w:ascii="Arial" w:eastAsia="Arial" w:hAnsi="Arial" w:cs="Arial"/>
          <w:b w:val="0"/>
          <w:sz w:val="20"/>
          <w:szCs w:val="20"/>
          <w:vertAlign w:val="superscript"/>
        </w:rPr>
        <w:t>1</w:t>
      </w:r>
      <w:r>
        <w:rPr>
          <w:rFonts w:ascii="Arial" w:eastAsia="Arial" w:hAnsi="Arial" w:cs="Arial"/>
          <w:b w:val="0"/>
          <w:sz w:val="20"/>
          <w:szCs w:val="20"/>
        </w:rPr>
        <w:t xml:space="preserve">. Four-step criteria was followed to choose appropriate </w:t>
      </w:r>
      <w:proofErr w:type="spellStart"/>
      <w:r>
        <w:rPr>
          <w:rFonts w:ascii="Arial" w:eastAsia="Arial" w:hAnsi="Arial" w:cs="Arial"/>
          <w:b w:val="0"/>
          <w:sz w:val="20"/>
          <w:szCs w:val="20"/>
        </w:rPr>
        <w:t>sgRNA</w:t>
      </w:r>
      <w:proofErr w:type="spellEnd"/>
      <w:r>
        <w:rPr>
          <w:rFonts w:ascii="Arial" w:eastAsia="Arial" w:hAnsi="Arial" w:cs="Arial"/>
          <w:b w:val="0"/>
          <w:sz w:val="20"/>
          <w:szCs w:val="20"/>
        </w:rPr>
        <w:t xml:space="preserve"> for efficient targeting; 1) </w:t>
      </w:r>
      <w:proofErr w:type="spellStart"/>
      <w:r>
        <w:rPr>
          <w:rFonts w:ascii="Arial" w:eastAsia="Arial" w:hAnsi="Arial" w:cs="Arial"/>
          <w:b w:val="0"/>
          <w:sz w:val="20"/>
          <w:szCs w:val="20"/>
        </w:rPr>
        <w:t>sgRNAs</w:t>
      </w:r>
      <w:proofErr w:type="spellEnd"/>
      <w:r>
        <w:rPr>
          <w:rFonts w:ascii="Arial" w:eastAsia="Arial" w:hAnsi="Arial" w:cs="Arial"/>
          <w:b w:val="0"/>
          <w:sz w:val="20"/>
          <w:szCs w:val="20"/>
        </w:rPr>
        <w:t xml:space="preserve"> with non-</w:t>
      </w:r>
      <w:proofErr w:type="spellStart"/>
      <w:r>
        <w:rPr>
          <w:rFonts w:ascii="Arial" w:eastAsia="Arial" w:hAnsi="Arial" w:cs="Arial"/>
          <w:b w:val="0"/>
          <w:sz w:val="20"/>
          <w:szCs w:val="20"/>
        </w:rPr>
        <w:t>exonic</w:t>
      </w:r>
      <w:proofErr w:type="spellEnd"/>
      <w:r>
        <w:rPr>
          <w:rFonts w:ascii="Arial" w:eastAsia="Arial" w:hAnsi="Arial" w:cs="Arial"/>
          <w:b w:val="0"/>
          <w:sz w:val="20"/>
          <w:szCs w:val="20"/>
        </w:rPr>
        <w:t xml:space="preserve"> tar</w:t>
      </w:r>
      <w:r>
        <w:rPr>
          <w:rFonts w:ascii="Arial" w:eastAsia="Arial" w:hAnsi="Arial" w:cs="Arial"/>
          <w:b w:val="0"/>
          <w:sz w:val="20"/>
          <w:szCs w:val="20"/>
        </w:rPr>
        <w:t xml:space="preserve">gets were ignored, 2) </w:t>
      </w:r>
      <w:proofErr w:type="spellStart"/>
      <w:r>
        <w:rPr>
          <w:rFonts w:ascii="Arial" w:eastAsia="Arial" w:hAnsi="Arial" w:cs="Arial"/>
          <w:b w:val="0"/>
          <w:sz w:val="20"/>
          <w:szCs w:val="20"/>
        </w:rPr>
        <w:t>Exonic</w:t>
      </w:r>
      <w:proofErr w:type="spellEnd"/>
      <w:r>
        <w:rPr>
          <w:rFonts w:ascii="Arial" w:eastAsia="Arial" w:hAnsi="Arial" w:cs="Arial"/>
          <w:b w:val="0"/>
          <w:sz w:val="20"/>
          <w:szCs w:val="20"/>
        </w:rPr>
        <w:t xml:space="preserve"> off-targets of </w:t>
      </w:r>
      <w:proofErr w:type="spellStart"/>
      <w:r>
        <w:rPr>
          <w:rFonts w:ascii="Arial" w:eastAsia="Arial" w:hAnsi="Arial" w:cs="Arial"/>
          <w:b w:val="0"/>
          <w:sz w:val="20"/>
          <w:szCs w:val="20"/>
        </w:rPr>
        <w:t>sgRNA</w:t>
      </w:r>
      <w:proofErr w:type="spellEnd"/>
      <w:r>
        <w:rPr>
          <w:rFonts w:ascii="Arial" w:eastAsia="Arial" w:hAnsi="Arial" w:cs="Arial"/>
          <w:b w:val="0"/>
          <w:sz w:val="20"/>
          <w:szCs w:val="20"/>
        </w:rPr>
        <w:t xml:space="preserve"> should have more than 3 mismatches, 3) Mismatches between </w:t>
      </w:r>
      <w:proofErr w:type="spellStart"/>
      <w:r>
        <w:rPr>
          <w:rFonts w:ascii="Arial" w:eastAsia="Arial" w:hAnsi="Arial" w:cs="Arial"/>
          <w:b w:val="0"/>
          <w:sz w:val="20"/>
          <w:szCs w:val="20"/>
        </w:rPr>
        <w:t>sgRNA</w:t>
      </w:r>
      <w:proofErr w:type="spellEnd"/>
      <w:r>
        <w:rPr>
          <w:rFonts w:ascii="Arial" w:eastAsia="Arial" w:hAnsi="Arial" w:cs="Arial"/>
          <w:b w:val="0"/>
          <w:sz w:val="20"/>
          <w:szCs w:val="20"/>
        </w:rPr>
        <w:t xml:space="preserve"> and its target gene sequence should be after 8 </w:t>
      </w:r>
      <w:proofErr w:type="spellStart"/>
      <w:r>
        <w:rPr>
          <w:rFonts w:ascii="Arial" w:eastAsia="Arial" w:hAnsi="Arial" w:cs="Arial"/>
          <w:b w:val="0"/>
          <w:sz w:val="20"/>
          <w:szCs w:val="20"/>
        </w:rPr>
        <w:t>bp</w:t>
      </w:r>
      <w:proofErr w:type="spellEnd"/>
      <w:r>
        <w:rPr>
          <w:rFonts w:ascii="Arial" w:eastAsia="Arial" w:hAnsi="Arial" w:cs="Arial"/>
          <w:b w:val="0"/>
          <w:sz w:val="20"/>
          <w:szCs w:val="20"/>
        </w:rPr>
        <w:t xml:space="preserve"> downstream from 5'-end and 4) </w:t>
      </w:r>
      <w:proofErr w:type="spellStart"/>
      <w:r>
        <w:rPr>
          <w:rFonts w:ascii="Arial" w:eastAsia="Arial" w:hAnsi="Arial" w:cs="Arial"/>
          <w:b w:val="0"/>
          <w:sz w:val="20"/>
          <w:szCs w:val="20"/>
        </w:rPr>
        <w:t>sgRNA</w:t>
      </w:r>
      <w:proofErr w:type="spellEnd"/>
      <w:r>
        <w:rPr>
          <w:rFonts w:ascii="Arial" w:eastAsia="Arial" w:hAnsi="Arial" w:cs="Arial"/>
          <w:b w:val="0"/>
          <w:sz w:val="20"/>
          <w:szCs w:val="20"/>
        </w:rPr>
        <w:t xml:space="preserve"> should not contain repetitive TTTTTT sequence. In case t</w:t>
      </w:r>
      <w:r>
        <w:rPr>
          <w:rFonts w:ascii="Arial" w:eastAsia="Arial" w:hAnsi="Arial" w:cs="Arial"/>
          <w:b w:val="0"/>
          <w:sz w:val="20"/>
          <w:szCs w:val="20"/>
        </w:rPr>
        <w:t xml:space="preserve">here was no </w:t>
      </w:r>
      <w:proofErr w:type="spellStart"/>
      <w:r>
        <w:rPr>
          <w:rFonts w:ascii="Arial" w:eastAsia="Arial" w:hAnsi="Arial" w:cs="Arial"/>
          <w:b w:val="0"/>
          <w:sz w:val="20"/>
          <w:szCs w:val="20"/>
        </w:rPr>
        <w:t>sgRNA</w:t>
      </w:r>
      <w:proofErr w:type="spellEnd"/>
      <w:r>
        <w:rPr>
          <w:rFonts w:ascii="Arial" w:eastAsia="Arial" w:hAnsi="Arial" w:cs="Arial"/>
          <w:b w:val="0"/>
          <w:sz w:val="20"/>
          <w:szCs w:val="20"/>
        </w:rPr>
        <w:t xml:space="preserve"> matching to the criteria mentioned above, we utilized GECKO library driven </w:t>
      </w:r>
      <w:proofErr w:type="spellStart"/>
      <w:r>
        <w:rPr>
          <w:rFonts w:ascii="Arial" w:eastAsia="Arial" w:hAnsi="Arial" w:cs="Arial"/>
          <w:b w:val="0"/>
          <w:sz w:val="20"/>
          <w:szCs w:val="20"/>
        </w:rPr>
        <w:t>sgRNAs</w:t>
      </w:r>
      <w:proofErr w:type="spellEnd"/>
      <w:r>
        <w:rPr>
          <w:rFonts w:ascii="Arial" w:eastAsia="Arial" w:hAnsi="Arial" w:cs="Arial"/>
          <w:b w:val="0"/>
          <w:sz w:val="20"/>
          <w:szCs w:val="20"/>
        </w:rPr>
        <w:t xml:space="preserve"> targeting the first coding exon</w:t>
      </w:r>
      <w:r>
        <w:rPr>
          <w:rFonts w:ascii="Arial" w:eastAsia="Arial" w:hAnsi="Arial" w:cs="Arial"/>
          <w:b w:val="0"/>
          <w:sz w:val="20"/>
          <w:szCs w:val="20"/>
          <w:vertAlign w:val="superscript"/>
        </w:rPr>
        <w:t>2</w:t>
      </w:r>
      <w:r>
        <w:rPr>
          <w:rFonts w:ascii="Arial" w:eastAsia="Arial" w:hAnsi="Arial" w:cs="Arial"/>
          <w:b w:val="0"/>
          <w:sz w:val="20"/>
          <w:szCs w:val="20"/>
        </w:rPr>
        <w:t xml:space="preserve">. In total 5 </w:t>
      </w:r>
      <w:proofErr w:type="spellStart"/>
      <w:r>
        <w:rPr>
          <w:rFonts w:ascii="Arial" w:eastAsia="Arial" w:hAnsi="Arial" w:cs="Arial"/>
          <w:b w:val="0"/>
          <w:sz w:val="20"/>
          <w:szCs w:val="20"/>
        </w:rPr>
        <w:t>sgRNAs</w:t>
      </w:r>
      <w:proofErr w:type="spellEnd"/>
      <w:r>
        <w:rPr>
          <w:rFonts w:ascii="Arial" w:eastAsia="Arial" w:hAnsi="Arial" w:cs="Arial"/>
          <w:b w:val="0"/>
          <w:sz w:val="20"/>
          <w:szCs w:val="20"/>
        </w:rPr>
        <w:t xml:space="preserve"> were picked for each domain of the targeted chromatin modifier genes.  80 non-targeting </w:t>
      </w:r>
      <w:proofErr w:type="spellStart"/>
      <w:r>
        <w:rPr>
          <w:rFonts w:ascii="Arial" w:eastAsia="Arial" w:hAnsi="Arial" w:cs="Arial"/>
          <w:b w:val="0"/>
          <w:sz w:val="20"/>
          <w:szCs w:val="20"/>
        </w:rPr>
        <w:t>sgRNAs</w:t>
      </w:r>
      <w:proofErr w:type="spellEnd"/>
      <w:r>
        <w:rPr>
          <w:rFonts w:ascii="Arial" w:eastAsia="Arial" w:hAnsi="Arial" w:cs="Arial"/>
          <w:b w:val="0"/>
          <w:sz w:val="20"/>
          <w:szCs w:val="20"/>
        </w:rPr>
        <w:t xml:space="preserve"> retrieved</w:t>
      </w:r>
      <w:r>
        <w:rPr>
          <w:rFonts w:ascii="Arial" w:eastAsia="Arial" w:hAnsi="Arial" w:cs="Arial"/>
          <w:b w:val="0"/>
          <w:sz w:val="20"/>
          <w:szCs w:val="20"/>
        </w:rPr>
        <w:t xml:space="preserve"> from GECKO Library were included in the library as negative controls. </w:t>
      </w:r>
    </w:p>
    <w:p w:rsidR="006325E5" w:rsidRDefault="006325E5">
      <w:pPr>
        <w:spacing w:after="0" w:line="360" w:lineRule="auto"/>
        <w:jc w:val="both"/>
        <w:rPr>
          <w:rFonts w:ascii="Arial" w:eastAsia="Arial" w:hAnsi="Arial" w:cs="Arial"/>
          <w:sz w:val="20"/>
          <w:szCs w:val="20"/>
        </w:rPr>
      </w:pPr>
    </w:p>
    <w:p w:rsidR="006325E5" w:rsidRDefault="009631B3">
      <w:pPr>
        <w:spacing w:after="0" w:line="360" w:lineRule="auto"/>
        <w:jc w:val="both"/>
      </w:pPr>
      <w:r>
        <w:rPr>
          <w:rFonts w:ascii="Arial" w:eastAsia="Arial" w:hAnsi="Arial" w:cs="Arial"/>
          <w:b/>
          <w:sz w:val="20"/>
          <w:szCs w:val="20"/>
        </w:rPr>
        <w:t xml:space="preserve">Cloning and sequencing of </w:t>
      </w:r>
      <w:proofErr w:type="spellStart"/>
      <w:r>
        <w:rPr>
          <w:rFonts w:ascii="Arial" w:eastAsia="Arial" w:hAnsi="Arial" w:cs="Arial"/>
          <w:b/>
          <w:sz w:val="20"/>
          <w:szCs w:val="20"/>
        </w:rPr>
        <w:t>EpiDoKOL</w:t>
      </w:r>
      <w:proofErr w:type="spellEnd"/>
      <w:r>
        <w:rPr>
          <w:rFonts w:ascii="Arial" w:eastAsia="Arial" w:hAnsi="Arial" w:cs="Arial"/>
          <w:sz w:val="20"/>
          <w:szCs w:val="20"/>
        </w:rPr>
        <w:t xml:space="preserve">: Designed </w:t>
      </w:r>
      <w:proofErr w:type="spellStart"/>
      <w:r>
        <w:rPr>
          <w:rFonts w:ascii="Arial" w:eastAsia="Arial" w:hAnsi="Arial" w:cs="Arial"/>
          <w:sz w:val="20"/>
          <w:szCs w:val="20"/>
        </w:rPr>
        <w:t>sgRNAs</w:t>
      </w:r>
      <w:proofErr w:type="spellEnd"/>
      <w:r>
        <w:rPr>
          <w:rFonts w:ascii="Arial" w:eastAsia="Arial" w:hAnsi="Arial" w:cs="Arial"/>
          <w:sz w:val="20"/>
          <w:szCs w:val="20"/>
        </w:rPr>
        <w:t xml:space="preserve"> were cloned to </w:t>
      </w:r>
      <w:proofErr w:type="spellStart"/>
      <w:r>
        <w:rPr>
          <w:rFonts w:ascii="Arial" w:eastAsia="Arial" w:hAnsi="Arial" w:cs="Arial"/>
          <w:sz w:val="20"/>
          <w:szCs w:val="20"/>
        </w:rPr>
        <w:t>pLentiGuide</w:t>
      </w:r>
      <w:proofErr w:type="spellEnd"/>
      <w:r>
        <w:rPr>
          <w:rFonts w:ascii="Arial" w:eastAsia="Arial" w:hAnsi="Arial" w:cs="Arial"/>
          <w:sz w:val="20"/>
          <w:szCs w:val="20"/>
        </w:rPr>
        <w:t xml:space="preserve"> and lentiCRISPRv2 backbones</w:t>
      </w:r>
      <w:r>
        <w:rPr>
          <w:rFonts w:ascii="Arial" w:eastAsia="Arial" w:hAnsi="Arial" w:cs="Arial"/>
          <w:sz w:val="20"/>
          <w:szCs w:val="20"/>
          <w:vertAlign w:val="superscript"/>
        </w:rPr>
        <w:t>3</w:t>
      </w:r>
      <w:r>
        <w:rPr>
          <w:rFonts w:ascii="Arial" w:eastAsia="Arial" w:hAnsi="Arial" w:cs="Arial"/>
          <w:sz w:val="20"/>
          <w:szCs w:val="20"/>
        </w:rPr>
        <w:t xml:space="preserve"> by GIBSON assembly as described</w:t>
      </w:r>
      <w:r>
        <w:rPr>
          <w:rFonts w:ascii="Arial" w:eastAsia="Arial" w:hAnsi="Arial" w:cs="Arial"/>
          <w:sz w:val="20"/>
          <w:szCs w:val="20"/>
          <w:vertAlign w:val="superscript"/>
        </w:rPr>
        <w:t>4</w:t>
      </w:r>
      <w:r>
        <w:rPr>
          <w:rFonts w:ascii="Arial" w:eastAsia="Arial" w:hAnsi="Arial" w:cs="Arial"/>
          <w:sz w:val="20"/>
          <w:szCs w:val="20"/>
        </w:rPr>
        <w:t xml:space="preserve">. Briefly, all </w:t>
      </w:r>
      <w:proofErr w:type="spellStart"/>
      <w:r>
        <w:rPr>
          <w:rFonts w:ascii="Arial" w:eastAsia="Arial" w:hAnsi="Arial" w:cs="Arial"/>
          <w:sz w:val="20"/>
          <w:szCs w:val="20"/>
        </w:rPr>
        <w:t>sgRNAs</w:t>
      </w:r>
      <w:proofErr w:type="spellEnd"/>
      <w:r>
        <w:rPr>
          <w:rFonts w:ascii="Arial" w:eastAsia="Arial" w:hAnsi="Arial" w:cs="Arial"/>
          <w:sz w:val="20"/>
          <w:szCs w:val="20"/>
        </w:rPr>
        <w:t xml:space="preserve"> were synthesized as pooled oligonucleotides (LC Biosciences). Lyophilized oligonucleotides were </w:t>
      </w:r>
      <w:proofErr w:type="spellStart"/>
      <w:r>
        <w:rPr>
          <w:rFonts w:ascii="Arial" w:eastAsia="Arial" w:hAnsi="Arial" w:cs="Arial"/>
          <w:sz w:val="20"/>
          <w:szCs w:val="20"/>
        </w:rPr>
        <w:t>resuspended</w:t>
      </w:r>
      <w:proofErr w:type="spellEnd"/>
      <w:r>
        <w:rPr>
          <w:rFonts w:ascii="Arial" w:eastAsia="Arial" w:hAnsi="Arial" w:cs="Arial"/>
          <w:sz w:val="20"/>
          <w:szCs w:val="20"/>
        </w:rPr>
        <w:t xml:space="preserve"> and amplified by PCR with following conditions: For 50 µl of total PCR mix, 10 µl of 5X HF buffer (NEB, USA), 1 µl of </w:t>
      </w:r>
      <w:proofErr w:type="spellStart"/>
      <w:r>
        <w:rPr>
          <w:rFonts w:ascii="Arial" w:eastAsia="Arial" w:hAnsi="Arial" w:cs="Arial"/>
          <w:sz w:val="20"/>
          <w:szCs w:val="20"/>
        </w:rPr>
        <w:t>dNTP</w:t>
      </w:r>
      <w:proofErr w:type="spellEnd"/>
      <w:r>
        <w:rPr>
          <w:rFonts w:ascii="Arial" w:eastAsia="Arial" w:hAnsi="Arial" w:cs="Arial"/>
          <w:sz w:val="20"/>
          <w:szCs w:val="20"/>
        </w:rPr>
        <w:t xml:space="preserve"> mix</w:t>
      </w:r>
      <w:r>
        <w:rPr>
          <w:rFonts w:ascii="Arial" w:eastAsia="Arial" w:hAnsi="Arial" w:cs="Arial"/>
          <w:sz w:val="20"/>
          <w:szCs w:val="20"/>
        </w:rPr>
        <w:t xml:space="preserve"> (10 </w:t>
      </w:r>
      <w:proofErr w:type="spellStart"/>
      <w:r>
        <w:rPr>
          <w:rFonts w:ascii="Arial" w:eastAsia="Arial" w:hAnsi="Arial" w:cs="Arial"/>
          <w:sz w:val="20"/>
          <w:szCs w:val="20"/>
        </w:rPr>
        <w:t>mM</w:t>
      </w:r>
      <w:proofErr w:type="spellEnd"/>
      <w:r>
        <w:rPr>
          <w:rFonts w:ascii="Arial" w:eastAsia="Arial" w:hAnsi="Arial" w:cs="Arial"/>
          <w:sz w:val="20"/>
          <w:szCs w:val="20"/>
        </w:rPr>
        <w:t xml:space="preserve">) (Thermo Fisher, USA), 2.5 µl of forward primer (10 µM), 2.5 µl of reverse primer (10 µM), 0.1 µl of </w:t>
      </w:r>
      <w:proofErr w:type="spellStart"/>
      <w:r>
        <w:rPr>
          <w:rFonts w:ascii="Arial" w:eastAsia="Arial" w:hAnsi="Arial" w:cs="Arial"/>
          <w:sz w:val="20"/>
          <w:szCs w:val="20"/>
        </w:rPr>
        <w:t>resuspended</w:t>
      </w:r>
      <w:proofErr w:type="spellEnd"/>
      <w:r>
        <w:rPr>
          <w:rFonts w:ascii="Arial" w:eastAsia="Arial" w:hAnsi="Arial" w:cs="Arial"/>
          <w:sz w:val="20"/>
          <w:szCs w:val="20"/>
        </w:rPr>
        <w:t xml:space="preserve"> </w:t>
      </w:r>
      <w:proofErr w:type="spellStart"/>
      <w:r>
        <w:rPr>
          <w:rFonts w:ascii="Arial" w:eastAsia="Arial" w:hAnsi="Arial" w:cs="Arial"/>
          <w:sz w:val="20"/>
          <w:szCs w:val="20"/>
        </w:rPr>
        <w:t>oligomix</w:t>
      </w:r>
      <w:proofErr w:type="spellEnd"/>
      <w:r>
        <w:rPr>
          <w:rFonts w:ascii="Arial" w:eastAsia="Arial" w:hAnsi="Arial" w:cs="Arial"/>
          <w:sz w:val="20"/>
          <w:szCs w:val="20"/>
        </w:rPr>
        <w:t xml:space="preserve">, 0.5 µl of </w:t>
      </w:r>
      <w:proofErr w:type="spellStart"/>
      <w:r>
        <w:rPr>
          <w:rFonts w:ascii="Arial" w:eastAsia="Arial" w:hAnsi="Arial" w:cs="Arial"/>
          <w:sz w:val="20"/>
          <w:szCs w:val="20"/>
        </w:rPr>
        <w:t>Phusion</w:t>
      </w:r>
      <w:proofErr w:type="spellEnd"/>
      <w:r>
        <w:rPr>
          <w:rFonts w:ascii="Arial" w:eastAsia="Arial" w:hAnsi="Arial" w:cs="Arial"/>
          <w:sz w:val="20"/>
          <w:szCs w:val="20"/>
        </w:rPr>
        <w:t xml:space="preserve"> High-fidelity DNA polymerase (NEB, USA), 33.4 µl of dH2O were mixed. Thermal cycler conditions were set:  3</w:t>
      </w:r>
      <w:r>
        <w:rPr>
          <w:rFonts w:ascii="Arial" w:eastAsia="Arial" w:hAnsi="Arial" w:cs="Arial"/>
          <w:sz w:val="20"/>
          <w:szCs w:val="20"/>
        </w:rPr>
        <w:t>0s at 98</w:t>
      </w:r>
      <w:r>
        <w:rPr>
          <w:rFonts w:ascii="Arial" w:eastAsia="Arial" w:hAnsi="Arial" w:cs="Arial"/>
          <w:sz w:val="20"/>
          <w:szCs w:val="20"/>
          <w:vertAlign w:val="superscript"/>
        </w:rPr>
        <w:t>o</w:t>
      </w:r>
      <w:r>
        <w:rPr>
          <w:rFonts w:ascii="Arial" w:eastAsia="Arial" w:hAnsi="Arial" w:cs="Arial"/>
          <w:sz w:val="20"/>
          <w:szCs w:val="20"/>
        </w:rPr>
        <w:t>C for denaturation, followed by 20 cycles of (10s at 98</w:t>
      </w:r>
      <w:r>
        <w:rPr>
          <w:rFonts w:ascii="Arial" w:eastAsia="Arial" w:hAnsi="Arial" w:cs="Arial"/>
          <w:sz w:val="20"/>
          <w:szCs w:val="20"/>
          <w:vertAlign w:val="superscript"/>
        </w:rPr>
        <w:t>o</w:t>
      </w:r>
      <w:r>
        <w:rPr>
          <w:rFonts w:ascii="Arial" w:eastAsia="Arial" w:hAnsi="Arial" w:cs="Arial"/>
          <w:sz w:val="20"/>
          <w:szCs w:val="20"/>
        </w:rPr>
        <w:t>C, 20s at 63</w:t>
      </w:r>
      <w:r>
        <w:rPr>
          <w:rFonts w:ascii="Arial" w:eastAsia="Arial" w:hAnsi="Arial" w:cs="Arial"/>
          <w:sz w:val="20"/>
          <w:szCs w:val="20"/>
          <w:vertAlign w:val="superscript"/>
        </w:rPr>
        <w:t>o</w:t>
      </w:r>
      <w:r>
        <w:rPr>
          <w:rFonts w:ascii="Arial" w:eastAsia="Arial" w:hAnsi="Arial" w:cs="Arial"/>
          <w:sz w:val="20"/>
          <w:szCs w:val="20"/>
        </w:rPr>
        <w:t>C, 15s at 72</w:t>
      </w:r>
      <w:r>
        <w:rPr>
          <w:rFonts w:ascii="Arial" w:eastAsia="Arial" w:hAnsi="Arial" w:cs="Arial"/>
          <w:sz w:val="20"/>
          <w:szCs w:val="20"/>
          <w:vertAlign w:val="superscript"/>
        </w:rPr>
        <w:t>o</w:t>
      </w:r>
      <w:r>
        <w:rPr>
          <w:rFonts w:ascii="Arial" w:eastAsia="Arial" w:hAnsi="Arial" w:cs="Arial"/>
          <w:sz w:val="20"/>
          <w:szCs w:val="20"/>
        </w:rPr>
        <w:t>C), 3 min at 72</w:t>
      </w:r>
      <w:r>
        <w:rPr>
          <w:rFonts w:ascii="Arial" w:eastAsia="Arial" w:hAnsi="Arial" w:cs="Arial"/>
          <w:sz w:val="20"/>
          <w:szCs w:val="20"/>
          <w:vertAlign w:val="superscript"/>
        </w:rPr>
        <w:t>o</w:t>
      </w:r>
      <w:r>
        <w:rPr>
          <w:rFonts w:ascii="Arial" w:eastAsia="Arial" w:hAnsi="Arial" w:cs="Arial"/>
          <w:sz w:val="20"/>
          <w:szCs w:val="20"/>
        </w:rPr>
        <w:t xml:space="preserve">C for final extension. Two tubes of 50 µl reaction were run on </w:t>
      </w:r>
      <w:proofErr w:type="spellStart"/>
      <w:r>
        <w:rPr>
          <w:rFonts w:ascii="Arial" w:eastAsia="Arial" w:hAnsi="Arial" w:cs="Arial"/>
          <w:sz w:val="20"/>
          <w:szCs w:val="20"/>
        </w:rPr>
        <w:t>agarose</w:t>
      </w:r>
      <w:proofErr w:type="spellEnd"/>
      <w:r>
        <w:rPr>
          <w:rFonts w:ascii="Arial" w:eastAsia="Arial" w:hAnsi="Arial" w:cs="Arial"/>
          <w:sz w:val="20"/>
          <w:szCs w:val="20"/>
        </w:rPr>
        <w:t xml:space="preserve"> gel and correct-sized bands were gel-extracted. Backbone vectors were digested</w:t>
      </w:r>
      <w:r>
        <w:rPr>
          <w:rFonts w:ascii="Arial" w:eastAsia="Arial" w:hAnsi="Arial" w:cs="Arial"/>
          <w:sz w:val="20"/>
          <w:szCs w:val="20"/>
        </w:rPr>
        <w:t xml:space="preserve"> by BsmB1 endonuclease (in Buffer3.1) at 60°C for 3h, run on 1% </w:t>
      </w:r>
      <w:proofErr w:type="spellStart"/>
      <w:r>
        <w:rPr>
          <w:rFonts w:ascii="Arial" w:eastAsia="Arial" w:hAnsi="Arial" w:cs="Arial"/>
          <w:sz w:val="20"/>
          <w:szCs w:val="20"/>
        </w:rPr>
        <w:t>agarose</w:t>
      </w:r>
      <w:proofErr w:type="spellEnd"/>
      <w:r>
        <w:rPr>
          <w:rFonts w:ascii="Arial" w:eastAsia="Arial" w:hAnsi="Arial" w:cs="Arial"/>
          <w:sz w:val="20"/>
          <w:szCs w:val="20"/>
        </w:rPr>
        <w:t xml:space="preserve"> gel, extracted from the gel and subjected to </w:t>
      </w:r>
      <w:proofErr w:type="spellStart"/>
      <w:r>
        <w:rPr>
          <w:rFonts w:ascii="Arial" w:eastAsia="Arial" w:hAnsi="Arial" w:cs="Arial"/>
          <w:sz w:val="20"/>
          <w:szCs w:val="20"/>
        </w:rPr>
        <w:t>antarctic</w:t>
      </w:r>
      <w:proofErr w:type="spellEnd"/>
      <w:r>
        <w:rPr>
          <w:rFonts w:ascii="Arial" w:eastAsia="Arial" w:hAnsi="Arial" w:cs="Arial"/>
          <w:sz w:val="20"/>
          <w:szCs w:val="20"/>
        </w:rPr>
        <w:t xml:space="preserve"> phosphatase (AP) treatment at 37°C for 1h followed by 15min 65°C enzyme inactivation. PCR-amplified </w:t>
      </w:r>
      <w:proofErr w:type="spellStart"/>
      <w:r>
        <w:rPr>
          <w:rFonts w:ascii="Arial" w:eastAsia="Arial" w:hAnsi="Arial" w:cs="Arial"/>
          <w:sz w:val="20"/>
          <w:szCs w:val="20"/>
        </w:rPr>
        <w:t>oligo</w:t>
      </w:r>
      <w:proofErr w:type="spellEnd"/>
      <w:r>
        <w:rPr>
          <w:rFonts w:ascii="Arial" w:eastAsia="Arial" w:hAnsi="Arial" w:cs="Arial"/>
          <w:sz w:val="20"/>
          <w:szCs w:val="20"/>
        </w:rPr>
        <w:t xml:space="preserve"> DNAs were ligated to </w:t>
      </w:r>
      <w:proofErr w:type="spellStart"/>
      <w:r>
        <w:rPr>
          <w:rFonts w:ascii="Arial" w:eastAsia="Arial" w:hAnsi="Arial" w:cs="Arial"/>
          <w:sz w:val="20"/>
          <w:szCs w:val="20"/>
        </w:rPr>
        <w:t>pL</w:t>
      </w:r>
      <w:r>
        <w:rPr>
          <w:rFonts w:ascii="Arial" w:eastAsia="Arial" w:hAnsi="Arial" w:cs="Arial"/>
          <w:sz w:val="20"/>
          <w:szCs w:val="20"/>
        </w:rPr>
        <w:t>entiGuide</w:t>
      </w:r>
      <w:proofErr w:type="spellEnd"/>
      <w:r>
        <w:rPr>
          <w:rFonts w:ascii="Arial" w:eastAsia="Arial" w:hAnsi="Arial" w:cs="Arial"/>
          <w:sz w:val="20"/>
          <w:szCs w:val="20"/>
        </w:rPr>
        <w:t xml:space="preserve"> or lentiCRISPRv2 through GIBSON assembly (NEB, USA) in 1:5 ratio, incubated at 50</w:t>
      </w:r>
      <w:r>
        <w:rPr>
          <w:rFonts w:ascii="Arial" w:eastAsia="Arial" w:hAnsi="Arial" w:cs="Arial"/>
          <w:sz w:val="20"/>
          <w:szCs w:val="20"/>
          <w:vertAlign w:val="superscript"/>
        </w:rPr>
        <w:t>o</w:t>
      </w:r>
      <w:r>
        <w:rPr>
          <w:rFonts w:ascii="Arial" w:eastAsia="Arial" w:hAnsi="Arial" w:cs="Arial"/>
          <w:sz w:val="20"/>
          <w:szCs w:val="20"/>
        </w:rPr>
        <w:t xml:space="preserve">C for 1h. </w:t>
      </w:r>
      <w:proofErr w:type="spellStart"/>
      <w:r>
        <w:rPr>
          <w:rFonts w:ascii="Arial" w:eastAsia="Arial" w:hAnsi="Arial" w:cs="Arial"/>
          <w:sz w:val="20"/>
          <w:szCs w:val="20"/>
        </w:rPr>
        <w:t>Endura</w:t>
      </w:r>
      <w:proofErr w:type="spellEnd"/>
      <w:r>
        <w:rPr>
          <w:rFonts w:ascii="Arial" w:eastAsia="Arial" w:hAnsi="Arial" w:cs="Arial"/>
          <w:sz w:val="20"/>
          <w:szCs w:val="20"/>
        </w:rPr>
        <w:t xml:space="preserve">™ </w:t>
      </w:r>
      <w:proofErr w:type="spellStart"/>
      <w:r>
        <w:rPr>
          <w:rFonts w:ascii="Arial" w:eastAsia="Arial" w:hAnsi="Arial" w:cs="Arial"/>
          <w:sz w:val="20"/>
          <w:szCs w:val="20"/>
        </w:rPr>
        <w:t>electrocompetent</w:t>
      </w:r>
      <w:proofErr w:type="spellEnd"/>
      <w:r>
        <w:rPr>
          <w:rFonts w:ascii="Arial" w:eastAsia="Arial" w:hAnsi="Arial" w:cs="Arial"/>
          <w:sz w:val="20"/>
          <w:szCs w:val="20"/>
        </w:rPr>
        <w:t xml:space="preserve"> cells were transformed with the ligation product through seven </w:t>
      </w:r>
      <w:proofErr w:type="spellStart"/>
      <w:r>
        <w:rPr>
          <w:rFonts w:ascii="Arial" w:eastAsia="Arial" w:hAnsi="Arial" w:cs="Arial"/>
          <w:sz w:val="20"/>
          <w:szCs w:val="20"/>
        </w:rPr>
        <w:t>electroporations</w:t>
      </w:r>
      <w:proofErr w:type="spellEnd"/>
      <w:r>
        <w:rPr>
          <w:rFonts w:ascii="Arial" w:eastAsia="Arial" w:hAnsi="Arial" w:cs="Arial"/>
          <w:sz w:val="20"/>
          <w:szCs w:val="20"/>
        </w:rPr>
        <w:t xml:space="preserve"> in parallel. Transformed bacteria were seeded on </w:t>
      </w:r>
      <w:r>
        <w:rPr>
          <w:rFonts w:ascii="Arial" w:eastAsia="Arial" w:hAnsi="Arial" w:cs="Arial"/>
          <w:sz w:val="20"/>
          <w:szCs w:val="20"/>
        </w:rPr>
        <w:t>large bioassay petri dishes (Corning). In total, ~1.4x10</w:t>
      </w:r>
      <w:r>
        <w:rPr>
          <w:rFonts w:ascii="Arial" w:eastAsia="Arial" w:hAnsi="Arial" w:cs="Arial"/>
          <w:sz w:val="20"/>
          <w:szCs w:val="20"/>
          <w:vertAlign w:val="superscript"/>
        </w:rPr>
        <w:t>6</w:t>
      </w:r>
      <w:r>
        <w:rPr>
          <w:rFonts w:ascii="Arial" w:eastAsia="Arial" w:hAnsi="Arial" w:cs="Arial"/>
          <w:sz w:val="20"/>
          <w:szCs w:val="20"/>
        </w:rPr>
        <w:t xml:space="preserve"> colonies were picked from seven plates to establish 800x library coverage. Plasmid pool was isolated by Maxi-prep Kit (</w:t>
      </w:r>
      <w:proofErr w:type="spellStart"/>
      <w:r>
        <w:rPr>
          <w:rFonts w:ascii="Arial" w:eastAsia="Arial" w:hAnsi="Arial" w:cs="Arial"/>
          <w:sz w:val="20"/>
          <w:szCs w:val="20"/>
        </w:rPr>
        <w:t>Qiagen</w:t>
      </w:r>
      <w:proofErr w:type="spellEnd"/>
      <w:r>
        <w:rPr>
          <w:rFonts w:ascii="Arial" w:eastAsia="Arial" w:hAnsi="Arial" w:cs="Arial"/>
          <w:sz w:val="20"/>
          <w:szCs w:val="20"/>
        </w:rPr>
        <w:t xml:space="preserve">, USA). To determine </w:t>
      </w:r>
      <w:proofErr w:type="spellStart"/>
      <w:r>
        <w:rPr>
          <w:rFonts w:ascii="Arial" w:eastAsia="Arial" w:hAnsi="Arial" w:cs="Arial"/>
          <w:sz w:val="20"/>
          <w:szCs w:val="20"/>
        </w:rPr>
        <w:t>sgRNA</w:t>
      </w:r>
      <w:proofErr w:type="spellEnd"/>
      <w:r>
        <w:rPr>
          <w:rFonts w:ascii="Arial" w:eastAsia="Arial" w:hAnsi="Arial" w:cs="Arial"/>
          <w:sz w:val="20"/>
          <w:szCs w:val="20"/>
        </w:rPr>
        <w:t xml:space="preserve"> distribution in plasmid pools, plasmid DNAs we</w:t>
      </w:r>
      <w:r>
        <w:rPr>
          <w:rFonts w:ascii="Arial" w:eastAsia="Arial" w:hAnsi="Arial" w:cs="Arial"/>
          <w:sz w:val="20"/>
          <w:szCs w:val="20"/>
        </w:rPr>
        <w:t xml:space="preserve">re amplified by adding </w:t>
      </w:r>
      <w:proofErr w:type="spellStart"/>
      <w:r>
        <w:rPr>
          <w:rFonts w:ascii="Arial" w:eastAsia="Arial" w:hAnsi="Arial" w:cs="Arial"/>
          <w:sz w:val="20"/>
          <w:szCs w:val="20"/>
        </w:rPr>
        <w:t>Illumina</w:t>
      </w:r>
      <w:proofErr w:type="spellEnd"/>
      <w:r>
        <w:rPr>
          <w:rFonts w:ascii="Arial" w:eastAsia="Arial" w:hAnsi="Arial" w:cs="Arial"/>
          <w:sz w:val="20"/>
          <w:szCs w:val="20"/>
        </w:rPr>
        <w:t xml:space="preserve"> compatible sequences. 10 </w:t>
      </w:r>
      <w:proofErr w:type="spellStart"/>
      <w:r>
        <w:rPr>
          <w:rFonts w:ascii="Arial" w:eastAsia="Arial" w:hAnsi="Arial" w:cs="Arial"/>
          <w:sz w:val="20"/>
          <w:szCs w:val="20"/>
        </w:rPr>
        <w:t>ng</w:t>
      </w:r>
      <w:proofErr w:type="spellEnd"/>
      <w:r>
        <w:rPr>
          <w:rFonts w:ascii="Arial" w:eastAsia="Arial" w:hAnsi="Arial" w:cs="Arial"/>
          <w:sz w:val="20"/>
          <w:szCs w:val="20"/>
        </w:rPr>
        <w:t xml:space="preserve"> template DNA were mixed with 0.5 µl </w:t>
      </w:r>
      <w:proofErr w:type="spellStart"/>
      <w:r>
        <w:rPr>
          <w:rFonts w:ascii="Arial" w:eastAsia="Arial" w:hAnsi="Arial" w:cs="Arial"/>
          <w:sz w:val="20"/>
          <w:szCs w:val="20"/>
        </w:rPr>
        <w:t>Phusion</w:t>
      </w:r>
      <w:proofErr w:type="spellEnd"/>
      <w:r>
        <w:rPr>
          <w:rFonts w:ascii="Arial" w:eastAsia="Arial" w:hAnsi="Arial" w:cs="Arial"/>
          <w:sz w:val="20"/>
          <w:szCs w:val="20"/>
        </w:rPr>
        <w:t xml:space="preserve"> High-Fidelity DNA Polymerase (NEB, USA), 10 µl 5x GC Buffer (NEB, USA), 1 µl </w:t>
      </w:r>
      <w:proofErr w:type="spellStart"/>
      <w:r>
        <w:rPr>
          <w:rFonts w:ascii="Arial" w:eastAsia="Arial" w:hAnsi="Arial" w:cs="Arial"/>
          <w:sz w:val="20"/>
          <w:szCs w:val="20"/>
        </w:rPr>
        <w:t>dNTP</w:t>
      </w:r>
      <w:proofErr w:type="spellEnd"/>
      <w:r>
        <w:rPr>
          <w:rFonts w:ascii="Arial" w:eastAsia="Arial" w:hAnsi="Arial" w:cs="Arial"/>
          <w:sz w:val="20"/>
          <w:szCs w:val="20"/>
        </w:rPr>
        <w:t xml:space="preserve"> mix (10 </w:t>
      </w:r>
      <w:proofErr w:type="spellStart"/>
      <w:r>
        <w:rPr>
          <w:rFonts w:ascii="Arial" w:eastAsia="Arial" w:hAnsi="Arial" w:cs="Arial"/>
          <w:sz w:val="20"/>
          <w:szCs w:val="20"/>
        </w:rPr>
        <w:t>mM</w:t>
      </w:r>
      <w:proofErr w:type="spellEnd"/>
      <w:r>
        <w:rPr>
          <w:rFonts w:ascii="Arial" w:eastAsia="Arial" w:hAnsi="Arial" w:cs="Arial"/>
          <w:sz w:val="20"/>
          <w:szCs w:val="20"/>
        </w:rPr>
        <w:t xml:space="preserve"> each) (Thermo Fisher, USA), 2 µl Forward Stagger Mix (10 µM</w:t>
      </w:r>
      <w:r>
        <w:rPr>
          <w:rFonts w:ascii="Arial" w:eastAsia="Arial" w:hAnsi="Arial" w:cs="Arial"/>
          <w:sz w:val="20"/>
          <w:szCs w:val="20"/>
        </w:rPr>
        <w:t>) and 2 µl Reverse Index Primer (10 µM) and Nuclease-free water (NEB,USA) up to 50 µl. Thermal cycler conditions were as follows: denaturation for 30s at 98</w:t>
      </w:r>
      <w:r>
        <w:rPr>
          <w:rFonts w:ascii="Arial" w:eastAsia="Arial" w:hAnsi="Arial" w:cs="Arial"/>
          <w:sz w:val="20"/>
          <w:szCs w:val="20"/>
          <w:vertAlign w:val="superscript"/>
        </w:rPr>
        <w:t>o</w:t>
      </w:r>
      <w:r>
        <w:rPr>
          <w:rFonts w:ascii="Arial" w:eastAsia="Arial" w:hAnsi="Arial" w:cs="Arial"/>
          <w:sz w:val="20"/>
          <w:szCs w:val="20"/>
        </w:rPr>
        <w:t>C, followed by (10s at 98</w:t>
      </w:r>
      <w:r>
        <w:rPr>
          <w:rFonts w:ascii="Arial" w:eastAsia="Arial" w:hAnsi="Arial" w:cs="Arial"/>
          <w:sz w:val="20"/>
          <w:szCs w:val="20"/>
          <w:vertAlign w:val="superscript"/>
        </w:rPr>
        <w:t>o</w:t>
      </w:r>
      <w:r>
        <w:rPr>
          <w:rFonts w:ascii="Arial" w:eastAsia="Arial" w:hAnsi="Arial" w:cs="Arial"/>
          <w:sz w:val="20"/>
          <w:szCs w:val="20"/>
        </w:rPr>
        <w:t xml:space="preserve">C, 15s </w:t>
      </w:r>
      <w:r>
        <w:rPr>
          <w:rFonts w:ascii="Arial" w:eastAsia="Arial" w:hAnsi="Arial" w:cs="Arial"/>
          <w:sz w:val="20"/>
          <w:szCs w:val="20"/>
        </w:rPr>
        <w:lastRenderedPageBreak/>
        <w:t>at 63</w:t>
      </w:r>
      <w:r>
        <w:rPr>
          <w:rFonts w:ascii="Arial" w:eastAsia="Arial" w:hAnsi="Arial" w:cs="Arial"/>
          <w:sz w:val="20"/>
          <w:szCs w:val="20"/>
          <w:vertAlign w:val="superscript"/>
        </w:rPr>
        <w:t>o</w:t>
      </w:r>
      <w:r>
        <w:rPr>
          <w:rFonts w:ascii="Arial" w:eastAsia="Arial" w:hAnsi="Arial" w:cs="Arial"/>
          <w:sz w:val="20"/>
          <w:szCs w:val="20"/>
        </w:rPr>
        <w:t>C, 20s at 72</w:t>
      </w:r>
      <w:r>
        <w:rPr>
          <w:rFonts w:ascii="Arial" w:eastAsia="Arial" w:hAnsi="Arial" w:cs="Arial"/>
          <w:sz w:val="20"/>
          <w:szCs w:val="20"/>
          <w:vertAlign w:val="superscript"/>
        </w:rPr>
        <w:t>o</w:t>
      </w:r>
      <w:r>
        <w:rPr>
          <w:rFonts w:ascii="Arial" w:eastAsia="Arial" w:hAnsi="Arial" w:cs="Arial"/>
          <w:sz w:val="20"/>
          <w:szCs w:val="20"/>
        </w:rPr>
        <w:t xml:space="preserve">C) for 16 cycles, final extension for 4 </w:t>
      </w:r>
      <w:proofErr w:type="spellStart"/>
      <w:r>
        <w:rPr>
          <w:rFonts w:ascii="Arial" w:eastAsia="Arial" w:hAnsi="Arial" w:cs="Arial"/>
          <w:sz w:val="20"/>
          <w:szCs w:val="20"/>
        </w:rPr>
        <w:t>mins</w:t>
      </w:r>
      <w:proofErr w:type="spellEnd"/>
      <w:r>
        <w:rPr>
          <w:rFonts w:ascii="Arial" w:eastAsia="Arial" w:hAnsi="Arial" w:cs="Arial"/>
          <w:sz w:val="20"/>
          <w:szCs w:val="20"/>
        </w:rPr>
        <w:t xml:space="preserve"> at</w:t>
      </w:r>
      <w:r>
        <w:rPr>
          <w:rFonts w:ascii="Arial" w:eastAsia="Arial" w:hAnsi="Arial" w:cs="Arial"/>
          <w:sz w:val="20"/>
          <w:szCs w:val="20"/>
        </w:rPr>
        <w:t xml:space="preserve"> 72</w:t>
      </w:r>
      <w:r>
        <w:rPr>
          <w:rFonts w:ascii="Arial" w:eastAsia="Arial" w:hAnsi="Arial" w:cs="Arial"/>
          <w:sz w:val="20"/>
          <w:szCs w:val="20"/>
          <w:vertAlign w:val="superscript"/>
        </w:rPr>
        <w:t>o</w:t>
      </w:r>
      <w:r>
        <w:rPr>
          <w:rFonts w:ascii="Arial" w:eastAsia="Arial" w:hAnsi="Arial" w:cs="Arial"/>
          <w:sz w:val="20"/>
          <w:szCs w:val="20"/>
        </w:rPr>
        <w:t xml:space="preserve">C. PCR </w:t>
      </w:r>
      <w:proofErr w:type="spellStart"/>
      <w:r>
        <w:rPr>
          <w:rFonts w:ascii="Arial" w:eastAsia="Arial" w:hAnsi="Arial" w:cs="Arial"/>
          <w:sz w:val="20"/>
          <w:szCs w:val="20"/>
        </w:rPr>
        <w:t>amplicons</w:t>
      </w:r>
      <w:proofErr w:type="spellEnd"/>
      <w:r>
        <w:rPr>
          <w:rFonts w:ascii="Arial" w:eastAsia="Arial" w:hAnsi="Arial" w:cs="Arial"/>
          <w:sz w:val="20"/>
          <w:szCs w:val="20"/>
        </w:rPr>
        <w:t xml:space="preserve"> were gel extracted using </w:t>
      </w:r>
      <w:proofErr w:type="spellStart"/>
      <w:r>
        <w:rPr>
          <w:rFonts w:ascii="Arial" w:eastAsia="Arial" w:hAnsi="Arial" w:cs="Arial"/>
          <w:sz w:val="20"/>
          <w:szCs w:val="20"/>
        </w:rPr>
        <w:t>NucleoSpin</w:t>
      </w:r>
      <w:proofErr w:type="spellEnd"/>
      <w:r>
        <w:rPr>
          <w:rFonts w:ascii="Arial" w:eastAsia="Arial" w:hAnsi="Arial" w:cs="Arial"/>
          <w:sz w:val="20"/>
          <w:szCs w:val="20"/>
        </w:rPr>
        <w:t xml:space="preserve"> Gel and PCR clean-up kit (</w:t>
      </w:r>
      <w:proofErr w:type="spellStart"/>
      <w:r>
        <w:rPr>
          <w:rFonts w:ascii="Arial" w:eastAsia="Arial" w:hAnsi="Arial" w:cs="Arial"/>
          <w:sz w:val="20"/>
          <w:szCs w:val="20"/>
        </w:rPr>
        <w:t>Macherey</w:t>
      </w:r>
      <w:proofErr w:type="spellEnd"/>
      <w:r>
        <w:rPr>
          <w:rFonts w:ascii="Arial" w:eastAsia="Arial" w:hAnsi="Arial" w:cs="Arial"/>
          <w:sz w:val="20"/>
          <w:szCs w:val="20"/>
        </w:rPr>
        <w:t xml:space="preserve">-Nagel, Germany) according to the manufacturer’s instructions and quantified using </w:t>
      </w:r>
      <w:proofErr w:type="spellStart"/>
      <w:r>
        <w:rPr>
          <w:rFonts w:ascii="Arial" w:eastAsia="Arial" w:hAnsi="Arial" w:cs="Arial"/>
          <w:sz w:val="20"/>
          <w:szCs w:val="20"/>
        </w:rPr>
        <w:t>Nanodrop</w:t>
      </w:r>
      <w:proofErr w:type="spellEnd"/>
      <w:r>
        <w:rPr>
          <w:rFonts w:ascii="Arial" w:eastAsia="Arial" w:hAnsi="Arial" w:cs="Arial"/>
          <w:sz w:val="20"/>
          <w:szCs w:val="20"/>
        </w:rPr>
        <w:t xml:space="preserve"> (</w:t>
      </w:r>
      <w:proofErr w:type="spellStart"/>
      <w:r>
        <w:rPr>
          <w:rFonts w:ascii="Arial" w:eastAsia="Arial" w:hAnsi="Arial" w:cs="Arial"/>
          <w:sz w:val="20"/>
          <w:szCs w:val="20"/>
        </w:rPr>
        <w:t>ThermoFisher</w:t>
      </w:r>
      <w:proofErr w:type="spellEnd"/>
      <w:r>
        <w:rPr>
          <w:rFonts w:ascii="Arial" w:eastAsia="Arial" w:hAnsi="Arial" w:cs="Arial"/>
          <w:sz w:val="20"/>
          <w:szCs w:val="20"/>
        </w:rPr>
        <w:t xml:space="preserve"> Scientific, USA). Next generation sequencing was performed </w:t>
      </w:r>
      <w:r>
        <w:rPr>
          <w:rFonts w:ascii="Arial" w:eastAsia="Arial" w:hAnsi="Arial" w:cs="Arial"/>
          <w:sz w:val="20"/>
          <w:szCs w:val="20"/>
        </w:rPr>
        <w:t xml:space="preserve">on </w:t>
      </w:r>
      <w:proofErr w:type="spellStart"/>
      <w:r>
        <w:rPr>
          <w:rFonts w:ascii="Arial" w:eastAsia="Arial" w:hAnsi="Arial" w:cs="Arial"/>
          <w:sz w:val="20"/>
          <w:szCs w:val="20"/>
        </w:rPr>
        <w:t>MISeq</w:t>
      </w:r>
      <w:proofErr w:type="spellEnd"/>
      <w:r>
        <w:rPr>
          <w:rFonts w:ascii="Arial" w:eastAsia="Arial" w:hAnsi="Arial" w:cs="Arial"/>
          <w:sz w:val="20"/>
          <w:szCs w:val="20"/>
        </w:rPr>
        <w:t xml:space="preserve"> at MIT </w:t>
      </w:r>
      <w:proofErr w:type="spellStart"/>
      <w:r>
        <w:rPr>
          <w:rFonts w:ascii="Arial" w:eastAsia="Arial" w:hAnsi="Arial" w:cs="Arial"/>
          <w:sz w:val="20"/>
          <w:szCs w:val="20"/>
        </w:rPr>
        <w:t>BioMicro</w:t>
      </w:r>
      <w:proofErr w:type="spellEnd"/>
      <w:r>
        <w:rPr>
          <w:rFonts w:ascii="Arial" w:eastAsia="Arial" w:hAnsi="Arial" w:cs="Arial"/>
          <w:sz w:val="20"/>
          <w:szCs w:val="20"/>
        </w:rPr>
        <w:t xml:space="preserve"> Center with at least 10 million reads. Normal distribution of </w:t>
      </w:r>
      <w:proofErr w:type="spellStart"/>
      <w:r>
        <w:rPr>
          <w:rFonts w:ascii="Arial" w:eastAsia="Arial" w:hAnsi="Arial" w:cs="Arial"/>
          <w:sz w:val="20"/>
          <w:szCs w:val="20"/>
        </w:rPr>
        <w:t>sgRNAs</w:t>
      </w:r>
      <w:proofErr w:type="spellEnd"/>
      <w:r>
        <w:rPr>
          <w:rFonts w:ascii="Arial" w:eastAsia="Arial" w:hAnsi="Arial" w:cs="Arial"/>
          <w:sz w:val="20"/>
          <w:szCs w:val="20"/>
        </w:rPr>
        <w:t xml:space="preserve"> was verified.</w:t>
      </w:r>
      <w:r>
        <w:t xml:space="preserve"> </w:t>
      </w:r>
    </w:p>
    <w:p w:rsidR="006325E5" w:rsidRDefault="006325E5">
      <w:pPr>
        <w:spacing w:after="0" w:line="360" w:lineRule="auto"/>
        <w:jc w:val="both"/>
      </w:pPr>
    </w:p>
    <w:p w:rsidR="006325E5" w:rsidRDefault="009631B3">
      <w:pPr>
        <w:spacing w:after="0" w:line="360" w:lineRule="auto"/>
        <w:jc w:val="both"/>
        <w:rPr>
          <w:rFonts w:ascii="Arial" w:eastAsia="Arial" w:hAnsi="Arial" w:cs="Arial"/>
          <w:b/>
          <w:color w:val="C00000"/>
          <w:sz w:val="20"/>
          <w:szCs w:val="20"/>
        </w:rPr>
      </w:pPr>
      <w:r>
        <w:rPr>
          <w:rFonts w:ascii="Arial" w:eastAsia="Arial" w:hAnsi="Arial" w:cs="Arial"/>
          <w:b/>
          <w:sz w:val="20"/>
          <w:szCs w:val="20"/>
        </w:rPr>
        <w:t>Cell culture:</w:t>
      </w:r>
      <w:r>
        <w:rPr>
          <w:rFonts w:ascii="Arial" w:eastAsia="Arial" w:hAnsi="Arial" w:cs="Arial"/>
          <w:sz w:val="20"/>
          <w:szCs w:val="20"/>
        </w:rPr>
        <w:t xml:space="preserve"> U87MG, U373 and T98G cell lines were purchased from American Tissue Type Culture Collection (ATCC) and authenticated. 293T cells were kind gift of Dr. Tamer </w:t>
      </w:r>
      <w:proofErr w:type="spellStart"/>
      <w:r>
        <w:rPr>
          <w:rFonts w:ascii="Arial" w:eastAsia="Arial" w:hAnsi="Arial" w:cs="Arial"/>
          <w:sz w:val="20"/>
          <w:szCs w:val="20"/>
        </w:rPr>
        <w:t>Onder</w:t>
      </w:r>
      <w:proofErr w:type="spellEnd"/>
      <w:r>
        <w:rPr>
          <w:rFonts w:ascii="Arial" w:eastAsia="Arial" w:hAnsi="Arial" w:cs="Arial"/>
          <w:sz w:val="20"/>
          <w:szCs w:val="20"/>
        </w:rPr>
        <w:t xml:space="preserve"> (</w:t>
      </w:r>
      <w:proofErr w:type="spellStart"/>
      <w:r>
        <w:rPr>
          <w:rFonts w:ascii="Arial" w:eastAsia="Arial" w:hAnsi="Arial" w:cs="Arial"/>
          <w:sz w:val="20"/>
          <w:szCs w:val="20"/>
        </w:rPr>
        <w:t>Koç</w:t>
      </w:r>
      <w:proofErr w:type="spellEnd"/>
      <w:r>
        <w:rPr>
          <w:rFonts w:ascii="Arial" w:eastAsia="Arial" w:hAnsi="Arial" w:cs="Arial"/>
          <w:sz w:val="20"/>
          <w:szCs w:val="20"/>
        </w:rPr>
        <w:t xml:space="preserve"> University, Turkey). Cells were grown in DMEM medium (</w:t>
      </w:r>
      <w:proofErr w:type="spellStart"/>
      <w:r>
        <w:rPr>
          <w:rFonts w:ascii="Arial" w:eastAsia="Arial" w:hAnsi="Arial" w:cs="Arial"/>
          <w:sz w:val="20"/>
          <w:szCs w:val="20"/>
        </w:rPr>
        <w:t>Gibco</w:t>
      </w:r>
      <w:proofErr w:type="spellEnd"/>
      <w:r>
        <w:rPr>
          <w:rFonts w:ascii="Arial" w:eastAsia="Arial" w:hAnsi="Arial" w:cs="Arial"/>
          <w:sz w:val="20"/>
          <w:szCs w:val="20"/>
        </w:rPr>
        <w:t>, USA) supplemented with 10%</w:t>
      </w:r>
      <w:r>
        <w:rPr>
          <w:rFonts w:ascii="Arial" w:eastAsia="Arial" w:hAnsi="Arial" w:cs="Arial"/>
          <w:sz w:val="20"/>
          <w:szCs w:val="20"/>
        </w:rPr>
        <w:t xml:space="preserve"> fetal bovine serum (</w:t>
      </w:r>
      <w:proofErr w:type="spellStart"/>
      <w:r>
        <w:rPr>
          <w:rFonts w:ascii="Arial" w:eastAsia="Arial" w:hAnsi="Arial" w:cs="Arial"/>
          <w:sz w:val="20"/>
          <w:szCs w:val="20"/>
        </w:rPr>
        <w:t>Gibco</w:t>
      </w:r>
      <w:proofErr w:type="spellEnd"/>
      <w:r>
        <w:rPr>
          <w:rFonts w:ascii="Arial" w:eastAsia="Arial" w:hAnsi="Arial" w:cs="Arial"/>
          <w:sz w:val="20"/>
          <w:szCs w:val="20"/>
        </w:rPr>
        <w:t>, USA) and 1% Pen/Strep (</w:t>
      </w:r>
      <w:proofErr w:type="spellStart"/>
      <w:r>
        <w:rPr>
          <w:rFonts w:ascii="Arial" w:eastAsia="Arial" w:hAnsi="Arial" w:cs="Arial"/>
          <w:sz w:val="20"/>
          <w:szCs w:val="20"/>
        </w:rPr>
        <w:t>Gibco</w:t>
      </w:r>
      <w:proofErr w:type="spellEnd"/>
      <w:r>
        <w:rPr>
          <w:rFonts w:ascii="Arial" w:eastAsia="Arial" w:hAnsi="Arial" w:cs="Arial"/>
          <w:sz w:val="20"/>
          <w:szCs w:val="20"/>
        </w:rPr>
        <w:t xml:space="preserve">, USA) in humidified incubator at 37⁰C with 5% CO2 level. </w:t>
      </w:r>
      <w:r>
        <w:rPr>
          <w:rFonts w:ascii="Arial" w:eastAsia="Arial" w:hAnsi="Arial" w:cs="Arial"/>
          <w:color w:val="C00000"/>
          <w:sz w:val="20"/>
          <w:szCs w:val="20"/>
        </w:rPr>
        <w:t xml:space="preserve">Primary human </w:t>
      </w:r>
      <w:proofErr w:type="spellStart"/>
      <w:r>
        <w:rPr>
          <w:rFonts w:ascii="Arial" w:eastAsia="Arial" w:hAnsi="Arial" w:cs="Arial"/>
          <w:color w:val="C00000"/>
          <w:sz w:val="20"/>
          <w:szCs w:val="20"/>
        </w:rPr>
        <w:t>glioblastoma</w:t>
      </w:r>
      <w:proofErr w:type="spellEnd"/>
      <w:r>
        <w:rPr>
          <w:rFonts w:ascii="Arial" w:eastAsia="Arial" w:hAnsi="Arial" w:cs="Arial"/>
          <w:color w:val="C00000"/>
          <w:sz w:val="20"/>
          <w:szCs w:val="20"/>
        </w:rPr>
        <w:t xml:space="preserve"> cell line GBM4 was a kind gift from </w:t>
      </w:r>
      <w:proofErr w:type="spellStart"/>
      <w:r>
        <w:rPr>
          <w:rFonts w:ascii="Arial" w:eastAsia="Arial" w:hAnsi="Arial" w:cs="Arial"/>
          <w:color w:val="C00000"/>
          <w:sz w:val="20"/>
          <w:szCs w:val="20"/>
        </w:rPr>
        <w:t>Dr</w:t>
      </w:r>
      <w:proofErr w:type="spellEnd"/>
      <w:r>
        <w:rPr>
          <w:rFonts w:ascii="Arial" w:eastAsia="Arial" w:hAnsi="Arial" w:cs="Arial"/>
          <w:color w:val="C00000"/>
          <w:sz w:val="20"/>
          <w:szCs w:val="20"/>
        </w:rPr>
        <w:t xml:space="preserve"> Hiroaki </w:t>
      </w:r>
      <w:proofErr w:type="spellStart"/>
      <w:r>
        <w:rPr>
          <w:rFonts w:ascii="Arial" w:eastAsia="Arial" w:hAnsi="Arial" w:cs="Arial"/>
          <w:color w:val="C00000"/>
          <w:sz w:val="20"/>
          <w:szCs w:val="20"/>
        </w:rPr>
        <w:t>Wakimoto</w:t>
      </w:r>
      <w:proofErr w:type="spellEnd"/>
      <w:r>
        <w:rPr>
          <w:rFonts w:ascii="Arial" w:eastAsia="Arial" w:hAnsi="Arial" w:cs="Arial"/>
          <w:color w:val="C00000"/>
          <w:sz w:val="20"/>
          <w:szCs w:val="20"/>
        </w:rPr>
        <w:t>, Massachusetts General Hospital, Boston, MA (</w:t>
      </w:r>
      <w:proofErr w:type="spellStart"/>
      <w:r>
        <w:rPr>
          <w:rFonts w:ascii="Arial" w:eastAsia="Arial" w:hAnsi="Arial" w:cs="Arial"/>
          <w:color w:val="C00000"/>
          <w:sz w:val="20"/>
          <w:szCs w:val="20"/>
        </w:rPr>
        <w:t>Wakimoto</w:t>
      </w:r>
      <w:proofErr w:type="spellEnd"/>
      <w:r>
        <w:rPr>
          <w:rFonts w:ascii="Arial" w:eastAsia="Arial" w:hAnsi="Arial" w:cs="Arial"/>
          <w:color w:val="C00000"/>
          <w:sz w:val="20"/>
          <w:szCs w:val="20"/>
        </w:rPr>
        <w:t xml:space="preserve"> et al</w:t>
      </w:r>
      <w:r>
        <w:rPr>
          <w:rFonts w:ascii="Arial" w:eastAsia="Arial" w:hAnsi="Arial" w:cs="Arial"/>
          <w:color w:val="C00000"/>
          <w:sz w:val="20"/>
          <w:szCs w:val="20"/>
        </w:rPr>
        <w:t>. 2009)</w:t>
      </w:r>
      <w:r>
        <w:rPr>
          <w:rFonts w:ascii="Arial" w:eastAsia="Arial" w:hAnsi="Arial" w:cs="Arial"/>
          <w:color w:val="C00000"/>
          <w:sz w:val="20"/>
          <w:szCs w:val="20"/>
          <w:vertAlign w:val="superscript"/>
        </w:rPr>
        <w:t>5</w:t>
      </w:r>
      <w:r>
        <w:rPr>
          <w:rFonts w:ascii="Arial" w:eastAsia="Arial" w:hAnsi="Arial" w:cs="Arial"/>
          <w:color w:val="C00000"/>
          <w:sz w:val="20"/>
          <w:szCs w:val="20"/>
        </w:rPr>
        <w:t xml:space="preserve">. GBM4 cells were cultured in EF Medium which contains </w:t>
      </w:r>
      <w:proofErr w:type="spellStart"/>
      <w:r>
        <w:rPr>
          <w:rFonts w:ascii="Arial" w:eastAsia="Arial" w:hAnsi="Arial" w:cs="Arial"/>
          <w:color w:val="C00000"/>
          <w:sz w:val="20"/>
          <w:szCs w:val="20"/>
        </w:rPr>
        <w:t>Neurobasal</w:t>
      </w:r>
      <w:proofErr w:type="spellEnd"/>
      <w:r>
        <w:rPr>
          <w:rFonts w:ascii="Arial" w:eastAsia="Arial" w:hAnsi="Arial" w:cs="Arial"/>
          <w:color w:val="C00000"/>
          <w:sz w:val="20"/>
          <w:szCs w:val="20"/>
        </w:rPr>
        <w:t xml:space="preserve"> Medium (</w:t>
      </w:r>
      <w:proofErr w:type="spellStart"/>
      <w:r>
        <w:rPr>
          <w:rFonts w:ascii="Arial" w:eastAsia="Arial" w:hAnsi="Arial" w:cs="Arial"/>
          <w:color w:val="C00000"/>
          <w:sz w:val="20"/>
          <w:szCs w:val="20"/>
        </w:rPr>
        <w:t>Gibco</w:t>
      </w:r>
      <w:proofErr w:type="spellEnd"/>
      <w:r>
        <w:rPr>
          <w:rFonts w:ascii="Arial" w:eastAsia="Arial" w:hAnsi="Arial" w:cs="Arial"/>
          <w:color w:val="C00000"/>
          <w:sz w:val="20"/>
          <w:szCs w:val="20"/>
        </w:rPr>
        <w:t>, USA) supplemented with L-Glutamine (</w:t>
      </w:r>
      <w:proofErr w:type="spellStart"/>
      <w:r>
        <w:rPr>
          <w:rFonts w:ascii="Arial" w:eastAsia="Arial" w:hAnsi="Arial" w:cs="Arial"/>
          <w:color w:val="C00000"/>
          <w:sz w:val="20"/>
          <w:szCs w:val="20"/>
        </w:rPr>
        <w:t>Gibco</w:t>
      </w:r>
      <w:proofErr w:type="spellEnd"/>
      <w:r>
        <w:rPr>
          <w:rFonts w:ascii="Arial" w:eastAsia="Arial" w:hAnsi="Arial" w:cs="Arial"/>
          <w:color w:val="C00000"/>
          <w:sz w:val="20"/>
          <w:szCs w:val="20"/>
        </w:rPr>
        <w:t>), B27 (</w:t>
      </w:r>
      <w:proofErr w:type="spellStart"/>
      <w:r>
        <w:rPr>
          <w:rFonts w:ascii="Arial" w:eastAsia="Arial" w:hAnsi="Arial" w:cs="Arial"/>
          <w:color w:val="C00000"/>
          <w:sz w:val="20"/>
          <w:szCs w:val="20"/>
        </w:rPr>
        <w:t>Gibco</w:t>
      </w:r>
      <w:proofErr w:type="spellEnd"/>
      <w:r>
        <w:rPr>
          <w:rFonts w:ascii="Arial" w:eastAsia="Arial" w:hAnsi="Arial" w:cs="Arial"/>
          <w:color w:val="C00000"/>
          <w:sz w:val="20"/>
          <w:szCs w:val="20"/>
        </w:rPr>
        <w:t>), N2 (</w:t>
      </w:r>
      <w:proofErr w:type="spellStart"/>
      <w:r>
        <w:rPr>
          <w:rFonts w:ascii="Arial" w:eastAsia="Arial" w:hAnsi="Arial" w:cs="Arial"/>
          <w:color w:val="C00000"/>
          <w:sz w:val="20"/>
          <w:szCs w:val="20"/>
        </w:rPr>
        <w:t>Gibco</w:t>
      </w:r>
      <w:proofErr w:type="spellEnd"/>
      <w:r>
        <w:rPr>
          <w:rFonts w:ascii="Arial" w:eastAsia="Arial" w:hAnsi="Arial" w:cs="Arial"/>
          <w:color w:val="C00000"/>
          <w:sz w:val="20"/>
          <w:szCs w:val="20"/>
        </w:rPr>
        <w:t xml:space="preserve">), Heparin (Stem Cell Technologies), FGF (20 </w:t>
      </w:r>
      <w:proofErr w:type="spellStart"/>
      <w:r>
        <w:rPr>
          <w:rFonts w:ascii="Arial" w:eastAsia="Arial" w:hAnsi="Arial" w:cs="Arial"/>
          <w:color w:val="C00000"/>
          <w:sz w:val="20"/>
          <w:szCs w:val="20"/>
        </w:rPr>
        <w:t>ng</w:t>
      </w:r>
      <w:proofErr w:type="spellEnd"/>
      <w:r>
        <w:rPr>
          <w:rFonts w:ascii="Arial" w:eastAsia="Arial" w:hAnsi="Arial" w:cs="Arial"/>
          <w:color w:val="C00000"/>
          <w:sz w:val="20"/>
          <w:szCs w:val="20"/>
        </w:rPr>
        <w:t xml:space="preserve">/ml, </w:t>
      </w:r>
      <w:proofErr w:type="spellStart"/>
      <w:r>
        <w:rPr>
          <w:rFonts w:ascii="Arial" w:eastAsia="Arial" w:hAnsi="Arial" w:cs="Arial"/>
          <w:color w:val="C00000"/>
          <w:sz w:val="20"/>
          <w:szCs w:val="20"/>
        </w:rPr>
        <w:t>Gibco</w:t>
      </w:r>
      <w:proofErr w:type="spellEnd"/>
      <w:r>
        <w:rPr>
          <w:rFonts w:ascii="Arial" w:eastAsia="Arial" w:hAnsi="Arial" w:cs="Arial"/>
          <w:color w:val="C00000"/>
          <w:sz w:val="20"/>
          <w:szCs w:val="20"/>
        </w:rPr>
        <w:t xml:space="preserve">), EGF (20 </w:t>
      </w:r>
      <w:proofErr w:type="spellStart"/>
      <w:r>
        <w:rPr>
          <w:rFonts w:ascii="Arial" w:eastAsia="Arial" w:hAnsi="Arial" w:cs="Arial"/>
          <w:color w:val="C00000"/>
          <w:sz w:val="20"/>
          <w:szCs w:val="20"/>
        </w:rPr>
        <w:t>ng</w:t>
      </w:r>
      <w:proofErr w:type="spellEnd"/>
      <w:r>
        <w:rPr>
          <w:rFonts w:ascii="Arial" w:eastAsia="Arial" w:hAnsi="Arial" w:cs="Arial"/>
          <w:color w:val="C00000"/>
          <w:sz w:val="20"/>
          <w:szCs w:val="20"/>
        </w:rPr>
        <w:t xml:space="preserve">/ml, </w:t>
      </w:r>
      <w:proofErr w:type="spellStart"/>
      <w:r>
        <w:rPr>
          <w:rFonts w:ascii="Arial" w:eastAsia="Arial" w:hAnsi="Arial" w:cs="Arial"/>
          <w:color w:val="C00000"/>
          <w:sz w:val="20"/>
          <w:szCs w:val="20"/>
        </w:rPr>
        <w:t>Gibco</w:t>
      </w:r>
      <w:proofErr w:type="spellEnd"/>
      <w:r>
        <w:rPr>
          <w:rFonts w:ascii="Arial" w:eastAsia="Arial" w:hAnsi="Arial" w:cs="Arial"/>
          <w:color w:val="C00000"/>
          <w:sz w:val="20"/>
          <w:szCs w:val="20"/>
        </w:rPr>
        <w:t>), and Pen-Strep (0.5</w:t>
      </w:r>
      <w:r>
        <w:rPr>
          <w:rFonts w:ascii="Arial" w:eastAsia="Arial" w:hAnsi="Arial" w:cs="Arial"/>
          <w:color w:val="C00000"/>
          <w:sz w:val="20"/>
          <w:szCs w:val="20"/>
        </w:rPr>
        <w:t xml:space="preserve">%, </w:t>
      </w:r>
      <w:proofErr w:type="spellStart"/>
      <w:r>
        <w:rPr>
          <w:rFonts w:ascii="Arial" w:eastAsia="Arial" w:hAnsi="Arial" w:cs="Arial"/>
          <w:color w:val="C00000"/>
          <w:sz w:val="20"/>
          <w:szCs w:val="20"/>
        </w:rPr>
        <w:t>Gibco</w:t>
      </w:r>
      <w:proofErr w:type="spellEnd"/>
      <w:r>
        <w:rPr>
          <w:rFonts w:ascii="Arial" w:eastAsia="Arial" w:hAnsi="Arial" w:cs="Arial"/>
          <w:color w:val="C00000"/>
          <w:sz w:val="20"/>
          <w:szCs w:val="20"/>
        </w:rPr>
        <w:t>).</w:t>
      </w:r>
    </w:p>
    <w:p w:rsidR="006325E5" w:rsidRDefault="006325E5">
      <w:pPr>
        <w:spacing w:after="0" w:line="360" w:lineRule="auto"/>
        <w:jc w:val="both"/>
        <w:rPr>
          <w:rFonts w:ascii="Arial" w:eastAsia="Arial" w:hAnsi="Arial" w:cs="Arial"/>
          <w:sz w:val="20"/>
          <w:szCs w:val="20"/>
        </w:rPr>
      </w:pPr>
    </w:p>
    <w:p w:rsidR="006325E5" w:rsidRDefault="009631B3">
      <w:pPr>
        <w:pStyle w:val="Heading4"/>
        <w:spacing w:before="0" w:line="360" w:lineRule="auto"/>
        <w:jc w:val="both"/>
        <w:rPr>
          <w:rFonts w:ascii="Arial" w:eastAsia="Arial" w:hAnsi="Arial" w:cs="Arial"/>
          <w:b w:val="0"/>
          <w:color w:val="C00000"/>
          <w:sz w:val="20"/>
          <w:szCs w:val="20"/>
        </w:rPr>
      </w:pPr>
      <w:r>
        <w:rPr>
          <w:rFonts w:ascii="Arial" w:eastAsia="Arial" w:hAnsi="Arial" w:cs="Arial"/>
          <w:sz w:val="20"/>
          <w:szCs w:val="20"/>
        </w:rPr>
        <w:t xml:space="preserve">Viral packaging and transduction: </w:t>
      </w:r>
      <w:r>
        <w:rPr>
          <w:rFonts w:ascii="Arial" w:eastAsia="Arial" w:hAnsi="Arial" w:cs="Arial"/>
          <w:b w:val="0"/>
          <w:sz w:val="20"/>
          <w:szCs w:val="20"/>
        </w:rPr>
        <w:t>Viral packaging was performed as described</w:t>
      </w:r>
      <w:r>
        <w:rPr>
          <w:rFonts w:ascii="Arial" w:eastAsia="Arial" w:hAnsi="Arial" w:cs="Arial"/>
          <w:b w:val="0"/>
          <w:sz w:val="20"/>
          <w:szCs w:val="20"/>
          <w:vertAlign w:val="superscript"/>
        </w:rPr>
        <w:t>6</w:t>
      </w:r>
      <w:proofErr w:type="gramStart"/>
      <w:r>
        <w:rPr>
          <w:rFonts w:ascii="Arial" w:eastAsia="Arial" w:hAnsi="Arial" w:cs="Arial"/>
          <w:sz w:val="20"/>
          <w:szCs w:val="20"/>
          <w:vertAlign w:val="superscript"/>
        </w:rPr>
        <w:t>,</w:t>
      </w:r>
      <w:r>
        <w:rPr>
          <w:rFonts w:ascii="Arial" w:eastAsia="Arial" w:hAnsi="Arial" w:cs="Arial"/>
          <w:b w:val="0"/>
          <w:sz w:val="20"/>
          <w:szCs w:val="20"/>
          <w:vertAlign w:val="superscript"/>
        </w:rPr>
        <w:t>7</w:t>
      </w:r>
      <w:proofErr w:type="gramEnd"/>
      <w:r>
        <w:rPr>
          <w:rFonts w:ascii="Arial" w:eastAsia="Arial" w:hAnsi="Arial" w:cs="Arial"/>
          <w:sz w:val="20"/>
          <w:szCs w:val="20"/>
        </w:rPr>
        <w:t>.</w:t>
      </w:r>
      <w:r>
        <w:rPr>
          <w:rFonts w:ascii="Arial" w:eastAsia="Arial" w:hAnsi="Arial" w:cs="Arial"/>
          <w:b w:val="0"/>
          <w:sz w:val="20"/>
          <w:szCs w:val="20"/>
        </w:rPr>
        <w:t xml:space="preserve"> Briefly, on day 0, 2.5x10</w:t>
      </w:r>
      <w:r>
        <w:rPr>
          <w:rFonts w:ascii="Arial" w:eastAsia="Arial" w:hAnsi="Arial" w:cs="Arial"/>
          <w:b w:val="0"/>
          <w:sz w:val="20"/>
          <w:szCs w:val="20"/>
          <w:vertAlign w:val="superscript"/>
        </w:rPr>
        <w:t xml:space="preserve">6 </w:t>
      </w:r>
      <w:r>
        <w:rPr>
          <w:rFonts w:ascii="Arial" w:eastAsia="Arial" w:hAnsi="Arial" w:cs="Arial"/>
          <w:b w:val="0"/>
          <w:sz w:val="20"/>
          <w:szCs w:val="20"/>
        </w:rPr>
        <w:t>HEK 293T cells were seeded to 10 cm culture dish with DMEM supplemented with 10% FBS and 1% Pen/Strep. Viral plasmid DNA (2</w:t>
      </w:r>
      <w:proofErr w:type="gramStart"/>
      <w:r>
        <w:rPr>
          <w:rFonts w:ascii="Arial" w:eastAsia="Arial" w:hAnsi="Arial" w:cs="Arial"/>
          <w:b w:val="0"/>
          <w:sz w:val="20"/>
          <w:szCs w:val="20"/>
        </w:rPr>
        <w:t>,5</w:t>
      </w:r>
      <w:proofErr w:type="gramEnd"/>
      <w:r>
        <w:rPr>
          <w:rFonts w:ascii="Arial" w:eastAsia="Arial" w:hAnsi="Arial" w:cs="Arial"/>
          <w:b w:val="0"/>
          <w:sz w:val="20"/>
          <w:szCs w:val="20"/>
        </w:rPr>
        <w:t xml:space="preserve"> µg), packa</w:t>
      </w:r>
      <w:r>
        <w:rPr>
          <w:rFonts w:ascii="Arial" w:eastAsia="Arial" w:hAnsi="Arial" w:cs="Arial"/>
          <w:b w:val="0"/>
          <w:sz w:val="20"/>
          <w:szCs w:val="20"/>
        </w:rPr>
        <w:t xml:space="preserve">ging plasmids Gag-Pol (2,250 µg of </w:t>
      </w:r>
      <w:proofErr w:type="spellStart"/>
      <w:r>
        <w:rPr>
          <w:rFonts w:ascii="Arial" w:eastAsia="Arial" w:hAnsi="Arial" w:cs="Arial"/>
          <w:b w:val="0"/>
          <w:sz w:val="20"/>
          <w:szCs w:val="20"/>
        </w:rPr>
        <w:t>pUMVC</w:t>
      </w:r>
      <w:proofErr w:type="spellEnd"/>
      <w:r>
        <w:rPr>
          <w:rFonts w:ascii="Arial" w:eastAsia="Arial" w:hAnsi="Arial" w:cs="Arial"/>
          <w:b w:val="0"/>
          <w:sz w:val="20"/>
          <w:szCs w:val="20"/>
        </w:rPr>
        <w:t xml:space="preserve"> or 8.2DeltaVPR for retroviruses and </w:t>
      </w:r>
      <w:proofErr w:type="spellStart"/>
      <w:r>
        <w:rPr>
          <w:rFonts w:ascii="Arial" w:eastAsia="Arial" w:hAnsi="Arial" w:cs="Arial"/>
          <w:b w:val="0"/>
          <w:sz w:val="20"/>
          <w:szCs w:val="20"/>
        </w:rPr>
        <w:t>lentiviruses</w:t>
      </w:r>
      <w:proofErr w:type="spellEnd"/>
      <w:r>
        <w:rPr>
          <w:rFonts w:ascii="Arial" w:eastAsia="Arial" w:hAnsi="Arial" w:cs="Arial"/>
          <w:b w:val="0"/>
          <w:sz w:val="20"/>
          <w:szCs w:val="20"/>
        </w:rPr>
        <w:t xml:space="preserve"> respectively) and VSVG (250 </w:t>
      </w:r>
      <w:proofErr w:type="spellStart"/>
      <w:r>
        <w:rPr>
          <w:rFonts w:ascii="Arial" w:eastAsia="Arial" w:hAnsi="Arial" w:cs="Arial"/>
          <w:b w:val="0"/>
          <w:sz w:val="20"/>
          <w:szCs w:val="20"/>
        </w:rPr>
        <w:t>ng</w:t>
      </w:r>
      <w:proofErr w:type="spellEnd"/>
      <w:r>
        <w:rPr>
          <w:rFonts w:ascii="Arial" w:eastAsia="Arial" w:hAnsi="Arial" w:cs="Arial"/>
          <w:b w:val="0"/>
          <w:sz w:val="20"/>
          <w:szCs w:val="20"/>
        </w:rPr>
        <w:t xml:space="preserve">) were transfected to cells using </w:t>
      </w:r>
      <w:proofErr w:type="spellStart"/>
      <w:r>
        <w:rPr>
          <w:rFonts w:ascii="Arial" w:eastAsia="Arial" w:hAnsi="Arial" w:cs="Arial"/>
          <w:b w:val="0"/>
          <w:sz w:val="20"/>
          <w:szCs w:val="20"/>
        </w:rPr>
        <w:t>FugeneHD</w:t>
      </w:r>
      <w:proofErr w:type="spellEnd"/>
      <w:r>
        <w:rPr>
          <w:rFonts w:ascii="Arial" w:eastAsia="Arial" w:hAnsi="Arial" w:cs="Arial"/>
          <w:b w:val="0"/>
          <w:sz w:val="20"/>
          <w:szCs w:val="20"/>
        </w:rPr>
        <w:t xml:space="preserve"> Transfection Reagent (</w:t>
      </w:r>
      <w:proofErr w:type="spellStart"/>
      <w:r>
        <w:rPr>
          <w:rFonts w:ascii="Arial" w:eastAsia="Arial" w:hAnsi="Arial" w:cs="Arial"/>
          <w:b w:val="0"/>
          <w:sz w:val="20"/>
          <w:szCs w:val="20"/>
        </w:rPr>
        <w:t>Promega</w:t>
      </w:r>
      <w:proofErr w:type="spellEnd"/>
      <w:r>
        <w:rPr>
          <w:rFonts w:ascii="Arial" w:eastAsia="Arial" w:hAnsi="Arial" w:cs="Arial"/>
          <w:b w:val="0"/>
          <w:sz w:val="20"/>
          <w:szCs w:val="20"/>
        </w:rPr>
        <w:t>, USA) in serum-free DMEM. Next day (minimum 8 hours after trans</w:t>
      </w:r>
      <w:r>
        <w:rPr>
          <w:rFonts w:ascii="Arial" w:eastAsia="Arial" w:hAnsi="Arial" w:cs="Arial"/>
          <w:b w:val="0"/>
          <w:sz w:val="20"/>
          <w:szCs w:val="20"/>
        </w:rPr>
        <w:t>fection), medium was changed and 48 and 72 hours post-transfection, media containing virus was collected and filtrated by 0.45 µm low protein binding filters. Viruses were concentrated using PEG-8000 (Sigma) and stored at -80</w:t>
      </w:r>
      <w:r>
        <w:rPr>
          <w:rFonts w:ascii="Arial" w:eastAsia="Arial" w:hAnsi="Arial" w:cs="Arial"/>
          <w:b w:val="0"/>
          <w:sz w:val="20"/>
          <w:szCs w:val="20"/>
          <w:vertAlign w:val="superscript"/>
        </w:rPr>
        <w:t>o</w:t>
      </w:r>
      <w:r>
        <w:rPr>
          <w:rFonts w:ascii="Arial" w:eastAsia="Arial" w:hAnsi="Arial" w:cs="Arial"/>
          <w:b w:val="0"/>
          <w:sz w:val="20"/>
          <w:szCs w:val="20"/>
        </w:rPr>
        <w:t>C. For stable cell line genera</w:t>
      </w:r>
      <w:r>
        <w:rPr>
          <w:rFonts w:ascii="Arial" w:eastAsia="Arial" w:hAnsi="Arial" w:cs="Arial"/>
          <w:b w:val="0"/>
          <w:sz w:val="20"/>
          <w:szCs w:val="20"/>
        </w:rPr>
        <w:t>tion, cells were seeded at 1.5 x 10</w:t>
      </w:r>
      <w:r>
        <w:rPr>
          <w:rFonts w:ascii="Arial" w:eastAsia="Arial" w:hAnsi="Arial" w:cs="Arial"/>
          <w:b w:val="0"/>
          <w:sz w:val="20"/>
          <w:szCs w:val="20"/>
          <w:vertAlign w:val="superscript"/>
        </w:rPr>
        <w:t>6</w:t>
      </w:r>
      <w:r>
        <w:rPr>
          <w:rFonts w:ascii="Arial" w:eastAsia="Arial" w:hAnsi="Arial" w:cs="Arial"/>
          <w:b w:val="0"/>
          <w:sz w:val="20"/>
          <w:szCs w:val="20"/>
        </w:rPr>
        <w:t xml:space="preserve"> cells per plate in 10 cm plates and were transduced with virus containing media supplemented with protamine sulfate </w:t>
      </w:r>
      <w:proofErr w:type="gramStart"/>
      <w:r>
        <w:rPr>
          <w:rFonts w:ascii="Arial" w:eastAsia="Arial" w:hAnsi="Arial" w:cs="Arial"/>
          <w:b w:val="0"/>
          <w:sz w:val="20"/>
          <w:szCs w:val="20"/>
        </w:rPr>
        <w:t>(10 µg/ml)</w:t>
      </w:r>
      <w:proofErr w:type="gramEnd"/>
      <w:r>
        <w:rPr>
          <w:rFonts w:ascii="Arial" w:eastAsia="Arial" w:hAnsi="Arial" w:cs="Arial"/>
          <w:b w:val="0"/>
          <w:sz w:val="20"/>
          <w:szCs w:val="20"/>
        </w:rPr>
        <w:t>. 16 hours post-transduction, viral medium was replaced by fresh media. Transduced cells were</w:t>
      </w:r>
      <w:r>
        <w:rPr>
          <w:rFonts w:ascii="Arial" w:eastAsia="Arial" w:hAnsi="Arial" w:cs="Arial"/>
          <w:b w:val="0"/>
          <w:sz w:val="20"/>
          <w:szCs w:val="20"/>
        </w:rPr>
        <w:t xml:space="preserve"> selected by </w:t>
      </w:r>
      <w:proofErr w:type="spellStart"/>
      <w:r>
        <w:rPr>
          <w:rFonts w:ascii="Arial" w:eastAsia="Arial" w:hAnsi="Arial" w:cs="Arial"/>
          <w:b w:val="0"/>
          <w:sz w:val="20"/>
          <w:szCs w:val="20"/>
        </w:rPr>
        <w:t>Puromycin</w:t>
      </w:r>
      <w:proofErr w:type="spellEnd"/>
      <w:r>
        <w:rPr>
          <w:rFonts w:ascii="Arial" w:eastAsia="Arial" w:hAnsi="Arial" w:cs="Arial"/>
          <w:b w:val="0"/>
          <w:sz w:val="20"/>
          <w:szCs w:val="20"/>
        </w:rPr>
        <w:t xml:space="preserve"> (1μg/ml for 3 days) or </w:t>
      </w:r>
      <w:proofErr w:type="spellStart"/>
      <w:r>
        <w:rPr>
          <w:rFonts w:ascii="Arial" w:eastAsia="Arial" w:hAnsi="Arial" w:cs="Arial"/>
          <w:b w:val="0"/>
          <w:sz w:val="20"/>
          <w:szCs w:val="20"/>
        </w:rPr>
        <w:t>Hygromycin</w:t>
      </w:r>
      <w:proofErr w:type="spellEnd"/>
      <w:r>
        <w:rPr>
          <w:rFonts w:ascii="Arial" w:eastAsia="Arial" w:hAnsi="Arial" w:cs="Arial"/>
          <w:b w:val="0"/>
          <w:sz w:val="20"/>
          <w:szCs w:val="20"/>
        </w:rPr>
        <w:t xml:space="preserve"> (300 µg/ml for 6 days) depending on the resistance cassette on the plasmid. After selection, cells were allowed to proliferate in fresh and antibiotic-free DMEM media. </w:t>
      </w:r>
      <w:r>
        <w:rPr>
          <w:rFonts w:ascii="Arial" w:eastAsia="Arial" w:hAnsi="Arial" w:cs="Arial"/>
          <w:b w:val="0"/>
          <w:color w:val="C00000"/>
          <w:sz w:val="20"/>
          <w:szCs w:val="20"/>
        </w:rPr>
        <w:t>Transduction of the primary GBM</w:t>
      </w:r>
      <w:r>
        <w:rPr>
          <w:rFonts w:ascii="Arial" w:eastAsia="Arial" w:hAnsi="Arial" w:cs="Arial"/>
          <w:b w:val="0"/>
          <w:color w:val="C00000"/>
          <w:sz w:val="20"/>
          <w:szCs w:val="20"/>
        </w:rPr>
        <w:t xml:space="preserve"> cell line was performed as follows: GBM4 cells were re-suspended in EF medium containing Protamine Sulfate (8 µg/ml) as 100,000 cells and seeded on 6 well </w:t>
      </w:r>
      <w:proofErr w:type="gramStart"/>
      <w:r>
        <w:rPr>
          <w:rFonts w:ascii="Arial" w:eastAsia="Arial" w:hAnsi="Arial" w:cs="Arial"/>
          <w:b w:val="0"/>
          <w:color w:val="C00000"/>
          <w:sz w:val="20"/>
          <w:szCs w:val="20"/>
        </w:rPr>
        <w:t>plate</w:t>
      </w:r>
      <w:proofErr w:type="gramEnd"/>
      <w:r>
        <w:rPr>
          <w:rFonts w:ascii="Arial" w:eastAsia="Arial" w:hAnsi="Arial" w:cs="Arial"/>
          <w:b w:val="0"/>
          <w:color w:val="C00000"/>
          <w:sz w:val="20"/>
          <w:szCs w:val="20"/>
        </w:rPr>
        <w:t xml:space="preserve"> with virus. Cells were centrifuged using plate centrifuge (Beckman Coulter, USA) for 90 minute</w:t>
      </w:r>
      <w:r>
        <w:rPr>
          <w:rFonts w:ascii="Arial" w:eastAsia="Arial" w:hAnsi="Arial" w:cs="Arial"/>
          <w:b w:val="0"/>
          <w:color w:val="C00000"/>
          <w:sz w:val="20"/>
          <w:szCs w:val="20"/>
        </w:rPr>
        <w:t xml:space="preserve">s at 800xg at 32˚C. Plate was placed in the incubator following centrifugation. After 48 hours, cells were collected and re-suspended with the appropriate antibiotic for selection.  </w:t>
      </w:r>
    </w:p>
    <w:p w:rsidR="006325E5" w:rsidRDefault="006325E5"/>
    <w:p w:rsidR="006325E5" w:rsidRDefault="006325E5">
      <w:pPr>
        <w:spacing w:after="0" w:line="360" w:lineRule="auto"/>
        <w:jc w:val="both"/>
        <w:rPr>
          <w:rFonts w:ascii="Arial" w:eastAsia="Arial" w:hAnsi="Arial" w:cs="Arial"/>
          <w:sz w:val="20"/>
          <w:szCs w:val="20"/>
        </w:rPr>
      </w:pPr>
    </w:p>
    <w:p w:rsidR="006325E5" w:rsidRDefault="009631B3">
      <w:pPr>
        <w:pStyle w:val="Heading4"/>
        <w:spacing w:before="0" w:line="360" w:lineRule="auto"/>
        <w:jc w:val="both"/>
        <w:rPr>
          <w:rFonts w:ascii="Arial" w:eastAsia="Arial" w:hAnsi="Arial" w:cs="Arial"/>
          <w:b w:val="0"/>
          <w:sz w:val="20"/>
          <w:szCs w:val="20"/>
        </w:rPr>
      </w:pPr>
      <w:r>
        <w:rPr>
          <w:rFonts w:ascii="Arial" w:eastAsia="Arial" w:hAnsi="Arial" w:cs="Arial"/>
          <w:sz w:val="20"/>
          <w:szCs w:val="20"/>
        </w:rPr>
        <w:lastRenderedPageBreak/>
        <w:t xml:space="preserve">Cas9 activity assay: </w:t>
      </w:r>
      <w:r>
        <w:rPr>
          <w:rFonts w:ascii="Arial" w:eastAsia="Arial" w:hAnsi="Arial" w:cs="Arial"/>
          <w:b w:val="0"/>
          <w:sz w:val="20"/>
          <w:szCs w:val="20"/>
        </w:rPr>
        <w:t xml:space="preserve">Viral packaging of negative control </w:t>
      </w:r>
      <w:proofErr w:type="spellStart"/>
      <w:r>
        <w:rPr>
          <w:rFonts w:ascii="Arial" w:eastAsia="Arial" w:hAnsi="Arial" w:cs="Arial"/>
          <w:b w:val="0"/>
          <w:sz w:val="20"/>
          <w:szCs w:val="20"/>
        </w:rPr>
        <w:t>sgRNAs</w:t>
      </w:r>
      <w:proofErr w:type="spellEnd"/>
      <w:r>
        <w:rPr>
          <w:rFonts w:ascii="Arial" w:eastAsia="Arial" w:hAnsi="Arial" w:cs="Arial"/>
          <w:b w:val="0"/>
          <w:sz w:val="20"/>
          <w:szCs w:val="20"/>
        </w:rPr>
        <w:t xml:space="preserve"> g-NT1 and g-NT2 and GFP </w:t>
      </w:r>
      <w:r>
        <w:rPr>
          <w:rFonts w:ascii="Arial" w:eastAsia="Arial" w:hAnsi="Arial" w:cs="Arial"/>
          <w:b w:val="0"/>
          <w:color w:val="000000"/>
          <w:sz w:val="20"/>
          <w:szCs w:val="20"/>
        </w:rPr>
        <w:t xml:space="preserve">targeting </w:t>
      </w:r>
      <w:proofErr w:type="spellStart"/>
      <w:r>
        <w:rPr>
          <w:rFonts w:ascii="Arial" w:eastAsia="Arial" w:hAnsi="Arial" w:cs="Arial"/>
          <w:b w:val="0"/>
          <w:color w:val="000000"/>
          <w:sz w:val="20"/>
          <w:szCs w:val="20"/>
        </w:rPr>
        <w:t>sgRNAs</w:t>
      </w:r>
      <w:proofErr w:type="spellEnd"/>
      <w:r>
        <w:rPr>
          <w:rFonts w:ascii="Arial" w:eastAsia="Arial" w:hAnsi="Arial" w:cs="Arial"/>
          <w:b w:val="0"/>
          <w:color w:val="000000"/>
          <w:sz w:val="20"/>
          <w:szCs w:val="20"/>
        </w:rPr>
        <w:t xml:space="preserve"> g-T1 and g-T2 were performed as explained above. </w:t>
      </w:r>
      <w:r>
        <w:rPr>
          <w:rFonts w:ascii="Arial" w:eastAsia="Arial" w:hAnsi="Arial" w:cs="Arial"/>
          <w:b w:val="0"/>
          <w:sz w:val="20"/>
          <w:szCs w:val="20"/>
        </w:rPr>
        <w:t xml:space="preserve">For Cas9 activity assay, </w:t>
      </w:r>
      <w:proofErr w:type="spellStart"/>
      <w:r>
        <w:rPr>
          <w:rFonts w:ascii="Arial" w:eastAsia="Arial" w:hAnsi="Arial" w:cs="Arial"/>
          <w:b w:val="0"/>
          <w:sz w:val="20"/>
          <w:szCs w:val="20"/>
        </w:rPr>
        <w:t>pBabe</w:t>
      </w:r>
      <w:proofErr w:type="spellEnd"/>
      <w:r>
        <w:rPr>
          <w:rFonts w:ascii="Arial" w:eastAsia="Arial" w:hAnsi="Arial" w:cs="Arial"/>
          <w:b w:val="0"/>
          <w:sz w:val="20"/>
          <w:szCs w:val="20"/>
        </w:rPr>
        <w:t>-</w:t>
      </w:r>
      <w:proofErr w:type="spellStart"/>
      <w:r>
        <w:rPr>
          <w:rFonts w:ascii="Arial" w:eastAsia="Arial" w:hAnsi="Arial" w:cs="Arial"/>
          <w:b w:val="0"/>
          <w:sz w:val="20"/>
          <w:szCs w:val="20"/>
        </w:rPr>
        <w:t>hygro</w:t>
      </w:r>
      <w:proofErr w:type="spellEnd"/>
      <w:r>
        <w:rPr>
          <w:rFonts w:ascii="Arial" w:eastAsia="Arial" w:hAnsi="Arial" w:cs="Arial"/>
          <w:b w:val="0"/>
          <w:sz w:val="20"/>
          <w:szCs w:val="20"/>
        </w:rPr>
        <w:t>-GFP expressing T98G and U373 cells were seeded to cell culture plates and transduced w</w:t>
      </w:r>
      <w:r>
        <w:rPr>
          <w:rFonts w:ascii="Arial" w:eastAsia="Arial" w:hAnsi="Arial" w:cs="Arial"/>
          <w:b w:val="0"/>
          <w:sz w:val="20"/>
          <w:szCs w:val="20"/>
        </w:rPr>
        <w:t xml:space="preserve">ith indicated viruses separately. Percentage of GFP (+) cells are assessed by Flow </w:t>
      </w:r>
      <w:proofErr w:type="spellStart"/>
      <w:r>
        <w:rPr>
          <w:rFonts w:ascii="Arial" w:eastAsia="Arial" w:hAnsi="Arial" w:cs="Arial"/>
          <w:b w:val="0"/>
          <w:sz w:val="20"/>
          <w:szCs w:val="20"/>
        </w:rPr>
        <w:t>cytometry</w:t>
      </w:r>
      <w:proofErr w:type="spellEnd"/>
      <w:r>
        <w:rPr>
          <w:rFonts w:ascii="Arial" w:eastAsia="Arial" w:hAnsi="Arial" w:cs="Arial"/>
          <w:b w:val="0"/>
          <w:sz w:val="20"/>
          <w:szCs w:val="20"/>
        </w:rPr>
        <w:t xml:space="preserve"> starting from 2</w:t>
      </w:r>
      <w:r>
        <w:rPr>
          <w:rFonts w:ascii="Arial" w:eastAsia="Arial" w:hAnsi="Arial" w:cs="Arial"/>
          <w:b w:val="0"/>
          <w:sz w:val="20"/>
          <w:szCs w:val="20"/>
          <w:vertAlign w:val="superscript"/>
        </w:rPr>
        <w:t xml:space="preserve"> </w:t>
      </w:r>
      <w:r>
        <w:rPr>
          <w:rFonts w:ascii="Arial" w:eastAsia="Arial" w:hAnsi="Arial" w:cs="Arial"/>
          <w:b w:val="0"/>
          <w:sz w:val="20"/>
          <w:szCs w:val="20"/>
        </w:rPr>
        <w:t xml:space="preserve">days post-transduction until GFP signal in g-T1/g-T2 transduced cells significantly diminishes. For flow </w:t>
      </w:r>
      <w:proofErr w:type="spellStart"/>
      <w:r>
        <w:rPr>
          <w:rFonts w:ascii="Arial" w:eastAsia="Arial" w:hAnsi="Arial" w:cs="Arial"/>
          <w:b w:val="0"/>
          <w:sz w:val="20"/>
          <w:szCs w:val="20"/>
        </w:rPr>
        <w:t>cytometric</w:t>
      </w:r>
      <w:proofErr w:type="spellEnd"/>
      <w:r>
        <w:rPr>
          <w:rFonts w:ascii="Arial" w:eastAsia="Arial" w:hAnsi="Arial" w:cs="Arial"/>
          <w:b w:val="0"/>
          <w:sz w:val="20"/>
          <w:szCs w:val="20"/>
        </w:rPr>
        <w:t xml:space="preserve"> analysis, cells were </w:t>
      </w:r>
      <w:proofErr w:type="spellStart"/>
      <w:r>
        <w:rPr>
          <w:rFonts w:ascii="Arial" w:eastAsia="Arial" w:hAnsi="Arial" w:cs="Arial"/>
          <w:b w:val="0"/>
          <w:sz w:val="20"/>
          <w:szCs w:val="20"/>
        </w:rPr>
        <w:t>trypsinize</w:t>
      </w:r>
      <w:r>
        <w:rPr>
          <w:rFonts w:ascii="Arial" w:eastAsia="Arial" w:hAnsi="Arial" w:cs="Arial"/>
          <w:b w:val="0"/>
          <w:sz w:val="20"/>
          <w:szCs w:val="20"/>
        </w:rPr>
        <w:t>d</w:t>
      </w:r>
      <w:proofErr w:type="spellEnd"/>
      <w:r>
        <w:rPr>
          <w:rFonts w:ascii="Arial" w:eastAsia="Arial" w:hAnsi="Arial" w:cs="Arial"/>
          <w:b w:val="0"/>
          <w:sz w:val="20"/>
          <w:szCs w:val="20"/>
        </w:rPr>
        <w:t xml:space="preserve"> and harvested. Cell pellets were washed two times with PBS, centrifuged at 1500 rpm for 5 min. Cell pellets were </w:t>
      </w:r>
      <w:proofErr w:type="spellStart"/>
      <w:r>
        <w:rPr>
          <w:rFonts w:ascii="Arial" w:eastAsia="Arial" w:hAnsi="Arial" w:cs="Arial"/>
          <w:b w:val="0"/>
          <w:sz w:val="20"/>
          <w:szCs w:val="20"/>
        </w:rPr>
        <w:t>resuspended</w:t>
      </w:r>
      <w:proofErr w:type="spellEnd"/>
      <w:r>
        <w:rPr>
          <w:rFonts w:ascii="Arial" w:eastAsia="Arial" w:hAnsi="Arial" w:cs="Arial"/>
          <w:b w:val="0"/>
          <w:sz w:val="20"/>
          <w:szCs w:val="20"/>
        </w:rPr>
        <w:t xml:space="preserve"> in 1x PBS supplemented with 1% FBS. BD </w:t>
      </w:r>
      <w:proofErr w:type="spellStart"/>
      <w:r>
        <w:rPr>
          <w:rFonts w:ascii="Arial" w:eastAsia="Arial" w:hAnsi="Arial" w:cs="Arial"/>
          <w:b w:val="0"/>
          <w:sz w:val="20"/>
          <w:szCs w:val="20"/>
        </w:rPr>
        <w:t>Accuri</w:t>
      </w:r>
      <w:proofErr w:type="spellEnd"/>
      <w:r>
        <w:rPr>
          <w:rFonts w:ascii="Arial" w:eastAsia="Arial" w:hAnsi="Arial" w:cs="Arial"/>
          <w:b w:val="0"/>
          <w:sz w:val="20"/>
          <w:szCs w:val="20"/>
        </w:rPr>
        <w:t xml:space="preserve"> C6 Flow Cytometer (BD Biosciences, USA) was used to analyze the samples according t</w:t>
      </w:r>
      <w:r>
        <w:rPr>
          <w:rFonts w:ascii="Arial" w:eastAsia="Arial" w:hAnsi="Arial" w:cs="Arial"/>
          <w:b w:val="0"/>
          <w:sz w:val="20"/>
          <w:szCs w:val="20"/>
        </w:rPr>
        <w:t>o the manufacturer’s instructions. Representative pictures for Cas9 activity assay were taken on day 18.</w:t>
      </w:r>
    </w:p>
    <w:p w:rsidR="006325E5" w:rsidRDefault="006325E5">
      <w:pPr>
        <w:spacing w:after="0" w:line="360" w:lineRule="auto"/>
        <w:jc w:val="both"/>
        <w:rPr>
          <w:rFonts w:ascii="Arial" w:eastAsia="Arial" w:hAnsi="Arial" w:cs="Arial"/>
          <w:sz w:val="20"/>
          <w:szCs w:val="20"/>
        </w:rPr>
      </w:pPr>
    </w:p>
    <w:p w:rsidR="006325E5" w:rsidRDefault="009631B3">
      <w:pPr>
        <w:spacing w:after="0" w:line="360" w:lineRule="auto"/>
        <w:jc w:val="both"/>
        <w:rPr>
          <w:rFonts w:ascii="Arial" w:eastAsia="Arial" w:hAnsi="Arial" w:cs="Arial"/>
          <w:sz w:val="20"/>
          <w:szCs w:val="20"/>
        </w:rPr>
      </w:pPr>
      <w:r>
        <w:rPr>
          <w:rFonts w:ascii="Arial" w:eastAsia="Arial" w:hAnsi="Arial" w:cs="Arial"/>
          <w:b/>
          <w:sz w:val="20"/>
          <w:szCs w:val="20"/>
        </w:rPr>
        <w:t xml:space="preserve">Essentiality screen with </w:t>
      </w:r>
      <w:proofErr w:type="spellStart"/>
      <w:r>
        <w:rPr>
          <w:rFonts w:ascii="Arial" w:eastAsia="Arial" w:hAnsi="Arial" w:cs="Arial"/>
          <w:b/>
          <w:sz w:val="20"/>
          <w:szCs w:val="20"/>
        </w:rPr>
        <w:t>EpiDoKOL</w:t>
      </w:r>
      <w:proofErr w:type="spellEnd"/>
      <w:r>
        <w:rPr>
          <w:rFonts w:ascii="Arial" w:eastAsia="Arial" w:hAnsi="Arial" w:cs="Arial"/>
          <w:sz w:val="20"/>
          <w:szCs w:val="20"/>
        </w:rPr>
        <w:t xml:space="preserve">: Screen was performed as two biological replicates. U373 and T98G cells were seeded and transduced with </w:t>
      </w:r>
      <w:proofErr w:type="spellStart"/>
      <w:r>
        <w:rPr>
          <w:rFonts w:ascii="Arial" w:eastAsia="Arial" w:hAnsi="Arial" w:cs="Arial"/>
          <w:sz w:val="20"/>
          <w:szCs w:val="20"/>
        </w:rPr>
        <w:t>EpiDoKOL</w:t>
      </w:r>
      <w:proofErr w:type="spellEnd"/>
      <w:r>
        <w:rPr>
          <w:rFonts w:ascii="Arial" w:eastAsia="Arial" w:hAnsi="Arial" w:cs="Arial"/>
          <w:sz w:val="20"/>
          <w:szCs w:val="20"/>
        </w:rPr>
        <w:t xml:space="preserve"> vir</w:t>
      </w:r>
      <w:r>
        <w:rPr>
          <w:rFonts w:ascii="Arial" w:eastAsia="Arial" w:hAnsi="Arial" w:cs="Arial"/>
          <w:sz w:val="20"/>
          <w:szCs w:val="20"/>
        </w:rPr>
        <w:t xml:space="preserve">us with low MOI (MOI=0.4) to ensure that each cell takes up a single </w:t>
      </w:r>
      <w:proofErr w:type="spellStart"/>
      <w:r>
        <w:rPr>
          <w:rFonts w:ascii="Arial" w:eastAsia="Arial" w:hAnsi="Arial" w:cs="Arial"/>
          <w:sz w:val="20"/>
          <w:szCs w:val="20"/>
        </w:rPr>
        <w:t>sgRNA</w:t>
      </w:r>
      <w:proofErr w:type="spellEnd"/>
      <w:r>
        <w:rPr>
          <w:rFonts w:ascii="Arial" w:eastAsia="Arial" w:hAnsi="Arial" w:cs="Arial"/>
          <w:sz w:val="20"/>
          <w:szCs w:val="20"/>
        </w:rPr>
        <w:t xml:space="preserve"> among 1718 </w:t>
      </w:r>
      <w:proofErr w:type="spellStart"/>
      <w:r>
        <w:rPr>
          <w:rFonts w:ascii="Arial" w:eastAsia="Arial" w:hAnsi="Arial" w:cs="Arial"/>
          <w:sz w:val="20"/>
          <w:szCs w:val="20"/>
        </w:rPr>
        <w:t>sgRNAs</w:t>
      </w:r>
      <w:proofErr w:type="spellEnd"/>
      <w:r>
        <w:rPr>
          <w:rFonts w:ascii="Arial" w:eastAsia="Arial" w:hAnsi="Arial" w:cs="Arial"/>
          <w:sz w:val="20"/>
          <w:szCs w:val="20"/>
        </w:rPr>
        <w:t xml:space="preserve"> in the library. 2.082.424 cells (calculated for 400 cell/</w:t>
      </w:r>
      <w:proofErr w:type="spellStart"/>
      <w:r>
        <w:rPr>
          <w:rFonts w:ascii="Arial" w:eastAsia="Arial" w:hAnsi="Arial" w:cs="Arial"/>
          <w:sz w:val="20"/>
          <w:szCs w:val="20"/>
        </w:rPr>
        <w:t>sgRNA</w:t>
      </w:r>
      <w:proofErr w:type="spellEnd"/>
      <w:r>
        <w:rPr>
          <w:rFonts w:ascii="Arial" w:eastAsia="Arial" w:hAnsi="Arial" w:cs="Arial"/>
          <w:sz w:val="20"/>
          <w:szCs w:val="20"/>
        </w:rPr>
        <w:t xml:space="preserve"> representation with MOI value in consideration) were seeded for viral transduction. After viral tran</w:t>
      </w:r>
      <w:r>
        <w:rPr>
          <w:rFonts w:ascii="Arial" w:eastAsia="Arial" w:hAnsi="Arial" w:cs="Arial"/>
          <w:sz w:val="20"/>
          <w:szCs w:val="20"/>
        </w:rPr>
        <w:t xml:space="preserve">sduction, a proportion of cells were pelleted to serve as a reference point for baseline </w:t>
      </w:r>
      <w:proofErr w:type="spellStart"/>
      <w:r>
        <w:rPr>
          <w:rFonts w:ascii="Arial" w:eastAsia="Arial" w:hAnsi="Arial" w:cs="Arial"/>
          <w:sz w:val="20"/>
          <w:szCs w:val="20"/>
        </w:rPr>
        <w:t>sgRNA</w:t>
      </w:r>
      <w:proofErr w:type="spellEnd"/>
      <w:r>
        <w:rPr>
          <w:rFonts w:ascii="Arial" w:eastAsia="Arial" w:hAnsi="Arial" w:cs="Arial"/>
          <w:sz w:val="20"/>
          <w:szCs w:val="20"/>
        </w:rPr>
        <w:t xml:space="preserve"> distribution while remaining cells were selected with </w:t>
      </w:r>
      <w:proofErr w:type="spellStart"/>
      <w:r>
        <w:rPr>
          <w:rFonts w:ascii="Arial" w:eastAsia="Arial" w:hAnsi="Arial" w:cs="Arial"/>
          <w:sz w:val="20"/>
          <w:szCs w:val="20"/>
        </w:rPr>
        <w:t>puromycin</w:t>
      </w:r>
      <w:proofErr w:type="spellEnd"/>
      <w:r>
        <w:rPr>
          <w:rFonts w:ascii="Arial" w:eastAsia="Arial" w:hAnsi="Arial" w:cs="Arial"/>
          <w:sz w:val="20"/>
          <w:szCs w:val="20"/>
        </w:rPr>
        <w:t xml:space="preserve"> (2 mg/ml) for 3 days. Selected cells were regularly passaged and grown in cell culture for 18 day</w:t>
      </w:r>
      <w:r>
        <w:rPr>
          <w:rFonts w:ascii="Arial" w:eastAsia="Arial" w:hAnsi="Arial" w:cs="Arial"/>
          <w:sz w:val="20"/>
          <w:szCs w:val="20"/>
        </w:rPr>
        <w:t xml:space="preserve">s so that Cas9 gets active in </w:t>
      </w:r>
      <w:proofErr w:type="spellStart"/>
      <w:r>
        <w:rPr>
          <w:rFonts w:ascii="Arial" w:eastAsia="Arial" w:hAnsi="Arial" w:cs="Arial"/>
          <w:sz w:val="20"/>
          <w:szCs w:val="20"/>
        </w:rPr>
        <w:t>glioblastoma</w:t>
      </w:r>
      <w:proofErr w:type="spellEnd"/>
      <w:r>
        <w:rPr>
          <w:rFonts w:ascii="Arial" w:eastAsia="Arial" w:hAnsi="Arial" w:cs="Arial"/>
          <w:sz w:val="20"/>
          <w:szCs w:val="20"/>
        </w:rPr>
        <w:t xml:space="preserve"> cell lines. Cells were then separated into 2 sets. Set1 was composed of 687.200 cells (400 cell per guide representation) seeded in 6-well plate, Set2 was composed of 14 x 10</w:t>
      </w:r>
      <w:r>
        <w:rPr>
          <w:rFonts w:ascii="Arial" w:eastAsia="Arial" w:hAnsi="Arial" w:cs="Arial"/>
          <w:sz w:val="20"/>
          <w:szCs w:val="20"/>
          <w:vertAlign w:val="superscript"/>
        </w:rPr>
        <w:t>6</w:t>
      </w:r>
      <w:r>
        <w:rPr>
          <w:rFonts w:ascii="Arial" w:eastAsia="Arial" w:hAnsi="Arial" w:cs="Arial"/>
          <w:sz w:val="20"/>
          <w:szCs w:val="20"/>
        </w:rPr>
        <w:t xml:space="preserve"> cells seeded in 15 cm plates (8000 ce</w:t>
      </w:r>
      <w:r>
        <w:rPr>
          <w:rFonts w:ascii="Arial" w:eastAsia="Arial" w:hAnsi="Arial" w:cs="Arial"/>
          <w:sz w:val="20"/>
          <w:szCs w:val="20"/>
        </w:rPr>
        <w:t>ll per guide representation). Two sets of cells were grown and passaged regularly for 12 more days. At day 30, cells were counted and pelleted. Collected pellets were stored at -80</w:t>
      </w:r>
      <w:r>
        <w:rPr>
          <w:rFonts w:ascii="Arial" w:eastAsia="Arial" w:hAnsi="Arial" w:cs="Arial"/>
          <w:sz w:val="20"/>
          <w:szCs w:val="20"/>
          <w:vertAlign w:val="superscript"/>
        </w:rPr>
        <w:t>o</w:t>
      </w:r>
      <w:r>
        <w:rPr>
          <w:rFonts w:ascii="Arial" w:eastAsia="Arial" w:hAnsi="Arial" w:cs="Arial"/>
          <w:sz w:val="20"/>
          <w:szCs w:val="20"/>
        </w:rPr>
        <w:t>C until genomic DNA isolation.</w:t>
      </w:r>
    </w:p>
    <w:p w:rsidR="006325E5" w:rsidRDefault="006325E5">
      <w:pPr>
        <w:spacing w:after="0" w:line="360" w:lineRule="auto"/>
        <w:jc w:val="both"/>
        <w:rPr>
          <w:rFonts w:ascii="Arial" w:eastAsia="Arial" w:hAnsi="Arial" w:cs="Arial"/>
          <w:sz w:val="20"/>
          <w:szCs w:val="20"/>
        </w:rPr>
      </w:pPr>
    </w:p>
    <w:p w:rsidR="006325E5" w:rsidRDefault="009631B3">
      <w:pPr>
        <w:spacing w:after="0" w:line="360" w:lineRule="auto"/>
        <w:jc w:val="both"/>
        <w:rPr>
          <w:rFonts w:ascii="Arial" w:eastAsia="Arial" w:hAnsi="Arial" w:cs="Arial"/>
          <w:sz w:val="20"/>
          <w:szCs w:val="20"/>
        </w:rPr>
      </w:pPr>
      <w:r>
        <w:rPr>
          <w:rFonts w:ascii="Arial" w:eastAsia="Arial" w:hAnsi="Arial" w:cs="Arial"/>
          <w:b/>
          <w:sz w:val="20"/>
          <w:szCs w:val="20"/>
        </w:rPr>
        <w:t>Genomic DNA isolation and Nested PCR</w:t>
      </w:r>
      <w:r>
        <w:rPr>
          <w:rFonts w:ascii="Arial" w:eastAsia="Arial" w:hAnsi="Arial" w:cs="Arial"/>
          <w:sz w:val="20"/>
          <w:szCs w:val="20"/>
        </w:rPr>
        <w:t>: Genom</w:t>
      </w:r>
      <w:r>
        <w:rPr>
          <w:rFonts w:ascii="Arial" w:eastAsia="Arial" w:hAnsi="Arial" w:cs="Arial"/>
          <w:sz w:val="20"/>
          <w:szCs w:val="20"/>
        </w:rPr>
        <w:t>ic DNA (</w:t>
      </w:r>
      <w:proofErr w:type="spellStart"/>
      <w:r>
        <w:rPr>
          <w:rFonts w:ascii="Arial" w:eastAsia="Arial" w:hAnsi="Arial" w:cs="Arial"/>
          <w:sz w:val="20"/>
          <w:szCs w:val="20"/>
        </w:rPr>
        <w:t>gDNA</w:t>
      </w:r>
      <w:proofErr w:type="spellEnd"/>
      <w:r>
        <w:rPr>
          <w:rFonts w:ascii="Arial" w:eastAsia="Arial" w:hAnsi="Arial" w:cs="Arial"/>
          <w:sz w:val="20"/>
          <w:szCs w:val="20"/>
        </w:rPr>
        <w:t xml:space="preserve">) was isolated from pellets by MN </w:t>
      </w:r>
      <w:proofErr w:type="spellStart"/>
      <w:r>
        <w:rPr>
          <w:rFonts w:ascii="Arial" w:eastAsia="Arial" w:hAnsi="Arial" w:cs="Arial"/>
          <w:sz w:val="20"/>
          <w:szCs w:val="20"/>
        </w:rPr>
        <w:t>Nucleospin</w:t>
      </w:r>
      <w:proofErr w:type="spellEnd"/>
      <w:r>
        <w:rPr>
          <w:rFonts w:ascii="Arial" w:eastAsia="Arial" w:hAnsi="Arial" w:cs="Arial"/>
          <w:sz w:val="20"/>
          <w:szCs w:val="20"/>
        </w:rPr>
        <w:t xml:space="preserve"> Tissue kit (</w:t>
      </w:r>
      <w:proofErr w:type="spellStart"/>
      <w:r>
        <w:rPr>
          <w:rFonts w:ascii="Arial" w:eastAsia="Arial" w:hAnsi="Arial" w:cs="Arial"/>
          <w:sz w:val="20"/>
          <w:szCs w:val="20"/>
        </w:rPr>
        <w:t>Macherey</w:t>
      </w:r>
      <w:proofErr w:type="spellEnd"/>
      <w:r>
        <w:rPr>
          <w:rFonts w:ascii="Arial" w:eastAsia="Arial" w:hAnsi="Arial" w:cs="Arial"/>
          <w:sz w:val="20"/>
          <w:szCs w:val="20"/>
        </w:rPr>
        <w:t xml:space="preserve">-Nagel, Germany) according to manufacturers’ protocol. Isolated DNA was used for nested PCR, which amplifies </w:t>
      </w:r>
      <w:proofErr w:type="spellStart"/>
      <w:r>
        <w:rPr>
          <w:rFonts w:ascii="Arial" w:eastAsia="Arial" w:hAnsi="Arial" w:cs="Arial"/>
          <w:sz w:val="20"/>
          <w:szCs w:val="20"/>
        </w:rPr>
        <w:t>sgRNA</w:t>
      </w:r>
      <w:proofErr w:type="spellEnd"/>
      <w:r>
        <w:rPr>
          <w:rFonts w:ascii="Arial" w:eastAsia="Arial" w:hAnsi="Arial" w:cs="Arial"/>
          <w:sz w:val="20"/>
          <w:szCs w:val="20"/>
        </w:rPr>
        <w:t xml:space="preserve"> sequences and tag them with </w:t>
      </w:r>
      <w:proofErr w:type="spellStart"/>
      <w:r>
        <w:rPr>
          <w:rFonts w:ascii="Arial" w:eastAsia="Arial" w:hAnsi="Arial" w:cs="Arial"/>
          <w:sz w:val="20"/>
          <w:szCs w:val="20"/>
        </w:rPr>
        <w:t>Illumina</w:t>
      </w:r>
      <w:proofErr w:type="spellEnd"/>
      <w:r>
        <w:rPr>
          <w:rFonts w:ascii="Arial" w:eastAsia="Arial" w:hAnsi="Arial" w:cs="Arial"/>
          <w:sz w:val="20"/>
          <w:szCs w:val="20"/>
        </w:rPr>
        <w:t xml:space="preserve"> adaptor sequences for next </w:t>
      </w:r>
      <w:r>
        <w:rPr>
          <w:rFonts w:ascii="Arial" w:eastAsia="Arial" w:hAnsi="Arial" w:cs="Arial"/>
          <w:sz w:val="20"/>
          <w:szCs w:val="20"/>
        </w:rPr>
        <w:t xml:space="preserve">generation sequencing. Input </w:t>
      </w:r>
      <w:proofErr w:type="spellStart"/>
      <w:r>
        <w:rPr>
          <w:rFonts w:ascii="Arial" w:eastAsia="Arial" w:hAnsi="Arial" w:cs="Arial"/>
          <w:sz w:val="20"/>
          <w:szCs w:val="20"/>
        </w:rPr>
        <w:t>gDNA</w:t>
      </w:r>
      <w:proofErr w:type="spellEnd"/>
      <w:r>
        <w:rPr>
          <w:rFonts w:ascii="Arial" w:eastAsia="Arial" w:hAnsi="Arial" w:cs="Arial"/>
          <w:sz w:val="20"/>
          <w:szCs w:val="20"/>
        </w:rPr>
        <w:t xml:space="preserve"> amount for PCR was calculated as 250x coverage of the </w:t>
      </w:r>
      <w:proofErr w:type="spellStart"/>
      <w:r>
        <w:rPr>
          <w:rFonts w:ascii="Arial" w:eastAsia="Arial" w:hAnsi="Arial" w:cs="Arial"/>
          <w:sz w:val="20"/>
          <w:szCs w:val="20"/>
        </w:rPr>
        <w:t>EpiDoKOL</w:t>
      </w:r>
      <w:proofErr w:type="spellEnd"/>
      <w:r>
        <w:rPr>
          <w:rFonts w:ascii="Arial" w:eastAsia="Arial" w:hAnsi="Arial" w:cs="Arial"/>
          <w:sz w:val="20"/>
          <w:szCs w:val="20"/>
        </w:rPr>
        <w:t xml:space="preserve">, which corresponded to 13.2 µg per sample (assuming </w:t>
      </w:r>
      <w:proofErr w:type="gramStart"/>
      <w:r>
        <w:rPr>
          <w:rFonts w:ascii="Arial" w:eastAsia="Arial" w:hAnsi="Arial" w:cs="Arial"/>
          <w:sz w:val="20"/>
          <w:szCs w:val="20"/>
        </w:rPr>
        <w:t xml:space="preserve">6.6 </w:t>
      </w:r>
      <w:proofErr w:type="spellStart"/>
      <w:r>
        <w:rPr>
          <w:rFonts w:ascii="Arial" w:eastAsia="Arial" w:hAnsi="Arial" w:cs="Arial"/>
          <w:sz w:val="20"/>
          <w:szCs w:val="20"/>
        </w:rPr>
        <w:t>pg</w:t>
      </w:r>
      <w:proofErr w:type="spellEnd"/>
      <w:r>
        <w:rPr>
          <w:rFonts w:ascii="Arial" w:eastAsia="Arial" w:hAnsi="Arial" w:cs="Arial"/>
          <w:sz w:val="20"/>
          <w:szCs w:val="20"/>
        </w:rPr>
        <w:t xml:space="preserve"> DNA per cell</w:t>
      </w:r>
      <w:proofErr w:type="gramEnd"/>
      <w:r>
        <w:rPr>
          <w:rFonts w:ascii="Arial" w:eastAsia="Arial" w:hAnsi="Arial" w:cs="Arial"/>
          <w:sz w:val="20"/>
          <w:szCs w:val="20"/>
        </w:rPr>
        <w:t xml:space="preserve">). In external PCR </w:t>
      </w:r>
      <w:proofErr w:type="spellStart"/>
      <w:r>
        <w:rPr>
          <w:rFonts w:ascii="Arial" w:eastAsia="Arial" w:hAnsi="Arial" w:cs="Arial"/>
          <w:sz w:val="20"/>
          <w:szCs w:val="20"/>
        </w:rPr>
        <w:t>gDNA</w:t>
      </w:r>
      <w:proofErr w:type="spellEnd"/>
      <w:r>
        <w:rPr>
          <w:rFonts w:ascii="Arial" w:eastAsia="Arial" w:hAnsi="Arial" w:cs="Arial"/>
          <w:sz w:val="20"/>
          <w:szCs w:val="20"/>
        </w:rPr>
        <w:t xml:space="preserve"> was mixed with 1 µl </w:t>
      </w:r>
      <w:proofErr w:type="spellStart"/>
      <w:r>
        <w:rPr>
          <w:rFonts w:ascii="Arial" w:eastAsia="Arial" w:hAnsi="Arial" w:cs="Arial"/>
          <w:sz w:val="20"/>
          <w:szCs w:val="20"/>
        </w:rPr>
        <w:t>Phusion</w:t>
      </w:r>
      <w:proofErr w:type="spellEnd"/>
      <w:r>
        <w:rPr>
          <w:rFonts w:ascii="Arial" w:eastAsia="Arial" w:hAnsi="Arial" w:cs="Arial"/>
          <w:sz w:val="20"/>
          <w:szCs w:val="20"/>
        </w:rPr>
        <w:t xml:space="preserve"> High-Fidelity DNA Polymerase (NEB, U</w:t>
      </w:r>
      <w:r>
        <w:rPr>
          <w:rFonts w:ascii="Arial" w:eastAsia="Arial" w:hAnsi="Arial" w:cs="Arial"/>
          <w:sz w:val="20"/>
          <w:szCs w:val="20"/>
        </w:rPr>
        <w:t xml:space="preserve">SA), 20 µl 5x GC Buffer (NEB, USA), 2 µl </w:t>
      </w:r>
      <w:proofErr w:type="spellStart"/>
      <w:r>
        <w:rPr>
          <w:rFonts w:ascii="Arial" w:eastAsia="Arial" w:hAnsi="Arial" w:cs="Arial"/>
          <w:sz w:val="20"/>
          <w:szCs w:val="20"/>
        </w:rPr>
        <w:t>dNTP</w:t>
      </w:r>
      <w:proofErr w:type="spellEnd"/>
      <w:r>
        <w:rPr>
          <w:rFonts w:ascii="Arial" w:eastAsia="Arial" w:hAnsi="Arial" w:cs="Arial"/>
          <w:sz w:val="20"/>
          <w:szCs w:val="20"/>
        </w:rPr>
        <w:t xml:space="preserve"> mix (10 </w:t>
      </w:r>
      <w:proofErr w:type="spellStart"/>
      <w:r>
        <w:rPr>
          <w:rFonts w:ascii="Arial" w:eastAsia="Arial" w:hAnsi="Arial" w:cs="Arial"/>
          <w:sz w:val="20"/>
          <w:szCs w:val="20"/>
        </w:rPr>
        <w:t>mM</w:t>
      </w:r>
      <w:proofErr w:type="spellEnd"/>
      <w:r>
        <w:rPr>
          <w:rFonts w:ascii="Arial" w:eastAsia="Arial" w:hAnsi="Arial" w:cs="Arial"/>
          <w:sz w:val="20"/>
          <w:szCs w:val="20"/>
        </w:rPr>
        <w:t xml:space="preserve"> each) (Thermo </w:t>
      </w:r>
      <w:proofErr w:type="spellStart"/>
      <w:r>
        <w:rPr>
          <w:rFonts w:ascii="Arial" w:eastAsia="Arial" w:hAnsi="Arial" w:cs="Arial"/>
          <w:sz w:val="20"/>
          <w:szCs w:val="20"/>
        </w:rPr>
        <w:t>Fisher,USA</w:t>
      </w:r>
      <w:proofErr w:type="spellEnd"/>
      <w:r>
        <w:rPr>
          <w:rFonts w:ascii="Arial" w:eastAsia="Arial" w:hAnsi="Arial" w:cs="Arial"/>
          <w:sz w:val="20"/>
          <w:szCs w:val="20"/>
        </w:rPr>
        <w:t>), 5 µl Forward External Primer (10 µM), 5 µl Reverse External Primer (10 µM) and Nuclease-free water (NEB, USA) up to 100 µl on ice. Thermal cycler conditions were set as fol</w:t>
      </w:r>
      <w:r>
        <w:rPr>
          <w:rFonts w:ascii="Arial" w:eastAsia="Arial" w:hAnsi="Arial" w:cs="Arial"/>
          <w:sz w:val="20"/>
          <w:szCs w:val="20"/>
        </w:rPr>
        <w:t xml:space="preserve">lows: denaturation for 3 </w:t>
      </w:r>
      <w:proofErr w:type="spellStart"/>
      <w:r>
        <w:rPr>
          <w:rFonts w:ascii="Arial" w:eastAsia="Arial" w:hAnsi="Arial" w:cs="Arial"/>
          <w:sz w:val="20"/>
          <w:szCs w:val="20"/>
        </w:rPr>
        <w:t>mins</w:t>
      </w:r>
      <w:proofErr w:type="spellEnd"/>
      <w:r>
        <w:rPr>
          <w:rFonts w:ascii="Arial" w:eastAsia="Arial" w:hAnsi="Arial" w:cs="Arial"/>
          <w:sz w:val="20"/>
          <w:szCs w:val="20"/>
        </w:rPr>
        <w:t xml:space="preserve"> at 95</w:t>
      </w:r>
      <w:r>
        <w:rPr>
          <w:rFonts w:ascii="Arial" w:eastAsia="Arial" w:hAnsi="Arial" w:cs="Arial"/>
          <w:sz w:val="20"/>
          <w:szCs w:val="20"/>
          <w:vertAlign w:val="superscript"/>
        </w:rPr>
        <w:t>o</w:t>
      </w:r>
      <w:r>
        <w:rPr>
          <w:rFonts w:ascii="Arial" w:eastAsia="Arial" w:hAnsi="Arial" w:cs="Arial"/>
          <w:sz w:val="20"/>
          <w:szCs w:val="20"/>
        </w:rPr>
        <w:t>C, followed by (25 s at 95</w:t>
      </w:r>
      <w:r>
        <w:rPr>
          <w:rFonts w:ascii="Arial" w:eastAsia="Arial" w:hAnsi="Arial" w:cs="Arial"/>
          <w:sz w:val="20"/>
          <w:szCs w:val="20"/>
          <w:vertAlign w:val="superscript"/>
        </w:rPr>
        <w:t>o</w:t>
      </w:r>
      <w:r>
        <w:rPr>
          <w:rFonts w:ascii="Arial" w:eastAsia="Arial" w:hAnsi="Arial" w:cs="Arial"/>
          <w:sz w:val="20"/>
          <w:szCs w:val="20"/>
        </w:rPr>
        <w:t>C, 20 s at 65</w:t>
      </w:r>
      <w:r>
        <w:rPr>
          <w:rFonts w:ascii="Arial" w:eastAsia="Arial" w:hAnsi="Arial" w:cs="Arial"/>
          <w:sz w:val="20"/>
          <w:szCs w:val="20"/>
          <w:vertAlign w:val="superscript"/>
        </w:rPr>
        <w:t>o</w:t>
      </w:r>
      <w:r>
        <w:rPr>
          <w:rFonts w:ascii="Arial" w:eastAsia="Arial" w:hAnsi="Arial" w:cs="Arial"/>
          <w:sz w:val="20"/>
          <w:szCs w:val="20"/>
        </w:rPr>
        <w:t>C, 15 s at 72</w:t>
      </w:r>
      <w:r>
        <w:rPr>
          <w:rFonts w:ascii="Arial" w:eastAsia="Arial" w:hAnsi="Arial" w:cs="Arial"/>
          <w:sz w:val="20"/>
          <w:szCs w:val="20"/>
          <w:vertAlign w:val="superscript"/>
        </w:rPr>
        <w:t>o</w:t>
      </w:r>
      <w:r>
        <w:rPr>
          <w:rFonts w:ascii="Arial" w:eastAsia="Arial" w:hAnsi="Arial" w:cs="Arial"/>
          <w:sz w:val="20"/>
          <w:szCs w:val="20"/>
        </w:rPr>
        <w:t xml:space="preserve">C) for 17 cycles, final extension for 3 </w:t>
      </w:r>
      <w:proofErr w:type="spellStart"/>
      <w:r>
        <w:rPr>
          <w:rFonts w:ascii="Arial" w:eastAsia="Arial" w:hAnsi="Arial" w:cs="Arial"/>
          <w:sz w:val="20"/>
          <w:szCs w:val="20"/>
        </w:rPr>
        <w:t>mins</w:t>
      </w:r>
      <w:proofErr w:type="spellEnd"/>
      <w:r>
        <w:rPr>
          <w:rFonts w:ascii="Arial" w:eastAsia="Arial" w:hAnsi="Arial" w:cs="Arial"/>
          <w:sz w:val="20"/>
          <w:szCs w:val="20"/>
        </w:rPr>
        <w:t xml:space="preserve"> at 72</w:t>
      </w:r>
      <w:r>
        <w:rPr>
          <w:rFonts w:ascii="Arial" w:eastAsia="Arial" w:hAnsi="Arial" w:cs="Arial"/>
          <w:sz w:val="20"/>
          <w:szCs w:val="20"/>
          <w:vertAlign w:val="superscript"/>
        </w:rPr>
        <w:t>o</w:t>
      </w:r>
      <w:r>
        <w:rPr>
          <w:rFonts w:ascii="Arial" w:eastAsia="Arial" w:hAnsi="Arial" w:cs="Arial"/>
          <w:sz w:val="20"/>
          <w:szCs w:val="20"/>
        </w:rPr>
        <w:t>C. For internal PCR, 5 µl from combined PCR products were used as a template with 5 µl Forward Stagger Mix (10 µM)</w:t>
      </w:r>
      <w:r>
        <w:rPr>
          <w:rFonts w:ascii="Arial" w:eastAsia="Arial" w:hAnsi="Arial" w:cs="Arial"/>
          <w:sz w:val="20"/>
          <w:szCs w:val="20"/>
        </w:rPr>
        <w:t xml:space="preserve"> and 5 µl Reverse Index Primer (10 µM) in a 100 µl reaction. Internal forward primers were composed of pooled staggered primers. Each sample was amplified by a distinct Index primer for barcoding. Thermal cycler conditions were the same as external PCR, ex</w:t>
      </w:r>
      <w:r>
        <w:rPr>
          <w:rFonts w:ascii="Arial" w:eastAsia="Arial" w:hAnsi="Arial" w:cs="Arial"/>
          <w:sz w:val="20"/>
          <w:szCs w:val="20"/>
        </w:rPr>
        <w:t xml:space="preserve">cept that amplification was carried out for 23 cycles instead of 17. Final </w:t>
      </w:r>
      <w:proofErr w:type="spellStart"/>
      <w:r>
        <w:rPr>
          <w:rFonts w:ascii="Arial" w:eastAsia="Arial" w:hAnsi="Arial" w:cs="Arial"/>
          <w:sz w:val="20"/>
          <w:szCs w:val="20"/>
        </w:rPr>
        <w:t>amplicons</w:t>
      </w:r>
      <w:proofErr w:type="spellEnd"/>
      <w:r>
        <w:rPr>
          <w:rFonts w:ascii="Arial" w:eastAsia="Arial" w:hAnsi="Arial" w:cs="Arial"/>
          <w:sz w:val="20"/>
          <w:szCs w:val="20"/>
        </w:rPr>
        <w:t xml:space="preserve"> from duplicate internal PCRs </w:t>
      </w:r>
      <w:r>
        <w:rPr>
          <w:rFonts w:ascii="Arial" w:eastAsia="Arial" w:hAnsi="Arial" w:cs="Arial"/>
          <w:sz w:val="20"/>
          <w:szCs w:val="20"/>
        </w:rPr>
        <w:lastRenderedPageBreak/>
        <w:t xml:space="preserve">were gel extracted using </w:t>
      </w:r>
      <w:proofErr w:type="spellStart"/>
      <w:r>
        <w:rPr>
          <w:rFonts w:ascii="Arial" w:eastAsia="Arial" w:hAnsi="Arial" w:cs="Arial"/>
          <w:sz w:val="20"/>
          <w:szCs w:val="20"/>
        </w:rPr>
        <w:t>NucleoSpin</w:t>
      </w:r>
      <w:proofErr w:type="spellEnd"/>
      <w:r>
        <w:rPr>
          <w:rFonts w:ascii="Arial" w:eastAsia="Arial" w:hAnsi="Arial" w:cs="Arial"/>
          <w:sz w:val="20"/>
          <w:szCs w:val="20"/>
        </w:rPr>
        <w:t xml:space="preserve"> Gel and PCR clean-up kit (</w:t>
      </w:r>
      <w:proofErr w:type="spellStart"/>
      <w:r>
        <w:rPr>
          <w:rFonts w:ascii="Arial" w:eastAsia="Arial" w:hAnsi="Arial" w:cs="Arial"/>
          <w:sz w:val="20"/>
          <w:szCs w:val="20"/>
        </w:rPr>
        <w:t>Macherey</w:t>
      </w:r>
      <w:proofErr w:type="spellEnd"/>
      <w:r>
        <w:rPr>
          <w:rFonts w:ascii="Arial" w:eastAsia="Arial" w:hAnsi="Arial" w:cs="Arial"/>
          <w:sz w:val="20"/>
          <w:szCs w:val="20"/>
        </w:rPr>
        <w:t>-Nagel, Germany) according to manufacturer’s instructions and quantified</w:t>
      </w:r>
      <w:r>
        <w:rPr>
          <w:rFonts w:ascii="Arial" w:eastAsia="Arial" w:hAnsi="Arial" w:cs="Arial"/>
          <w:sz w:val="20"/>
          <w:szCs w:val="20"/>
        </w:rPr>
        <w:t xml:space="preserve"> using </w:t>
      </w:r>
      <w:proofErr w:type="spellStart"/>
      <w:r>
        <w:rPr>
          <w:rFonts w:ascii="Arial" w:eastAsia="Arial" w:hAnsi="Arial" w:cs="Arial"/>
          <w:sz w:val="20"/>
          <w:szCs w:val="20"/>
        </w:rPr>
        <w:t>Nanodrop</w:t>
      </w:r>
      <w:proofErr w:type="spellEnd"/>
      <w:r>
        <w:rPr>
          <w:rFonts w:ascii="Arial" w:eastAsia="Arial" w:hAnsi="Arial" w:cs="Arial"/>
          <w:sz w:val="20"/>
          <w:szCs w:val="20"/>
        </w:rPr>
        <w:t xml:space="preserve"> (</w:t>
      </w:r>
      <w:proofErr w:type="spellStart"/>
      <w:r>
        <w:rPr>
          <w:rFonts w:ascii="Arial" w:eastAsia="Arial" w:hAnsi="Arial" w:cs="Arial"/>
          <w:sz w:val="20"/>
          <w:szCs w:val="20"/>
        </w:rPr>
        <w:t>ThermoFisher</w:t>
      </w:r>
      <w:proofErr w:type="spellEnd"/>
      <w:r>
        <w:rPr>
          <w:rFonts w:ascii="Arial" w:eastAsia="Arial" w:hAnsi="Arial" w:cs="Arial"/>
          <w:sz w:val="20"/>
          <w:szCs w:val="20"/>
        </w:rPr>
        <w:t xml:space="preserve"> Scientific, USA).</w:t>
      </w:r>
    </w:p>
    <w:p w:rsidR="006325E5" w:rsidRDefault="006325E5">
      <w:pPr>
        <w:spacing w:after="0" w:line="360" w:lineRule="auto"/>
        <w:jc w:val="both"/>
        <w:rPr>
          <w:rFonts w:ascii="Arial" w:eastAsia="Arial" w:hAnsi="Arial" w:cs="Arial"/>
          <w:sz w:val="20"/>
          <w:szCs w:val="20"/>
        </w:rPr>
      </w:pPr>
    </w:p>
    <w:p w:rsidR="006325E5" w:rsidRDefault="009631B3">
      <w:pPr>
        <w:spacing w:after="0" w:line="360" w:lineRule="auto"/>
        <w:jc w:val="both"/>
        <w:rPr>
          <w:rFonts w:ascii="Arial" w:eastAsia="Arial" w:hAnsi="Arial" w:cs="Arial"/>
          <w:b/>
          <w:sz w:val="20"/>
          <w:szCs w:val="20"/>
        </w:rPr>
      </w:pPr>
      <w:r>
        <w:rPr>
          <w:rFonts w:ascii="Arial" w:eastAsia="Arial" w:hAnsi="Arial" w:cs="Arial"/>
          <w:b/>
          <w:sz w:val="20"/>
          <w:szCs w:val="20"/>
        </w:rPr>
        <w:t>Next generation sequencing and statistical analysis</w:t>
      </w:r>
      <w:r>
        <w:rPr>
          <w:rFonts w:ascii="Arial" w:eastAsia="Arial" w:hAnsi="Arial" w:cs="Arial"/>
          <w:sz w:val="20"/>
          <w:szCs w:val="20"/>
        </w:rPr>
        <w:t xml:space="preserve">: Samples were sent to </w:t>
      </w:r>
      <w:proofErr w:type="spellStart"/>
      <w:r>
        <w:rPr>
          <w:rFonts w:ascii="Arial" w:eastAsia="Arial" w:hAnsi="Arial" w:cs="Arial"/>
          <w:sz w:val="20"/>
          <w:szCs w:val="20"/>
        </w:rPr>
        <w:t>Illumina</w:t>
      </w:r>
      <w:proofErr w:type="spellEnd"/>
      <w:r>
        <w:rPr>
          <w:rFonts w:ascii="Arial" w:eastAsia="Arial" w:hAnsi="Arial" w:cs="Arial"/>
          <w:sz w:val="20"/>
          <w:szCs w:val="20"/>
        </w:rPr>
        <w:t xml:space="preserve"> Hiseq2500 RAPID sequencing to Vincent J. Coates Genomic Sequencing Laboratory of University of Berkeley. NGS results were an</w:t>
      </w:r>
      <w:r>
        <w:rPr>
          <w:rFonts w:ascii="Arial" w:eastAsia="Arial" w:hAnsi="Arial" w:cs="Arial"/>
          <w:sz w:val="20"/>
          <w:szCs w:val="20"/>
        </w:rPr>
        <w:t>alyzed using Python programming language and Model-based Analysis of Genome-wide CRISPR-Cas9 Knockout (</w:t>
      </w:r>
      <w:proofErr w:type="spellStart"/>
      <w:r>
        <w:rPr>
          <w:rFonts w:ascii="Arial" w:eastAsia="Arial" w:hAnsi="Arial" w:cs="Arial"/>
          <w:sz w:val="20"/>
          <w:szCs w:val="20"/>
        </w:rPr>
        <w:t>MAGeCK</w:t>
      </w:r>
      <w:proofErr w:type="spellEnd"/>
      <w:r>
        <w:rPr>
          <w:rFonts w:ascii="Arial" w:eastAsia="Arial" w:hAnsi="Arial" w:cs="Arial"/>
          <w:sz w:val="20"/>
          <w:szCs w:val="20"/>
        </w:rPr>
        <w:t>) (version 0.5.8)</w:t>
      </w:r>
      <w:r>
        <w:rPr>
          <w:rFonts w:ascii="Arial" w:eastAsia="Arial" w:hAnsi="Arial" w:cs="Arial"/>
          <w:sz w:val="20"/>
          <w:szCs w:val="20"/>
          <w:vertAlign w:val="superscript"/>
        </w:rPr>
        <w:t>8</w:t>
      </w:r>
      <w:r>
        <w:rPr>
          <w:rFonts w:ascii="Arial" w:eastAsia="Arial" w:hAnsi="Arial" w:cs="Arial"/>
          <w:sz w:val="20"/>
          <w:szCs w:val="20"/>
        </w:rPr>
        <w:t>, which reports positively and negatively selected genes by applying robust rank aggregation (RRA) algorithm</w:t>
      </w:r>
      <w:r>
        <w:rPr>
          <w:rFonts w:ascii="Arial" w:eastAsia="Arial" w:hAnsi="Arial" w:cs="Arial"/>
          <w:sz w:val="20"/>
          <w:szCs w:val="20"/>
          <w:vertAlign w:val="superscript"/>
        </w:rPr>
        <w:t>9</w:t>
      </w:r>
      <w:r>
        <w:rPr>
          <w:rFonts w:ascii="Arial" w:eastAsia="Arial" w:hAnsi="Arial" w:cs="Arial"/>
          <w:sz w:val="20"/>
          <w:szCs w:val="20"/>
        </w:rPr>
        <w:t xml:space="preserve"> to the rankings of </w:t>
      </w:r>
      <w:r>
        <w:rPr>
          <w:rFonts w:ascii="Arial" w:eastAsia="Arial" w:hAnsi="Arial" w:cs="Arial"/>
          <w:sz w:val="20"/>
          <w:szCs w:val="20"/>
        </w:rPr>
        <w:t xml:space="preserve">genes in a pathway. Reads from R1 </w:t>
      </w:r>
      <w:proofErr w:type="spellStart"/>
      <w:r>
        <w:rPr>
          <w:rFonts w:ascii="Arial" w:eastAsia="Arial" w:hAnsi="Arial" w:cs="Arial"/>
          <w:sz w:val="20"/>
          <w:szCs w:val="20"/>
        </w:rPr>
        <w:t>fastq</w:t>
      </w:r>
      <w:proofErr w:type="spellEnd"/>
      <w:r>
        <w:rPr>
          <w:rFonts w:ascii="Arial" w:eastAsia="Arial" w:hAnsi="Arial" w:cs="Arial"/>
          <w:sz w:val="20"/>
          <w:szCs w:val="20"/>
        </w:rPr>
        <w:t xml:space="preserve"> files were counted at </w:t>
      </w:r>
      <w:proofErr w:type="spellStart"/>
      <w:r>
        <w:rPr>
          <w:rFonts w:ascii="Arial" w:eastAsia="Arial" w:hAnsi="Arial" w:cs="Arial"/>
          <w:sz w:val="20"/>
          <w:szCs w:val="20"/>
        </w:rPr>
        <w:t>sgRNA</w:t>
      </w:r>
      <w:proofErr w:type="spellEnd"/>
      <w:r>
        <w:rPr>
          <w:rFonts w:ascii="Arial" w:eastAsia="Arial" w:hAnsi="Arial" w:cs="Arial"/>
          <w:sz w:val="20"/>
          <w:szCs w:val="20"/>
        </w:rPr>
        <w:t xml:space="preserve"> level and normalized to library size. Biological replicates were presented as individual input files during </w:t>
      </w:r>
      <w:proofErr w:type="spellStart"/>
      <w:r>
        <w:rPr>
          <w:rFonts w:ascii="Arial" w:eastAsia="Arial" w:hAnsi="Arial" w:cs="Arial"/>
          <w:sz w:val="20"/>
          <w:szCs w:val="20"/>
        </w:rPr>
        <w:t>sgRNA</w:t>
      </w:r>
      <w:proofErr w:type="spellEnd"/>
      <w:r>
        <w:rPr>
          <w:rFonts w:ascii="Arial" w:eastAsia="Arial" w:hAnsi="Arial" w:cs="Arial"/>
          <w:sz w:val="20"/>
          <w:szCs w:val="20"/>
        </w:rPr>
        <w:t xml:space="preserve"> counting. Individual counts were combined as one output count for each </w:t>
      </w:r>
      <w:proofErr w:type="spellStart"/>
      <w:r>
        <w:rPr>
          <w:rFonts w:ascii="Arial" w:eastAsia="Arial" w:hAnsi="Arial" w:cs="Arial"/>
          <w:sz w:val="20"/>
          <w:szCs w:val="20"/>
        </w:rPr>
        <w:t>sgR</w:t>
      </w:r>
      <w:r>
        <w:rPr>
          <w:rFonts w:ascii="Arial" w:eastAsia="Arial" w:hAnsi="Arial" w:cs="Arial"/>
          <w:sz w:val="20"/>
          <w:szCs w:val="20"/>
        </w:rPr>
        <w:t>NA</w:t>
      </w:r>
      <w:proofErr w:type="spellEnd"/>
      <w:r>
        <w:rPr>
          <w:rFonts w:ascii="Arial" w:eastAsia="Arial" w:hAnsi="Arial" w:cs="Arial"/>
          <w:sz w:val="20"/>
          <w:szCs w:val="20"/>
        </w:rPr>
        <w:t xml:space="preserve"> in every condition with median normalization to obtain gene-level log fold changes. p&lt;0.05 cutoff was applied to gene-level analysis to identify significantly depleted genes. </w:t>
      </w:r>
      <w:proofErr w:type="spellStart"/>
      <w:proofErr w:type="gramStart"/>
      <w:r>
        <w:rPr>
          <w:rFonts w:ascii="Arial" w:eastAsia="Arial" w:hAnsi="Arial" w:cs="Arial"/>
          <w:sz w:val="20"/>
          <w:szCs w:val="20"/>
        </w:rPr>
        <w:t>sgRNA</w:t>
      </w:r>
      <w:proofErr w:type="spellEnd"/>
      <w:proofErr w:type="gramEnd"/>
      <w:r>
        <w:rPr>
          <w:rFonts w:ascii="Arial" w:eastAsia="Arial" w:hAnsi="Arial" w:cs="Arial"/>
          <w:sz w:val="20"/>
          <w:szCs w:val="20"/>
        </w:rPr>
        <w:t xml:space="preserve"> counts were also normalized as Read Per Million (RPM) and converted to L</w:t>
      </w:r>
      <w:r>
        <w:rPr>
          <w:rFonts w:ascii="Arial" w:eastAsia="Arial" w:hAnsi="Arial" w:cs="Arial"/>
          <w:sz w:val="20"/>
          <w:szCs w:val="20"/>
        </w:rPr>
        <w:t>og2 values</w:t>
      </w:r>
      <w:r>
        <w:rPr>
          <w:rFonts w:ascii="Arial" w:eastAsia="Arial" w:hAnsi="Arial" w:cs="Arial"/>
          <w:sz w:val="20"/>
          <w:szCs w:val="20"/>
          <w:vertAlign w:val="superscript"/>
        </w:rPr>
        <w:t>10,11</w:t>
      </w:r>
      <w:r>
        <w:rPr>
          <w:rFonts w:ascii="Arial" w:eastAsia="Arial" w:hAnsi="Arial" w:cs="Arial"/>
          <w:sz w:val="20"/>
          <w:szCs w:val="20"/>
        </w:rPr>
        <w:t xml:space="preserve">. Density plots of the Log2 transformed </w:t>
      </w:r>
      <w:proofErr w:type="spellStart"/>
      <w:r>
        <w:rPr>
          <w:rFonts w:ascii="Arial" w:eastAsia="Arial" w:hAnsi="Arial" w:cs="Arial"/>
          <w:sz w:val="20"/>
          <w:szCs w:val="20"/>
        </w:rPr>
        <w:t>sgRNA</w:t>
      </w:r>
      <w:proofErr w:type="spellEnd"/>
      <w:r>
        <w:rPr>
          <w:rFonts w:ascii="Arial" w:eastAsia="Arial" w:hAnsi="Arial" w:cs="Arial"/>
          <w:sz w:val="20"/>
          <w:szCs w:val="20"/>
        </w:rPr>
        <w:t xml:space="preserve"> counts were plotted with R using the </w:t>
      </w:r>
      <w:proofErr w:type="spellStart"/>
      <w:r>
        <w:rPr>
          <w:rFonts w:ascii="Arial" w:eastAsia="Arial" w:hAnsi="Arial" w:cs="Arial"/>
          <w:sz w:val="20"/>
          <w:szCs w:val="20"/>
        </w:rPr>
        <w:t>geom_density</w:t>
      </w:r>
      <w:proofErr w:type="spellEnd"/>
      <w:r>
        <w:rPr>
          <w:rFonts w:ascii="Arial" w:eastAsia="Arial" w:hAnsi="Arial" w:cs="Arial"/>
          <w:sz w:val="20"/>
          <w:szCs w:val="20"/>
        </w:rPr>
        <w:t xml:space="preserve"> function of the ggplot2 package to generate kernel density estimation (KDE) plots. Pearson correlations were calculated and plotted with R using </w:t>
      </w:r>
      <w:r>
        <w:rPr>
          <w:rFonts w:ascii="Arial" w:eastAsia="Arial" w:hAnsi="Arial" w:cs="Arial"/>
          <w:sz w:val="20"/>
          <w:szCs w:val="20"/>
        </w:rPr>
        <w:t xml:space="preserve">the </w:t>
      </w:r>
      <w:proofErr w:type="spellStart"/>
      <w:r>
        <w:rPr>
          <w:rFonts w:ascii="Arial" w:eastAsia="Arial" w:hAnsi="Arial" w:cs="Arial"/>
          <w:sz w:val="20"/>
          <w:szCs w:val="20"/>
        </w:rPr>
        <w:t>pairs.panels</w:t>
      </w:r>
      <w:proofErr w:type="spellEnd"/>
      <w:r>
        <w:rPr>
          <w:rFonts w:ascii="Arial" w:eastAsia="Arial" w:hAnsi="Arial" w:cs="Arial"/>
          <w:sz w:val="20"/>
          <w:szCs w:val="20"/>
        </w:rPr>
        <w:t xml:space="preserve"> function in the psych package. Cumulative density plots were plotted with </w:t>
      </w:r>
      <w:proofErr w:type="spellStart"/>
      <w:r>
        <w:rPr>
          <w:rFonts w:ascii="Arial" w:eastAsia="Arial" w:hAnsi="Arial" w:cs="Arial"/>
          <w:sz w:val="20"/>
          <w:szCs w:val="20"/>
        </w:rPr>
        <w:t>stat_ecdf</w:t>
      </w:r>
      <w:proofErr w:type="spellEnd"/>
      <w:r>
        <w:rPr>
          <w:rFonts w:ascii="Arial" w:eastAsia="Arial" w:hAnsi="Arial" w:cs="Arial"/>
          <w:sz w:val="20"/>
          <w:szCs w:val="20"/>
        </w:rPr>
        <w:t xml:space="preserve"> function in ggplot2 package in R. </w:t>
      </w:r>
      <w:proofErr w:type="spellStart"/>
      <w:r>
        <w:rPr>
          <w:rFonts w:ascii="Arial" w:eastAsia="Arial" w:hAnsi="Arial" w:cs="Arial"/>
          <w:sz w:val="20"/>
          <w:szCs w:val="20"/>
        </w:rPr>
        <w:t>Graphpad</w:t>
      </w:r>
      <w:proofErr w:type="spellEnd"/>
      <w:r>
        <w:rPr>
          <w:rFonts w:ascii="Arial" w:eastAsia="Arial" w:hAnsi="Arial" w:cs="Arial"/>
          <w:sz w:val="20"/>
          <w:szCs w:val="20"/>
        </w:rPr>
        <w:t xml:space="preserve"> program was utilized to sketch plots of enriched/depleted </w:t>
      </w:r>
      <w:proofErr w:type="spellStart"/>
      <w:r>
        <w:rPr>
          <w:rFonts w:ascii="Arial" w:eastAsia="Arial" w:hAnsi="Arial" w:cs="Arial"/>
          <w:sz w:val="20"/>
          <w:szCs w:val="20"/>
        </w:rPr>
        <w:t>sgRNAs</w:t>
      </w:r>
      <w:proofErr w:type="spellEnd"/>
      <w:r>
        <w:rPr>
          <w:rFonts w:ascii="Arial" w:eastAsia="Arial" w:hAnsi="Arial" w:cs="Arial"/>
          <w:sz w:val="20"/>
          <w:szCs w:val="20"/>
        </w:rPr>
        <w:t xml:space="preserve"> based on their RRA scores and normalized read c</w:t>
      </w:r>
      <w:r>
        <w:rPr>
          <w:rFonts w:ascii="Arial" w:eastAsia="Arial" w:hAnsi="Arial" w:cs="Arial"/>
          <w:sz w:val="20"/>
          <w:szCs w:val="20"/>
        </w:rPr>
        <w:t xml:space="preserve">ounts. </w:t>
      </w:r>
      <w:proofErr w:type="spellStart"/>
      <w:r>
        <w:rPr>
          <w:rFonts w:ascii="Arial" w:eastAsia="Arial" w:hAnsi="Arial" w:cs="Arial"/>
          <w:sz w:val="20"/>
          <w:szCs w:val="20"/>
        </w:rPr>
        <w:t>EpiDoKOL</w:t>
      </w:r>
      <w:proofErr w:type="spellEnd"/>
      <w:r>
        <w:rPr>
          <w:rFonts w:ascii="Arial" w:eastAsia="Arial" w:hAnsi="Arial" w:cs="Arial"/>
          <w:sz w:val="20"/>
          <w:szCs w:val="20"/>
        </w:rPr>
        <w:t xml:space="preserve"> screen sequencing data are deposited to the NCBI GEO database with the accession number</w:t>
      </w:r>
      <w:r>
        <w:rPr>
          <w:rFonts w:ascii="Arial" w:eastAsia="Arial" w:hAnsi="Arial" w:cs="Arial"/>
          <w:b/>
          <w:sz w:val="20"/>
          <w:szCs w:val="20"/>
        </w:rPr>
        <w:t xml:space="preserve"> </w:t>
      </w:r>
      <w:r>
        <w:rPr>
          <w:rFonts w:ascii="Arial" w:eastAsia="Arial" w:hAnsi="Arial" w:cs="Arial"/>
          <w:sz w:val="20"/>
          <w:szCs w:val="20"/>
        </w:rPr>
        <w:t>GSE201657.</w:t>
      </w:r>
    </w:p>
    <w:p w:rsidR="006325E5" w:rsidRDefault="006325E5">
      <w:pPr>
        <w:shd w:val="clear" w:color="auto" w:fill="FFFFFF"/>
        <w:spacing w:after="0" w:line="360" w:lineRule="auto"/>
        <w:jc w:val="both"/>
        <w:rPr>
          <w:rFonts w:ascii="Arial" w:eastAsia="Arial" w:hAnsi="Arial" w:cs="Arial"/>
          <w:sz w:val="20"/>
          <w:szCs w:val="20"/>
        </w:rPr>
      </w:pPr>
    </w:p>
    <w:p w:rsidR="006325E5" w:rsidRDefault="009631B3">
      <w:pPr>
        <w:shd w:val="clear" w:color="auto" w:fill="FFFFFF"/>
        <w:spacing w:after="0" w:line="360" w:lineRule="auto"/>
        <w:jc w:val="both"/>
        <w:rPr>
          <w:rFonts w:ascii="Arial" w:eastAsia="Arial" w:hAnsi="Arial" w:cs="Arial"/>
          <w:b/>
          <w:sz w:val="20"/>
          <w:szCs w:val="20"/>
        </w:rPr>
      </w:pPr>
      <w:proofErr w:type="spellStart"/>
      <w:proofErr w:type="gramStart"/>
      <w:r>
        <w:rPr>
          <w:rFonts w:ascii="Arial" w:eastAsia="Arial" w:hAnsi="Arial" w:cs="Arial"/>
          <w:b/>
          <w:sz w:val="20"/>
          <w:szCs w:val="20"/>
        </w:rPr>
        <w:t>sgRNA</w:t>
      </w:r>
      <w:proofErr w:type="spellEnd"/>
      <w:proofErr w:type="gramEnd"/>
      <w:r>
        <w:rPr>
          <w:rFonts w:ascii="Arial" w:eastAsia="Arial" w:hAnsi="Arial" w:cs="Arial"/>
          <w:b/>
          <w:sz w:val="20"/>
          <w:szCs w:val="20"/>
        </w:rPr>
        <w:t xml:space="preserve"> cloning for validation of hits: </w:t>
      </w:r>
      <w:r>
        <w:rPr>
          <w:rFonts w:ascii="Arial" w:eastAsia="Arial" w:hAnsi="Arial" w:cs="Arial"/>
          <w:sz w:val="20"/>
          <w:szCs w:val="20"/>
        </w:rPr>
        <w:t>Candidate essentiality genes were predicted by comparing initial and final-time point samples. To knoc</w:t>
      </w:r>
      <w:r>
        <w:rPr>
          <w:rFonts w:ascii="Arial" w:eastAsia="Arial" w:hAnsi="Arial" w:cs="Arial"/>
          <w:sz w:val="20"/>
          <w:szCs w:val="20"/>
        </w:rPr>
        <w:t xml:space="preserve">k-out essentiality genes, top depleted </w:t>
      </w:r>
      <w:proofErr w:type="spellStart"/>
      <w:r>
        <w:rPr>
          <w:rFonts w:ascii="Arial" w:eastAsia="Arial" w:hAnsi="Arial" w:cs="Arial"/>
          <w:sz w:val="20"/>
          <w:szCs w:val="20"/>
        </w:rPr>
        <w:t>sgRNAs</w:t>
      </w:r>
      <w:proofErr w:type="spellEnd"/>
      <w:r>
        <w:rPr>
          <w:rFonts w:ascii="Arial" w:eastAsia="Arial" w:hAnsi="Arial" w:cs="Arial"/>
          <w:sz w:val="20"/>
          <w:szCs w:val="20"/>
        </w:rPr>
        <w:t xml:space="preserve"> sequences were derived from </w:t>
      </w:r>
      <w:proofErr w:type="spellStart"/>
      <w:r>
        <w:rPr>
          <w:rFonts w:ascii="Arial" w:eastAsia="Arial" w:hAnsi="Arial" w:cs="Arial"/>
          <w:sz w:val="20"/>
          <w:szCs w:val="20"/>
        </w:rPr>
        <w:t>EpiDoKOL</w:t>
      </w:r>
      <w:proofErr w:type="spellEnd"/>
      <w:r>
        <w:rPr>
          <w:rFonts w:ascii="Arial" w:eastAsia="Arial" w:hAnsi="Arial" w:cs="Arial"/>
          <w:b/>
          <w:color w:val="000000"/>
          <w:sz w:val="20"/>
          <w:szCs w:val="20"/>
        </w:rPr>
        <w:t>.</w:t>
      </w:r>
      <w:r>
        <w:rPr>
          <w:rFonts w:ascii="Arial" w:eastAsia="Arial" w:hAnsi="Arial" w:cs="Arial"/>
          <w:color w:val="000000"/>
          <w:sz w:val="20"/>
          <w:szCs w:val="20"/>
        </w:rPr>
        <w:t xml:space="preserve"> </w:t>
      </w:r>
      <w:r>
        <w:rPr>
          <w:rFonts w:ascii="Arial" w:eastAsia="Arial" w:hAnsi="Arial" w:cs="Arial"/>
          <w:sz w:val="20"/>
          <w:szCs w:val="20"/>
        </w:rPr>
        <w:t xml:space="preserve">For cloning, oligonucleotides encoding top and bottom strands of </w:t>
      </w:r>
      <w:proofErr w:type="spellStart"/>
      <w:r>
        <w:rPr>
          <w:rFonts w:ascii="Arial" w:eastAsia="Arial" w:hAnsi="Arial" w:cs="Arial"/>
          <w:sz w:val="20"/>
          <w:szCs w:val="20"/>
        </w:rPr>
        <w:t>sgRNA</w:t>
      </w:r>
      <w:proofErr w:type="spellEnd"/>
      <w:r>
        <w:rPr>
          <w:rFonts w:ascii="Arial" w:eastAsia="Arial" w:hAnsi="Arial" w:cs="Arial"/>
          <w:sz w:val="20"/>
          <w:szCs w:val="20"/>
        </w:rPr>
        <w:t xml:space="preserve"> against target genes were commercially purchased. For annealing reaction 1 µl from top and bottom strands (from 100 µM stock) was mixed with 6.5 µl nuclease-free water, 1 µL T4 ligase b</w:t>
      </w:r>
      <w:r>
        <w:rPr>
          <w:rFonts w:ascii="Arial" w:eastAsia="Arial" w:hAnsi="Arial" w:cs="Arial"/>
          <w:sz w:val="20"/>
          <w:szCs w:val="20"/>
        </w:rPr>
        <w:t>uffer with ATP (10X) and 0.5 µL T4 PNK. Mixture was run in PCR machine with thermal conditions: 37</w:t>
      </w:r>
      <w:r>
        <w:rPr>
          <w:rFonts w:ascii="Arial" w:eastAsia="Arial" w:hAnsi="Arial" w:cs="Arial"/>
          <w:sz w:val="20"/>
          <w:szCs w:val="20"/>
          <w:vertAlign w:val="superscript"/>
        </w:rPr>
        <w:t>o</w:t>
      </w:r>
      <w:r>
        <w:rPr>
          <w:rFonts w:ascii="Arial" w:eastAsia="Arial" w:hAnsi="Arial" w:cs="Arial"/>
          <w:sz w:val="20"/>
          <w:szCs w:val="20"/>
        </w:rPr>
        <w:t xml:space="preserve">C 30 </w:t>
      </w:r>
      <w:proofErr w:type="spellStart"/>
      <w:r>
        <w:rPr>
          <w:rFonts w:ascii="Arial" w:eastAsia="Arial" w:hAnsi="Arial" w:cs="Arial"/>
          <w:sz w:val="20"/>
          <w:szCs w:val="20"/>
        </w:rPr>
        <w:t>mins</w:t>
      </w:r>
      <w:proofErr w:type="spellEnd"/>
      <w:r>
        <w:rPr>
          <w:rFonts w:ascii="Arial" w:eastAsia="Arial" w:hAnsi="Arial" w:cs="Arial"/>
          <w:sz w:val="20"/>
          <w:szCs w:val="20"/>
        </w:rPr>
        <w:t>, 95</w:t>
      </w:r>
      <w:r>
        <w:rPr>
          <w:rFonts w:ascii="Arial" w:eastAsia="Arial" w:hAnsi="Arial" w:cs="Arial"/>
          <w:sz w:val="20"/>
          <w:szCs w:val="20"/>
          <w:vertAlign w:val="superscript"/>
        </w:rPr>
        <w:t>o</w:t>
      </w:r>
      <w:r>
        <w:rPr>
          <w:rFonts w:ascii="Arial" w:eastAsia="Arial" w:hAnsi="Arial" w:cs="Arial"/>
          <w:sz w:val="20"/>
          <w:szCs w:val="20"/>
        </w:rPr>
        <w:t xml:space="preserve">C 4 </w:t>
      </w:r>
      <w:proofErr w:type="spellStart"/>
      <w:r>
        <w:rPr>
          <w:rFonts w:ascii="Arial" w:eastAsia="Arial" w:hAnsi="Arial" w:cs="Arial"/>
          <w:sz w:val="20"/>
          <w:szCs w:val="20"/>
        </w:rPr>
        <w:t>mins</w:t>
      </w:r>
      <w:proofErr w:type="spellEnd"/>
      <w:r>
        <w:rPr>
          <w:rFonts w:ascii="Arial" w:eastAsia="Arial" w:hAnsi="Arial" w:cs="Arial"/>
          <w:sz w:val="20"/>
          <w:szCs w:val="20"/>
        </w:rPr>
        <w:t>, ramp down to 25</w:t>
      </w:r>
      <w:r>
        <w:rPr>
          <w:rFonts w:ascii="Arial" w:eastAsia="Arial" w:hAnsi="Arial" w:cs="Arial"/>
          <w:sz w:val="20"/>
          <w:szCs w:val="20"/>
          <w:vertAlign w:val="superscript"/>
        </w:rPr>
        <w:t>o</w:t>
      </w:r>
      <w:r>
        <w:rPr>
          <w:rFonts w:ascii="Arial" w:eastAsia="Arial" w:hAnsi="Arial" w:cs="Arial"/>
          <w:sz w:val="20"/>
          <w:szCs w:val="20"/>
        </w:rPr>
        <w:t>C (5</w:t>
      </w:r>
      <w:r>
        <w:rPr>
          <w:rFonts w:ascii="Arial" w:eastAsia="Arial" w:hAnsi="Arial" w:cs="Arial"/>
          <w:sz w:val="20"/>
          <w:szCs w:val="20"/>
          <w:vertAlign w:val="superscript"/>
        </w:rPr>
        <w:t>o</w:t>
      </w:r>
      <w:r>
        <w:rPr>
          <w:rFonts w:ascii="Arial" w:eastAsia="Arial" w:hAnsi="Arial" w:cs="Arial"/>
          <w:sz w:val="20"/>
          <w:szCs w:val="20"/>
        </w:rPr>
        <w:t>/min), infinite hold at 4</w:t>
      </w:r>
      <w:r>
        <w:rPr>
          <w:rFonts w:ascii="Arial" w:eastAsia="Arial" w:hAnsi="Arial" w:cs="Arial"/>
          <w:sz w:val="20"/>
          <w:szCs w:val="20"/>
          <w:vertAlign w:val="superscript"/>
        </w:rPr>
        <w:t>o</w:t>
      </w:r>
      <w:r>
        <w:rPr>
          <w:rFonts w:ascii="Arial" w:eastAsia="Arial" w:hAnsi="Arial" w:cs="Arial"/>
          <w:sz w:val="20"/>
          <w:szCs w:val="20"/>
        </w:rPr>
        <w:t>C. Annealed oligonucleotides were diluted 1/200 in nuclease free water and 1 µL of dil</w:t>
      </w:r>
      <w:r>
        <w:rPr>
          <w:rFonts w:ascii="Arial" w:eastAsia="Arial" w:hAnsi="Arial" w:cs="Arial"/>
          <w:sz w:val="20"/>
          <w:szCs w:val="20"/>
        </w:rPr>
        <w:t>uted sample was used for ligation reaction. Annealed samples were used for ligation into pLentiCRISPRv2 vector. Vector was digested with BsmB1 enzyme (in Buffer3.1) at 60</w:t>
      </w:r>
      <w:r>
        <w:rPr>
          <w:rFonts w:ascii="Arial" w:eastAsia="Arial" w:hAnsi="Arial" w:cs="Arial"/>
          <w:sz w:val="20"/>
          <w:szCs w:val="20"/>
          <w:vertAlign w:val="superscript"/>
        </w:rPr>
        <w:t>o</w:t>
      </w:r>
      <w:r>
        <w:rPr>
          <w:rFonts w:ascii="Arial" w:eastAsia="Arial" w:hAnsi="Arial" w:cs="Arial"/>
          <w:sz w:val="20"/>
          <w:szCs w:val="20"/>
        </w:rPr>
        <w:t xml:space="preserve">C for 3 h, run on 1% </w:t>
      </w:r>
      <w:proofErr w:type="spellStart"/>
      <w:r>
        <w:rPr>
          <w:rFonts w:ascii="Arial" w:eastAsia="Arial" w:hAnsi="Arial" w:cs="Arial"/>
          <w:sz w:val="20"/>
          <w:szCs w:val="20"/>
        </w:rPr>
        <w:t>agarose</w:t>
      </w:r>
      <w:proofErr w:type="spellEnd"/>
      <w:r>
        <w:rPr>
          <w:rFonts w:ascii="Arial" w:eastAsia="Arial" w:hAnsi="Arial" w:cs="Arial"/>
          <w:sz w:val="20"/>
          <w:szCs w:val="20"/>
        </w:rPr>
        <w:t xml:space="preserve"> gel, excised from gel and cleaned up from </w:t>
      </w:r>
      <w:proofErr w:type="spellStart"/>
      <w:r>
        <w:rPr>
          <w:rFonts w:ascii="Arial" w:eastAsia="Arial" w:hAnsi="Arial" w:cs="Arial"/>
          <w:sz w:val="20"/>
          <w:szCs w:val="20"/>
        </w:rPr>
        <w:t>agarose</w:t>
      </w:r>
      <w:proofErr w:type="spellEnd"/>
      <w:r>
        <w:rPr>
          <w:rFonts w:ascii="Arial" w:eastAsia="Arial" w:hAnsi="Arial" w:cs="Arial"/>
          <w:sz w:val="20"/>
          <w:szCs w:val="20"/>
        </w:rPr>
        <w:t xml:space="preserve"> and th</w:t>
      </w:r>
      <w:r>
        <w:rPr>
          <w:rFonts w:ascii="Arial" w:eastAsia="Arial" w:hAnsi="Arial" w:cs="Arial"/>
          <w:sz w:val="20"/>
          <w:szCs w:val="20"/>
        </w:rPr>
        <w:t>en treated with AP at 37</w:t>
      </w:r>
      <w:r>
        <w:rPr>
          <w:rFonts w:ascii="Arial" w:eastAsia="Arial" w:hAnsi="Arial" w:cs="Arial"/>
          <w:sz w:val="20"/>
          <w:szCs w:val="20"/>
          <w:vertAlign w:val="superscript"/>
        </w:rPr>
        <w:t>o</w:t>
      </w:r>
      <w:r>
        <w:rPr>
          <w:rFonts w:ascii="Arial" w:eastAsia="Arial" w:hAnsi="Arial" w:cs="Arial"/>
          <w:sz w:val="20"/>
          <w:szCs w:val="20"/>
        </w:rPr>
        <w:t>C for 1 h followed by 15 min 65</w:t>
      </w:r>
      <w:r>
        <w:rPr>
          <w:rFonts w:ascii="Arial" w:eastAsia="Arial" w:hAnsi="Arial" w:cs="Arial"/>
          <w:sz w:val="20"/>
          <w:szCs w:val="20"/>
          <w:vertAlign w:val="superscript"/>
        </w:rPr>
        <w:t>o</w:t>
      </w:r>
      <w:r>
        <w:rPr>
          <w:rFonts w:ascii="Arial" w:eastAsia="Arial" w:hAnsi="Arial" w:cs="Arial"/>
          <w:sz w:val="20"/>
          <w:szCs w:val="20"/>
        </w:rPr>
        <w:t xml:space="preserve">C enzyme inactivation. For ligation reaction the insert was mixed with 50 </w:t>
      </w:r>
      <w:proofErr w:type="spellStart"/>
      <w:r>
        <w:rPr>
          <w:rFonts w:ascii="Arial" w:eastAsia="Arial" w:hAnsi="Arial" w:cs="Arial"/>
          <w:sz w:val="20"/>
          <w:szCs w:val="20"/>
        </w:rPr>
        <w:t>ng</w:t>
      </w:r>
      <w:proofErr w:type="spellEnd"/>
      <w:r>
        <w:rPr>
          <w:rFonts w:ascii="Arial" w:eastAsia="Arial" w:hAnsi="Arial" w:cs="Arial"/>
          <w:sz w:val="20"/>
          <w:szCs w:val="20"/>
        </w:rPr>
        <w:t xml:space="preserve"> processed vector, 7.5 µL Quick Ligase buffer (2X), 1 µL Quick Ligase (Roche, Switzerland) and nuclease free water up to 20</w:t>
      </w:r>
      <w:r>
        <w:rPr>
          <w:rFonts w:ascii="Arial" w:eastAsia="Arial" w:hAnsi="Arial" w:cs="Arial"/>
          <w:sz w:val="20"/>
          <w:szCs w:val="20"/>
        </w:rPr>
        <w:t>.5 µL reaction. Ligation was performed at RT for 15 minutes. Ligated vector was transformed to competent bacteria Stbl3 mixing 50 µL competent bacteria with ligation reaction, keeping on ice for 15 minutes, heat shocking bacteria at 42</w:t>
      </w:r>
      <w:r>
        <w:rPr>
          <w:rFonts w:ascii="Arial" w:eastAsia="Arial" w:hAnsi="Arial" w:cs="Arial"/>
          <w:sz w:val="20"/>
          <w:szCs w:val="20"/>
          <w:vertAlign w:val="superscript"/>
        </w:rPr>
        <w:t>o</w:t>
      </w:r>
      <w:r>
        <w:rPr>
          <w:rFonts w:ascii="Arial" w:eastAsia="Arial" w:hAnsi="Arial" w:cs="Arial"/>
          <w:sz w:val="20"/>
          <w:szCs w:val="20"/>
        </w:rPr>
        <w:t>C for 30 seconds, ad</w:t>
      </w:r>
      <w:r>
        <w:rPr>
          <w:rFonts w:ascii="Arial" w:eastAsia="Arial" w:hAnsi="Arial" w:cs="Arial"/>
          <w:sz w:val="20"/>
          <w:szCs w:val="20"/>
        </w:rPr>
        <w:t>ding 150 µL LB without antibiotic and growing bacteria at 37</w:t>
      </w:r>
      <w:r>
        <w:rPr>
          <w:rFonts w:ascii="Arial" w:eastAsia="Arial" w:hAnsi="Arial" w:cs="Arial"/>
          <w:sz w:val="20"/>
          <w:szCs w:val="20"/>
          <w:vertAlign w:val="superscript"/>
        </w:rPr>
        <w:t>o</w:t>
      </w:r>
      <w:r>
        <w:rPr>
          <w:rFonts w:ascii="Arial" w:eastAsia="Arial" w:hAnsi="Arial" w:cs="Arial"/>
          <w:sz w:val="20"/>
          <w:szCs w:val="20"/>
        </w:rPr>
        <w:t xml:space="preserve">C 225 rpm for 1 hour. Transformed bacteria were spread on Ampicillin containing LB agar plates and colonies were grown overnight. Grown colonies were picked and grown in Ampicillin containing LB </w:t>
      </w:r>
      <w:r>
        <w:rPr>
          <w:rFonts w:ascii="Arial" w:eastAsia="Arial" w:hAnsi="Arial" w:cs="Arial"/>
          <w:sz w:val="20"/>
          <w:szCs w:val="20"/>
        </w:rPr>
        <w:lastRenderedPageBreak/>
        <w:t xml:space="preserve">Broth for 16 hours to proliferate. Plasmids were isolated by MN </w:t>
      </w:r>
      <w:proofErr w:type="spellStart"/>
      <w:r>
        <w:rPr>
          <w:rFonts w:ascii="Arial" w:eastAsia="Arial" w:hAnsi="Arial" w:cs="Arial"/>
          <w:sz w:val="20"/>
          <w:szCs w:val="20"/>
        </w:rPr>
        <w:t>miniprep</w:t>
      </w:r>
      <w:proofErr w:type="spellEnd"/>
      <w:r>
        <w:rPr>
          <w:rFonts w:ascii="Arial" w:eastAsia="Arial" w:hAnsi="Arial" w:cs="Arial"/>
          <w:sz w:val="20"/>
          <w:szCs w:val="20"/>
        </w:rPr>
        <w:t xml:space="preserve"> kit and sent for sequencing by mixing with U6 forward sequencing primer (ACTATCATATGCTTACCGTAAC).</w:t>
      </w:r>
    </w:p>
    <w:p w:rsidR="006325E5" w:rsidRDefault="006325E5">
      <w:pPr>
        <w:spacing w:after="0" w:line="360" w:lineRule="auto"/>
        <w:jc w:val="both"/>
        <w:rPr>
          <w:rFonts w:ascii="Arial" w:eastAsia="Arial" w:hAnsi="Arial" w:cs="Arial"/>
          <w:sz w:val="20"/>
          <w:szCs w:val="20"/>
        </w:rPr>
      </w:pPr>
    </w:p>
    <w:p w:rsidR="006325E5" w:rsidRDefault="009631B3">
      <w:pPr>
        <w:spacing w:after="0" w:line="360" w:lineRule="auto"/>
        <w:jc w:val="both"/>
        <w:rPr>
          <w:rFonts w:ascii="Arial" w:eastAsia="Arial" w:hAnsi="Arial" w:cs="Arial"/>
          <w:color w:val="000000"/>
          <w:sz w:val="20"/>
          <w:szCs w:val="20"/>
        </w:rPr>
      </w:pPr>
      <w:proofErr w:type="spellStart"/>
      <w:proofErr w:type="gramStart"/>
      <w:r>
        <w:rPr>
          <w:rFonts w:ascii="Arial" w:eastAsia="Arial" w:hAnsi="Arial" w:cs="Arial"/>
          <w:b/>
          <w:color w:val="000000"/>
          <w:sz w:val="20"/>
          <w:szCs w:val="20"/>
        </w:rPr>
        <w:t>siRNA</w:t>
      </w:r>
      <w:proofErr w:type="spellEnd"/>
      <w:proofErr w:type="gramEnd"/>
      <w:r>
        <w:rPr>
          <w:rFonts w:ascii="Arial" w:eastAsia="Arial" w:hAnsi="Arial" w:cs="Arial"/>
          <w:b/>
          <w:color w:val="000000"/>
          <w:sz w:val="20"/>
          <w:szCs w:val="20"/>
        </w:rPr>
        <w:t xml:space="preserve"> experiments</w:t>
      </w:r>
      <w:r>
        <w:rPr>
          <w:rFonts w:ascii="Arial" w:eastAsia="Arial" w:hAnsi="Arial" w:cs="Arial"/>
          <w:color w:val="000000"/>
          <w:sz w:val="20"/>
          <w:szCs w:val="20"/>
        </w:rPr>
        <w:t xml:space="preserve">: </w:t>
      </w:r>
      <w:proofErr w:type="spellStart"/>
      <w:r>
        <w:rPr>
          <w:rFonts w:ascii="Arial" w:eastAsia="Arial" w:hAnsi="Arial" w:cs="Arial"/>
          <w:color w:val="000000"/>
          <w:sz w:val="20"/>
          <w:szCs w:val="20"/>
        </w:rPr>
        <w:t>Glioblastoma</w:t>
      </w:r>
      <w:proofErr w:type="spellEnd"/>
      <w:r>
        <w:rPr>
          <w:rFonts w:ascii="Arial" w:eastAsia="Arial" w:hAnsi="Arial" w:cs="Arial"/>
          <w:color w:val="000000"/>
          <w:sz w:val="20"/>
          <w:szCs w:val="20"/>
        </w:rPr>
        <w:t xml:space="preserve"> cells (5x10</w:t>
      </w:r>
      <w:r>
        <w:rPr>
          <w:rFonts w:ascii="Arial" w:eastAsia="Arial" w:hAnsi="Arial" w:cs="Arial"/>
          <w:color w:val="000000"/>
          <w:sz w:val="20"/>
          <w:szCs w:val="20"/>
          <w:vertAlign w:val="superscript"/>
        </w:rPr>
        <w:t>4</w:t>
      </w:r>
      <w:r>
        <w:rPr>
          <w:rFonts w:ascii="Arial" w:eastAsia="Arial" w:hAnsi="Arial" w:cs="Arial"/>
          <w:color w:val="000000"/>
          <w:sz w:val="20"/>
          <w:szCs w:val="20"/>
        </w:rPr>
        <w:t>) were seeded on 6-well plates. After 16</w:t>
      </w:r>
      <w:r>
        <w:rPr>
          <w:rFonts w:ascii="Arial" w:eastAsia="Arial" w:hAnsi="Arial" w:cs="Arial"/>
          <w:color w:val="000000"/>
          <w:sz w:val="20"/>
          <w:szCs w:val="20"/>
        </w:rPr>
        <w:t xml:space="preserve">h, cells were transfected with </w:t>
      </w:r>
      <w:proofErr w:type="spellStart"/>
      <w:r>
        <w:rPr>
          <w:rFonts w:ascii="Arial" w:eastAsia="Arial" w:hAnsi="Arial" w:cs="Arial"/>
          <w:color w:val="000000"/>
          <w:sz w:val="20"/>
          <w:szCs w:val="20"/>
        </w:rPr>
        <w:t>siRNA</w:t>
      </w:r>
      <w:proofErr w:type="spellEnd"/>
      <w:r>
        <w:rPr>
          <w:rFonts w:ascii="Arial" w:eastAsia="Arial" w:hAnsi="Arial" w:cs="Arial"/>
          <w:color w:val="000000"/>
          <w:sz w:val="20"/>
          <w:szCs w:val="20"/>
        </w:rPr>
        <w:t xml:space="preserve"> when 50-70% </w:t>
      </w:r>
      <w:proofErr w:type="spellStart"/>
      <w:r>
        <w:rPr>
          <w:rFonts w:ascii="Arial" w:eastAsia="Arial" w:hAnsi="Arial" w:cs="Arial"/>
          <w:color w:val="000000"/>
          <w:sz w:val="20"/>
          <w:szCs w:val="20"/>
        </w:rPr>
        <w:t>confluency</w:t>
      </w:r>
      <w:proofErr w:type="spellEnd"/>
      <w:r>
        <w:rPr>
          <w:rFonts w:ascii="Arial" w:eastAsia="Arial" w:hAnsi="Arial" w:cs="Arial"/>
          <w:color w:val="000000"/>
          <w:sz w:val="20"/>
          <w:szCs w:val="20"/>
        </w:rPr>
        <w:t xml:space="preserve"> was reached. 5 µL of </w:t>
      </w:r>
      <w:proofErr w:type="spellStart"/>
      <w:r>
        <w:rPr>
          <w:rFonts w:ascii="Arial" w:eastAsia="Arial" w:hAnsi="Arial" w:cs="Arial"/>
          <w:color w:val="000000"/>
          <w:sz w:val="20"/>
          <w:szCs w:val="20"/>
        </w:rPr>
        <w:t>Lipofectamine</w:t>
      </w:r>
      <w:proofErr w:type="spellEnd"/>
      <w:r>
        <w:rPr>
          <w:rFonts w:ascii="Arial" w:eastAsia="Arial" w:hAnsi="Arial" w:cs="Arial"/>
          <w:color w:val="000000"/>
          <w:sz w:val="20"/>
          <w:szCs w:val="20"/>
        </w:rPr>
        <w:t xml:space="preserve">™ 3000 reagent was diluted in 200 µL of </w:t>
      </w:r>
      <w:proofErr w:type="spellStart"/>
      <w:r>
        <w:rPr>
          <w:rFonts w:ascii="Arial" w:eastAsia="Arial" w:hAnsi="Arial" w:cs="Arial"/>
          <w:color w:val="000000"/>
          <w:sz w:val="20"/>
          <w:szCs w:val="20"/>
        </w:rPr>
        <w:t>Opti</w:t>
      </w:r>
      <w:proofErr w:type="spellEnd"/>
      <w:r>
        <w:rPr>
          <w:rFonts w:ascii="Arial" w:eastAsia="Arial" w:hAnsi="Arial" w:cs="Arial"/>
          <w:color w:val="000000"/>
          <w:sz w:val="20"/>
          <w:szCs w:val="20"/>
        </w:rPr>
        <w:t xml:space="preserve">-MEM™ and 100 </w:t>
      </w:r>
      <w:proofErr w:type="spellStart"/>
      <w:r>
        <w:rPr>
          <w:rFonts w:ascii="Arial" w:eastAsia="Arial" w:hAnsi="Arial" w:cs="Arial"/>
          <w:color w:val="000000"/>
          <w:sz w:val="20"/>
          <w:szCs w:val="20"/>
        </w:rPr>
        <w:t>pmol</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siRNA</w:t>
      </w:r>
      <w:proofErr w:type="spellEnd"/>
      <w:r>
        <w:rPr>
          <w:rFonts w:ascii="Arial" w:eastAsia="Arial" w:hAnsi="Arial" w:cs="Arial"/>
          <w:color w:val="000000"/>
          <w:sz w:val="20"/>
          <w:szCs w:val="20"/>
        </w:rPr>
        <w:t xml:space="preserve"> was mixed with 200 µL of </w:t>
      </w:r>
      <w:proofErr w:type="spellStart"/>
      <w:r>
        <w:rPr>
          <w:rFonts w:ascii="Arial" w:eastAsia="Arial" w:hAnsi="Arial" w:cs="Arial"/>
          <w:color w:val="000000"/>
          <w:sz w:val="20"/>
          <w:szCs w:val="20"/>
        </w:rPr>
        <w:t>Opti</w:t>
      </w:r>
      <w:proofErr w:type="spellEnd"/>
      <w:r>
        <w:rPr>
          <w:rFonts w:ascii="Arial" w:eastAsia="Arial" w:hAnsi="Arial" w:cs="Arial"/>
          <w:color w:val="000000"/>
          <w:sz w:val="20"/>
          <w:szCs w:val="20"/>
        </w:rPr>
        <w:t xml:space="preserve">-MEM™ in separate tubes. After 5 min, diluted RNA and </w:t>
      </w:r>
      <w:proofErr w:type="spellStart"/>
      <w:r>
        <w:rPr>
          <w:rFonts w:ascii="Arial" w:eastAsia="Arial" w:hAnsi="Arial" w:cs="Arial"/>
          <w:color w:val="000000"/>
          <w:sz w:val="20"/>
          <w:szCs w:val="20"/>
        </w:rPr>
        <w:t>Lipofectam</w:t>
      </w:r>
      <w:r>
        <w:rPr>
          <w:rFonts w:ascii="Arial" w:eastAsia="Arial" w:hAnsi="Arial" w:cs="Arial"/>
          <w:color w:val="000000"/>
          <w:sz w:val="20"/>
          <w:szCs w:val="20"/>
        </w:rPr>
        <w:t>ine</w:t>
      </w:r>
      <w:proofErr w:type="spellEnd"/>
      <w:r>
        <w:rPr>
          <w:rFonts w:ascii="Arial" w:eastAsia="Arial" w:hAnsi="Arial" w:cs="Arial"/>
          <w:color w:val="000000"/>
          <w:sz w:val="20"/>
          <w:szCs w:val="20"/>
        </w:rPr>
        <w:t xml:space="preserve"> 300 Reagent were mixed in 1:1 ratio and incubated at RT for 20 min. Following incubation, RNA and lipid complex was added to the wells </w:t>
      </w:r>
      <w:proofErr w:type="spellStart"/>
      <w:r>
        <w:rPr>
          <w:rFonts w:ascii="Arial" w:eastAsia="Arial" w:hAnsi="Arial" w:cs="Arial"/>
          <w:color w:val="000000"/>
          <w:sz w:val="20"/>
          <w:szCs w:val="20"/>
        </w:rPr>
        <w:t>dropwise</w:t>
      </w:r>
      <w:proofErr w:type="spellEnd"/>
      <w:r>
        <w:rPr>
          <w:rFonts w:ascii="Arial" w:eastAsia="Arial" w:hAnsi="Arial" w:cs="Arial"/>
          <w:color w:val="000000"/>
          <w:sz w:val="20"/>
          <w:szCs w:val="20"/>
        </w:rPr>
        <w:t xml:space="preserve">. For transfection </w:t>
      </w:r>
      <w:r>
        <w:rPr>
          <w:rFonts w:ascii="Arial" w:eastAsia="Arial" w:hAnsi="Arial" w:cs="Arial"/>
          <w:i/>
          <w:color w:val="000000"/>
          <w:sz w:val="20"/>
          <w:szCs w:val="20"/>
        </w:rPr>
        <w:t>MLL1</w:t>
      </w:r>
      <w:r>
        <w:rPr>
          <w:rFonts w:ascii="Arial" w:eastAsia="Arial" w:hAnsi="Arial" w:cs="Arial"/>
          <w:color w:val="000000"/>
          <w:sz w:val="20"/>
          <w:szCs w:val="20"/>
        </w:rPr>
        <w:t xml:space="preserve"> (</w:t>
      </w:r>
      <w:proofErr w:type="spellStart"/>
      <w:r>
        <w:rPr>
          <w:rFonts w:ascii="Arial" w:eastAsia="Arial" w:hAnsi="Arial" w:cs="Arial"/>
          <w:color w:val="000000"/>
          <w:sz w:val="20"/>
          <w:szCs w:val="20"/>
        </w:rPr>
        <w:t>Ambion</w:t>
      </w:r>
      <w:proofErr w:type="spellEnd"/>
      <w:r>
        <w:rPr>
          <w:rFonts w:ascii="Arial" w:eastAsia="Arial" w:hAnsi="Arial" w:cs="Arial"/>
          <w:color w:val="000000"/>
          <w:sz w:val="20"/>
          <w:szCs w:val="20"/>
        </w:rPr>
        <w:t xml:space="preserve">, 107890) and </w:t>
      </w:r>
      <w:r>
        <w:rPr>
          <w:rFonts w:ascii="Arial" w:eastAsia="Arial" w:hAnsi="Arial" w:cs="Arial"/>
          <w:i/>
          <w:color w:val="000000"/>
          <w:sz w:val="20"/>
          <w:szCs w:val="20"/>
        </w:rPr>
        <w:t>WDR5</w:t>
      </w:r>
      <w:r>
        <w:rPr>
          <w:rFonts w:ascii="Arial" w:eastAsia="Arial" w:hAnsi="Arial" w:cs="Arial"/>
          <w:color w:val="000000"/>
          <w:sz w:val="20"/>
          <w:szCs w:val="20"/>
        </w:rPr>
        <w:t xml:space="preserve"> (</w:t>
      </w:r>
      <w:proofErr w:type="spellStart"/>
      <w:r>
        <w:rPr>
          <w:rFonts w:ascii="Arial" w:eastAsia="Arial" w:hAnsi="Arial" w:cs="Arial"/>
          <w:color w:val="000000"/>
          <w:sz w:val="20"/>
          <w:szCs w:val="20"/>
        </w:rPr>
        <w:t>Ambion</w:t>
      </w:r>
      <w:proofErr w:type="spellEnd"/>
      <w:r>
        <w:rPr>
          <w:rFonts w:ascii="Arial" w:eastAsia="Arial" w:hAnsi="Arial" w:cs="Arial"/>
          <w:color w:val="000000"/>
          <w:sz w:val="20"/>
          <w:szCs w:val="20"/>
        </w:rPr>
        <w:t xml:space="preserve">, 136959) </w:t>
      </w:r>
      <w:proofErr w:type="spellStart"/>
      <w:r>
        <w:rPr>
          <w:rFonts w:ascii="Arial" w:eastAsia="Arial" w:hAnsi="Arial" w:cs="Arial"/>
          <w:color w:val="000000"/>
          <w:sz w:val="20"/>
          <w:szCs w:val="20"/>
        </w:rPr>
        <w:t>siRNAs</w:t>
      </w:r>
      <w:proofErr w:type="spellEnd"/>
      <w:r>
        <w:rPr>
          <w:rFonts w:ascii="Arial" w:eastAsia="Arial" w:hAnsi="Arial" w:cs="Arial"/>
          <w:color w:val="000000"/>
          <w:sz w:val="20"/>
          <w:szCs w:val="20"/>
        </w:rPr>
        <w:t xml:space="preserve"> were utilized.</w:t>
      </w:r>
    </w:p>
    <w:p w:rsidR="006325E5" w:rsidRDefault="006325E5">
      <w:pPr>
        <w:pStyle w:val="Heading4"/>
        <w:spacing w:before="0" w:line="360" w:lineRule="auto"/>
        <w:jc w:val="both"/>
        <w:rPr>
          <w:rFonts w:ascii="Arial" w:eastAsia="Arial" w:hAnsi="Arial" w:cs="Arial"/>
          <w:sz w:val="20"/>
          <w:szCs w:val="20"/>
        </w:rPr>
      </w:pPr>
    </w:p>
    <w:p w:rsidR="006325E5" w:rsidRDefault="009631B3">
      <w:pPr>
        <w:pStyle w:val="Heading4"/>
        <w:spacing w:before="0" w:line="360" w:lineRule="auto"/>
        <w:jc w:val="both"/>
        <w:rPr>
          <w:rFonts w:ascii="Arial" w:eastAsia="Arial" w:hAnsi="Arial" w:cs="Arial"/>
          <w:b w:val="0"/>
          <w:color w:val="000000"/>
          <w:sz w:val="20"/>
          <w:szCs w:val="20"/>
        </w:rPr>
      </w:pPr>
      <w:r>
        <w:rPr>
          <w:rFonts w:ascii="Arial" w:eastAsia="Arial" w:hAnsi="Arial" w:cs="Arial"/>
          <w:sz w:val="20"/>
          <w:szCs w:val="20"/>
        </w:rPr>
        <w:t xml:space="preserve">Colony formation assay: </w:t>
      </w:r>
      <w:r>
        <w:rPr>
          <w:rFonts w:ascii="Arial" w:eastAsia="Arial" w:hAnsi="Arial" w:cs="Arial"/>
          <w:b w:val="0"/>
          <w:sz w:val="20"/>
          <w:szCs w:val="20"/>
        </w:rPr>
        <w:t xml:space="preserve">To assess relative cell fitness, control cells (g-NT infected) and cells carrying </w:t>
      </w:r>
      <w:proofErr w:type="spellStart"/>
      <w:r>
        <w:rPr>
          <w:rFonts w:ascii="Arial" w:eastAsia="Arial" w:hAnsi="Arial" w:cs="Arial"/>
          <w:b w:val="0"/>
          <w:sz w:val="20"/>
          <w:szCs w:val="20"/>
        </w:rPr>
        <w:t>sgRNAs</w:t>
      </w:r>
      <w:proofErr w:type="spellEnd"/>
      <w:r>
        <w:rPr>
          <w:rFonts w:ascii="Arial" w:eastAsia="Arial" w:hAnsi="Arial" w:cs="Arial"/>
          <w:b w:val="0"/>
          <w:sz w:val="20"/>
          <w:szCs w:val="20"/>
        </w:rPr>
        <w:t xml:space="preserve"> against candidate genes were seeded </w:t>
      </w:r>
      <w:proofErr w:type="gramStart"/>
      <w:r>
        <w:rPr>
          <w:rFonts w:ascii="Arial" w:eastAsia="Arial" w:hAnsi="Arial" w:cs="Arial"/>
          <w:b w:val="0"/>
          <w:sz w:val="20"/>
          <w:szCs w:val="20"/>
        </w:rPr>
        <w:t>as 750 cells/well in triplicates in 6-well plates</w:t>
      </w:r>
      <w:proofErr w:type="gramEnd"/>
      <w:r>
        <w:rPr>
          <w:rFonts w:ascii="Arial" w:eastAsia="Arial" w:hAnsi="Arial" w:cs="Arial"/>
          <w:b w:val="0"/>
          <w:sz w:val="20"/>
          <w:szCs w:val="20"/>
        </w:rPr>
        <w:t xml:space="preserve"> 7 days post-transduction. Colonies were grown for 14 days</w:t>
      </w:r>
      <w:r>
        <w:rPr>
          <w:rFonts w:ascii="Arial" w:eastAsia="Arial" w:hAnsi="Arial" w:cs="Arial"/>
          <w:b w:val="0"/>
          <w:sz w:val="20"/>
          <w:szCs w:val="20"/>
        </w:rPr>
        <w:t xml:space="preserve"> with fresh medium and then stained with Crystal Violet. For staining, media was aspirated and the plates containing the cells were washed 3 times with PBS slowly. Cells were fixed with 100% cold methanol for 5 minutes. After fixation, plates were washed s</w:t>
      </w:r>
      <w:r>
        <w:rPr>
          <w:rFonts w:ascii="Arial" w:eastAsia="Arial" w:hAnsi="Arial" w:cs="Arial"/>
          <w:b w:val="0"/>
          <w:sz w:val="20"/>
          <w:szCs w:val="20"/>
        </w:rPr>
        <w:t xml:space="preserve">lowly with PBS for 3 times and Crystal Violet dye was added on top and incubated for 5 </w:t>
      </w:r>
      <w:proofErr w:type="spellStart"/>
      <w:r>
        <w:rPr>
          <w:rFonts w:ascii="Arial" w:eastAsia="Arial" w:hAnsi="Arial" w:cs="Arial"/>
          <w:b w:val="0"/>
          <w:sz w:val="20"/>
          <w:szCs w:val="20"/>
        </w:rPr>
        <w:t>mins</w:t>
      </w:r>
      <w:proofErr w:type="spellEnd"/>
      <w:r>
        <w:rPr>
          <w:rFonts w:ascii="Arial" w:eastAsia="Arial" w:hAnsi="Arial" w:cs="Arial"/>
          <w:b w:val="0"/>
          <w:sz w:val="20"/>
          <w:szCs w:val="20"/>
        </w:rPr>
        <w:t xml:space="preserve"> until colonies are visible. Dye was removed and the </w:t>
      </w:r>
      <w:r>
        <w:rPr>
          <w:rFonts w:ascii="Arial" w:eastAsia="Arial" w:hAnsi="Arial" w:cs="Arial"/>
          <w:b w:val="0"/>
          <w:color w:val="000000"/>
          <w:sz w:val="20"/>
          <w:szCs w:val="20"/>
        </w:rPr>
        <w:t xml:space="preserve">plates were rinsed with water to remove excess staining. Number of colonies were counted using </w:t>
      </w:r>
      <w:proofErr w:type="spellStart"/>
      <w:r>
        <w:rPr>
          <w:rFonts w:ascii="Arial" w:eastAsia="Arial" w:hAnsi="Arial" w:cs="Arial"/>
          <w:b w:val="0"/>
          <w:color w:val="000000"/>
          <w:sz w:val="20"/>
          <w:szCs w:val="20"/>
        </w:rPr>
        <w:t>ImageJ</w:t>
      </w:r>
      <w:proofErr w:type="spellEnd"/>
      <w:r>
        <w:rPr>
          <w:rFonts w:ascii="Arial" w:eastAsia="Arial" w:hAnsi="Arial" w:cs="Arial"/>
          <w:b w:val="0"/>
          <w:color w:val="000000"/>
          <w:sz w:val="20"/>
          <w:szCs w:val="20"/>
        </w:rPr>
        <w:t xml:space="preserve"> Software (</w:t>
      </w:r>
      <w:r>
        <w:rPr>
          <w:rFonts w:ascii="Arial" w:eastAsia="Arial" w:hAnsi="Arial" w:cs="Arial"/>
          <w:b w:val="0"/>
          <w:color w:val="000000"/>
          <w:sz w:val="20"/>
          <w:szCs w:val="20"/>
        </w:rPr>
        <w:t xml:space="preserve">NIH Image, Bethesda, MD, USA). </w:t>
      </w:r>
    </w:p>
    <w:p w:rsidR="006325E5" w:rsidRDefault="006325E5">
      <w:pPr>
        <w:spacing w:after="0" w:line="360" w:lineRule="auto"/>
        <w:jc w:val="both"/>
        <w:rPr>
          <w:rFonts w:ascii="Arial" w:eastAsia="Arial" w:hAnsi="Arial" w:cs="Arial"/>
          <w:sz w:val="20"/>
          <w:szCs w:val="20"/>
        </w:rPr>
      </w:pPr>
    </w:p>
    <w:p w:rsidR="006325E5" w:rsidRDefault="009631B3">
      <w:pPr>
        <w:pStyle w:val="Heading4"/>
        <w:spacing w:before="0" w:line="360" w:lineRule="auto"/>
        <w:jc w:val="both"/>
        <w:rPr>
          <w:rFonts w:ascii="Arial" w:eastAsia="Arial" w:hAnsi="Arial" w:cs="Arial"/>
          <w:b w:val="0"/>
          <w:sz w:val="20"/>
          <w:szCs w:val="20"/>
        </w:rPr>
      </w:pPr>
      <w:r>
        <w:rPr>
          <w:rFonts w:ascii="Arial" w:eastAsia="Arial" w:hAnsi="Arial" w:cs="Arial"/>
          <w:sz w:val="20"/>
          <w:szCs w:val="20"/>
        </w:rPr>
        <w:t xml:space="preserve">Cell viability, </w:t>
      </w:r>
      <w:proofErr w:type="spellStart"/>
      <w:r>
        <w:rPr>
          <w:rFonts w:ascii="Arial" w:eastAsia="Arial" w:hAnsi="Arial" w:cs="Arial"/>
          <w:sz w:val="20"/>
          <w:szCs w:val="20"/>
        </w:rPr>
        <w:t>caspase</w:t>
      </w:r>
      <w:proofErr w:type="spellEnd"/>
      <w:r>
        <w:rPr>
          <w:rFonts w:ascii="Arial" w:eastAsia="Arial" w:hAnsi="Arial" w:cs="Arial"/>
          <w:sz w:val="20"/>
          <w:szCs w:val="20"/>
        </w:rPr>
        <w:t xml:space="preserve"> activity assays: </w:t>
      </w:r>
      <w:r>
        <w:rPr>
          <w:rFonts w:ascii="Arial" w:eastAsia="Arial" w:hAnsi="Arial" w:cs="Arial"/>
          <w:b w:val="0"/>
          <w:sz w:val="20"/>
          <w:szCs w:val="20"/>
        </w:rPr>
        <w:t xml:space="preserve">Cells at 12 days post-transduction were seeded for cell viability and </w:t>
      </w:r>
      <w:proofErr w:type="spellStart"/>
      <w:r>
        <w:rPr>
          <w:rFonts w:ascii="Arial" w:eastAsia="Arial" w:hAnsi="Arial" w:cs="Arial"/>
          <w:b w:val="0"/>
          <w:sz w:val="20"/>
          <w:szCs w:val="20"/>
        </w:rPr>
        <w:t>caspase</w:t>
      </w:r>
      <w:proofErr w:type="spellEnd"/>
      <w:r>
        <w:rPr>
          <w:rFonts w:ascii="Arial" w:eastAsia="Arial" w:hAnsi="Arial" w:cs="Arial"/>
          <w:b w:val="0"/>
          <w:sz w:val="20"/>
          <w:szCs w:val="20"/>
        </w:rPr>
        <w:t xml:space="preserve"> activity experiments (5000 cells per well in a 96-well plate). Viability and </w:t>
      </w:r>
      <w:proofErr w:type="spellStart"/>
      <w:r>
        <w:rPr>
          <w:rFonts w:ascii="Arial" w:eastAsia="Arial" w:hAnsi="Arial" w:cs="Arial"/>
          <w:b w:val="0"/>
          <w:sz w:val="20"/>
          <w:szCs w:val="20"/>
        </w:rPr>
        <w:t>caspase</w:t>
      </w:r>
      <w:proofErr w:type="spellEnd"/>
      <w:r>
        <w:rPr>
          <w:rFonts w:ascii="Arial" w:eastAsia="Arial" w:hAnsi="Arial" w:cs="Arial"/>
          <w:b w:val="0"/>
          <w:sz w:val="20"/>
          <w:szCs w:val="20"/>
        </w:rPr>
        <w:t xml:space="preserve"> activity were measu</w:t>
      </w:r>
      <w:r>
        <w:rPr>
          <w:rFonts w:ascii="Arial" w:eastAsia="Arial" w:hAnsi="Arial" w:cs="Arial"/>
          <w:b w:val="0"/>
          <w:sz w:val="20"/>
          <w:szCs w:val="20"/>
        </w:rPr>
        <w:t>red 2 days later. Cell viability was detected by ATP based Cell Titer-</w:t>
      </w:r>
      <w:proofErr w:type="spellStart"/>
      <w:r>
        <w:rPr>
          <w:rFonts w:ascii="Arial" w:eastAsia="Arial" w:hAnsi="Arial" w:cs="Arial"/>
          <w:b w:val="0"/>
          <w:sz w:val="20"/>
          <w:szCs w:val="20"/>
        </w:rPr>
        <w:t>Glo</w:t>
      </w:r>
      <w:proofErr w:type="spellEnd"/>
      <w:r>
        <w:rPr>
          <w:rFonts w:ascii="Arial" w:eastAsia="Arial" w:hAnsi="Arial" w:cs="Arial"/>
          <w:b w:val="0"/>
          <w:sz w:val="20"/>
          <w:szCs w:val="20"/>
        </w:rPr>
        <w:t xml:space="preserve"> (CTG) Luminescent Cell Viability Assay (</w:t>
      </w:r>
      <w:proofErr w:type="spellStart"/>
      <w:r>
        <w:rPr>
          <w:rFonts w:ascii="Arial" w:eastAsia="Arial" w:hAnsi="Arial" w:cs="Arial"/>
          <w:b w:val="0"/>
          <w:sz w:val="20"/>
          <w:szCs w:val="20"/>
        </w:rPr>
        <w:t>Promega</w:t>
      </w:r>
      <w:proofErr w:type="spellEnd"/>
      <w:r>
        <w:rPr>
          <w:rFonts w:ascii="Arial" w:eastAsia="Arial" w:hAnsi="Arial" w:cs="Arial"/>
          <w:b w:val="0"/>
          <w:sz w:val="20"/>
          <w:szCs w:val="20"/>
        </w:rPr>
        <w:t>, USA) according to the manufacturer’s instructions using a plate reader (</w:t>
      </w:r>
      <w:proofErr w:type="spellStart"/>
      <w:r>
        <w:rPr>
          <w:rFonts w:ascii="Arial" w:eastAsia="Arial" w:hAnsi="Arial" w:cs="Arial"/>
          <w:b w:val="0"/>
          <w:sz w:val="20"/>
          <w:szCs w:val="20"/>
        </w:rPr>
        <w:t>BioTek’s</w:t>
      </w:r>
      <w:proofErr w:type="spellEnd"/>
      <w:r>
        <w:rPr>
          <w:rFonts w:ascii="Arial" w:eastAsia="Arial" w:hAnsi="Arial" w:cs="Arial"/>
          <w:b w:val="0"/>
          <w:sz w:val="20"/>
          <w:szCs w:val="20"/>
        </w:rPr>
        <w:t xml:space="preserve"> Synergy H1, Winooski, VT, USA). 5.000 cells/well wer</w:t>
      </w:r>
      <w:r>
        <w:rPr>
          <w:rFonts w:ascii="Arial" w:eastAsia="Arial" w:hAnsi="Arial" w:cs="Arial"/>
          <w:b w:val="0"/>
          <w:sz w:val="20"/>
          <w:szCs w:val="20"/>
        </w:rPr>
        <w:t>e seeded to 96-well plates (Corning Costar, clear bottom black side) as triplicates for each condition and incubated for 48 hrs. Medium in wells was aspirated and CTG reagent was added on top of cells (4 µl CTG reagent in 40 µl DMEM for each well) and lumi</w:t>
      </w:r>
      <w:r>
        <w:rPr>
          <w:rFonts w:ascii="Arial" w:eastAsia="Arial" w:hAnsi="Arial" w:cs="Arial"/>
          <w:b w:val="0"/>
          <w:sz w:val="20"/>
          <w:szCs w:val="20"/>
        </w:rPr>
        <w:t>nescence was measured in plate reader at 560 nm after 2 minutes shaking period followed by 8 minutes incubation in dark. Viability data was normalized to control condition and t-test was performed to assess significance of viability changes among different</w:t>
      </w:r>
      <w:r>
        <w:rPr>
          <w:rFonts w:ascii="Arial" w:eastAsia="Arial" w:hAnsi="Arial" w:cs="Arial"/>
          <w:b w:val="0"/>
          <w:sz w:val="20"/>
          <w:szCs w:val="20"/>
        </w:rPr>
        <w:t xml:space="preserve"> conditions. For primary GBM cell line GBM4 which grows in suspension, CTG assay is optimized as follows</w:t>
      </w:r>
      <w:proofErr w:type="gramStart"/>
      <w:r>
        <w:rPr>
          <w:rFonts w:ascii="Arial" w:eastAsia="Arial" w:hAnsi="Arial" w:cs="Arial"/>
          <w:b w:val="0"/>
          <w:sz w:val="20"/>
          <w:szCs w:val="20"/>
        </w:rPr>
        <w:t>:1000</w:t>
      </w:r>
      <w:proofErr w:type="gramEnd"/>
      <w:r>
        <w:rPr>
          <w:rFonts w:ascii="Arial" w:eastAsia="Arial" w:hAnsi="Arial" w:cs="Arial"/>
          <w:b w:val="0"/>
          <w:sz w:val="20"/>
          <w:szCs w:val="20"/>
        </w:rPr>
        <w:t xml:space="preserve"> cells were seeded per well and 7 µl CTG reagent was directly on top of the medium in each well before the measurement. </w:t>
      </w:r>
      <w:proofErr w:type="spellStart"/>
      <w:r>
        <w:rPr>
          <w:rFonts w:ascii="Arial" w:eastAsia="Arial" w:hAnsi="Arial" w:cs="Arial"/>
          <w:b w:val="0"/>
          <w:sz w:val="20"/>
          <w:szCs w:val="20"/>
        </w:rPr>
        <w:t>Caspase</w:t>
      </w:r>
      <w:proofErr w:type="spellEnd"/>
      <w:r>
        <w:rPr>
          <w:rFonts w:ascii="Arial" w:eastAsia="Arial" w:hAnsi="Arial" w:cs="Arial"/>
          <w:b w:val="0"/>
          <w:sz w:val="20"/>
          <w:szCs w:val="20"/>
        </w:rPr>
        <w:t xml:space="preserve"> 3/7 activity was me</w:t>
      </w:r>
      <w:r>
        <w:rPr>
          <w:rFonts w:ascii="Arial" w:eastAsia="Arial" w:hAnsi="Arial" w:cs="Arial"/>
          <w:b w:val="0"/>
          <w:sz w:val="20"/>
          <w:szCs w:val="20"/>
        </w:rPr>
        <w:t xml:space="preserve">asured by </w:t>
      </w:r>
      <w:proofErr w:type="spellStart"/>
      <w:r>
        <w:rPr>
          <w:rFonts w:ascii="Arial" w:eastAsia="Arial" w:hAnsi="Arial" w:cs="Arial"/>
          <w:b w:val="0"/>
          <w:sz w:val="20"/>
          <w:szCs w:val="20"/>
        </w:rPr>
        <w:t>Caspase-Glo</w:t>
      </w:r>
      <w:proofErr w:type="spellEnd"/>
      <w:r>
        <w:rPr>
          <w:rFonts w:ascii="Arial" w:eastAsia="Arial" w:hAnsi="Arial" w:cs="Arial"/>
          <w:b w:val="0"/>
          <w:sz w:val="20"/>
          <w:szCs w:val="20"/>
        </w:rPr>
        <w:t>® 3/7 (</w:t>
      </w:r>
      <w:proofErr w:type="spellStart"/>
      <w:r>
        <w:rPr>
          <w:rFonts w:ascii="Arial" w:eastAsia="Arial" w:hAnsi="Arial" w:cs="Arial"/>
          <w:b w:val="0"/>
          <w:sz w:val="20"/>
          <w:szCs w:val="20"/>
        </w:rPr>
        <w:t>Promega</w:t>
      </w:r>
      <w:proofErr w:type="spellEnd"/>
      <w:r>
        <w:rPr>
          <w:rFonts w:ascii="Arial" w:eastAsia="Arial" w:hAnsi="Arial" w:cs="Arial"/>
          <w:b w:val="0"/>
          <w:sz w:val="20"/>
          <w:szCs w:val="20"/>
        </w:rPr>
        <w:t>, USA) assays according to manufacturer’s instructions, similarly.</w:t>
      </w:r>
    </w:p>
    <w:p w:rsidR="006325E5" w:rsidRDefault="006325E5">
      <w:pPr>
        <w:spacing w:after="0" w:line="360" w:lineRule="auto"/>
        <w:jc w:val="both"/>
        <w:rPr>
          <w:rFonts w:ascii="Arial" w:eastAsia="Arial" w:hAnsi="Arial" w:cs="Arial"/>
          <w:sz w:val="20"/>
          <w:szCs w:val="20"/>
        </w:rPr>
      </w:pPr>
    </w:p>
    <w:p w:rsidR="006325E5" w:rsidRDefault="009631B3">
      <w:pPr>
        <w:pStyle w:val="Heading4"/>
        <w:spacing w:before="0" w:line="360" w:lineRule="auto"/>
        <w:jc w:val="both"/>
        <w:rPr>
          <w:rFonts w:ascii="Arial" w:eastAsia="Arial" w:hAnsi="Arial" w:cs="Arial"/>
          <w:sz w:val="20"/>
          <w:szCs w:val="20"/>
        </w:rPr>
      </w:pPr>
      <w:proofErr w:type="spellStart"/>
      <w:r>
        <w:rPr>
          <w:rFonts w:ascii="Arial" w:eastAsia="Arial" w:hAnsi="Arial" w:cs="Arial"/>
          <w:sz w:val="20"/>
          <w:szCs w:val="20"/>
        </w:rPr>
        <w:lastRenderedPageBreak/>
        <w:t>Annexin</w:t>
      </w:r>
      <w:proofErr w:type="spellEnd"/>
      <w:r>
        <w:rPr>
          <w:rFonts w:ascii="Arial" w:eastAsia="Arial" w:hAnsi="Arial" w:cs="Arial"/>
          <w:sz w:val="20"/>
          <w:szCs w:val="20"/>
        </w:rPr>
        <w:t xml:space="preserve"> V staining: </w:t>
      </w:r>
      <w:proofErr w:type="spellStart"/>
      <w:r>
        <w:rPr>
          <w:rFonts w:ascii="Arial" w:eastAsia="Arial" w:hAnsi="Arial" w:cs="Arial"/>
          <w:b w:val="0"/>
          <w:sz w:val="20"/>
          <w:szCs w:val="20"/>
        </w:rPr>
        <w:t>Annexin</w:t>
      </w:r>
      <w:proofErr w:type="spellEnd"/>
      <w:r>
        <w:rPr>
          <w:rFonts w:ascii="Arial" w:eastAsia="Arial" w:hAnsi="Arial" w:cs="Arial"/>
          <w:b w:val="0"/>
          <w:sz w:val="20"/>
          <w:szCs w:val="20"/>
        </w:rPr>
        <w:t xml:space="preserve"> V staining was performed with Muse® </w:t>
      </w:r>
      <w:proofErr w:type="spellStart"/>
      <w:r>
        <w:rPr>
          <w:rFonts w:ascii="Arial" w:eastAsia="Arial" w:hAnsi="Arial" w:cs="Arial"/>
          <w:b w:val="0"/>
          <w:sz w:val="20"/>
          <w:szCs w:val="20"/>
        </w:rPr>
        <w:t>Annexin</w:t>
      </w:r>
      <w:proofErr w:type="spellEnd"/>
      <w:r>
        <w:rPr>
          <w:rFonts w:ascii="Arial" w:eastAsia="Arial" w:hAnsi="Arial" w:cs="Arial"/>
          <w:b w:val="0"/>
          <w:sz w:val="20"/>
          <w:szCs w:val="20"/>
        </w:rPr>
        <w:t xml:space="preserve"> V &amp; Dead Cell Kit (</w:t>
      </w:r>
      <w:proofErr w:type="spellStart"/>
      <w:r>
        <w:rPr>
          <w:rFonts w:ascii="Arial" w:eastAsia="Arial" w:hAnsi="Arial" w:cs="Arial"/>
          <w:b w:val="0"/>
          <w:sz w:val="20"/>
          <w:szCs w:val="20"/>
        </w:rPr>
        <w:t>Luminex</w:t>
      </w:r>
      <w:proofErr w:type="spellEnd"/>
      <w:r>
        <w:rPr>
          <w:rFonts w:ascii="Arial" w:eastAsia="Arial" w:hAnsi="Arial" w:cs="Arial"/>
          <w:b w:val="0"/>
          <w:sz w:val="20"/>
          <w:szCs w:val="20"/>
        </w:rPr>
        <w:t>, MCH100105) according to the manufacturer’s instructio</w:t>
      </w:r>
      <w:r>
        <w:rPr>
          <w:rFonts w:ascii="Arial" w:eastAsia="Arial" w:hAnsi="Arial" w:cs="Arial"/>
          <w:b w:val="0"/>
          <w:sz w:val="20"/>
          <w:szCs w:val="20"/>
        </w:rPr>
        <w:t>ns. Cells at day 12 post-transduction were seeded (200,000 cells per well in 6 well plates). Two days later, all cells (both live cells attached to the culture plate and free-floating dead cells) were centrifuged at 1200 rpm for 5 minutes and the pellets w</w:t>
      </w:r>
      <w:r>
        <w:rPr>
          <w:rFonts w:ascii="Arial" w:eastAsia="Arial" w:hAnsi="Arial" w:cs="Arial"/>
          <w:b w:val="0"/>
          <w:sz w:val="20"/>
          <w:szCs w:val="20"/>
        </w:rPr>
        <w:t xml:space="preserve">ere washed in cold PBS, centrifuged and </w:t>
      </w:r>
      <w:proofErr w:type="spellStart"/>
      <w:r>
        <w:rPr>
          <w:rFonts w:ascii="Arial" w:eastAsia="Arial" w:hAnsi="Arial" w:cs="Arial"/>
          <w:b w:val="0"/>
          <w:sz w:val="20"/>
          <w:szCs w:val="20"/>
        </w:rPr>
        <w:t>resuspended</w:t>
      </w:r>
      <w:proofErr w:type="spellEnd"/>
      <w:r>
        <w:rPr>
          <w:rFonts w:ascii="Arial" w:eastAsia="Arial" w:hAnsi="Arial" w:cs="Arial"/>
          <w:b w:val="0"/>
          <w:sz w:val="20"/>
          <w:szCs w:val="20"/>
        </w:rPr>
        <w:t xml:space="preserve"> in PBS containing 500 µl 1% FBS. 75 µl of the cell suspension was collected and mixed with 75 µl of </w:t>
      </w:r>
      <w:proofErr w:type="spellStart"/>
      <w:r>
        <w:rPr>
          <w:rFonts w:ascii="Arial" w:eastAsia="Arial" w:hAnsi="Arial" w:cs="Arial"/>
          <w:b w:val="0"/>
          <w:sz w:val="20"/>
          <w:szCs w:val="20"/>
        </w:rPr>
        <w:t>Annexin</w:t>
      </w:r>
      <w:proofErr w:type="spellEnd"/>
      <w:r>
        <w:rPr>
          <w:rFonts w:ascii="Arial" w:eastAsia="Arial" w:hAnsi="Arial" w:cs="Arial"/>
          <w:b w:val="0"/>
          <w:sz w:val="20"/>
          <w:szCs w:val="20"/>
        </w:rPr>
        <w:t xml:space="preserve"> V &amp; Dead Cell Assay (Millipore) reagent (Millipore). The mixture was incubated at room temperatu</w:t>
      </w:r>
      <w:r>
        <w:rPr>
          <w:rFonts w:ascii="Arial" w:eastAsia="Arial" w:hAnsi="Arial" w:cs="Arial"/>
          <w:b w:val="0"/>
          <w:sz w:val="20"/>
          <w:szCs w:val="20"/>
        </w:rPr>
        <w:t>re in the dark for 20 minutes. Cells were analyzed by Muse Cell Analyzer (Merck, Darmstadt, Germany) at excitation 488 nm and emission 530/575 nm, with 10,000 events recorded for each sample.</w:t>
      </w:r>
    </w:p>
    <w:p w:rsidR="006325E5" w:rsidRDefault="006325E5">
      <w:pPr>
        <w:spacing w:after="0" w:line="360" w:lineRule="auto"/>
        <w:jc w:val="both"/>
        <w:rPr>
          <w:rFonts w:ascii="Arial" w:eastAsia="Arial" w:hAnsi="Arial" w:cs="Arial"/>
          <w:sz w:val="20"/>
          <w:szCs w:val="20"/>
        </w:rPr>
      </w:pPr>
    </w:p>
    <w:p w:rsidR="006325E5" w:rsidRDefault="009631B3">
      <w:pPr>
        <w:spacing w:after="0" w:line="360" w:lineRule="auto"/>
        <w:jc w:val="both"/>
        <w:rPr>
          <w:rFonts w:ascii="Arial" w:eastAsia="Arial" w:hAnsi="Arial" w:cs="Arial"/>
          <w:sz w:val="20"/>
          <w:szCs w:val="20"/>
        </w:rPr>
      </w:pPr>
      <w:r>
        <w:rPr>
          <w:rFonts w:ascii="Arial" w:eastAsia="Arial" w:hAnsi="Arial" w:cs="Arial"/>
          <w:b/>
          <w:sz w:val="20"/>
          <w:szCs w:val="20"/>
        </w:rPr>
        <w:t>Histone extraction:</w:t>
      </w:r>
      <w:r>
        <w:rPr>
          <w:rFonts w:ascii="Arial" w:eastAsia="Arial" w:hAnsi="Arial" w:cs="Arial"/>
          <w:sz w:val="20"/>
          <w:szCs w:val="20"/>
        </w:rPr>
        <w:t xml:space="preserve"> Cell pellets were washed twice with cold 1X PBS and </w:t>
      </w:r>
      <w:proofErr w:type="spellStart"/>
      <w:r>
        <w:rPr>
          <w:rFonts w:ascii="Arial" w:eastAsia="Arial" w:hAnsi="Arial" w:cs="Arial"/>
          <w:sz w:val="20"/>
          <w:szCs w:val="20"/>
        </w:rPr>
        <w:t>resuspended</w:t>
      </w:r>
      <w:proofErr w:type="spellEnd"/>
      <w:r>
        <w:rPr>
          <w:rFonts w:ascii="Arial" w:eastAsia="Arial" w:hAnsi="Arial" w:cs="Arial"/>
          <w:sz w:val="20"/>
          <w:szCs w:val="20"/>
        </w:rPr>
        <w:t xml:space="preserve"> with Triton Extraction Buffer (TEB) containing 0.5% Triton X 100 (v/v), 2 </w:t>
      </w:r>
      <w:proofErr w:type="spellStart"/>
      <w:r>
        <w:rPr>
          <w:rFonts w:ascii="Arial" w:eastAsia="Arial" w:hAnsi="Arial" w:cs="Arial"/>
          <w:sz w:val="20"/>
          <w:szCs w:val="20"/>
        </w:rPr>
        <w:t>mM</w:t>
      </w:r>
      <w:proofErr w:type="spellEnd"/>
      <w:r>
        <w:rPr>
          <w:rFonts w:ascii="Arial" w:eastAsia="Arial" w:hAnsi="Arial" w:cs="Arial"/>
          <w:sz w:val="20"/>
          <w:szCs w:val="20"/>
        </w:rPr>
        <w:t xml:space="preserve"> </w:t>
      </w:r>
      <w:proofErr w:type="spellStart"/>
      <w:r>
        <w:rPr>
          <w:rFonts w:ascii="Arial" w:eastAsia="Arial" w:hAnsi="Arial" w:cs="Arial"/>
          <w:sz w:val="20"/>
          <w:szCs w:val="20"/>
        </w:rPr>
        <w:t>Phenylmethylsulfonyl</w:t>
      </w:r>
      <w:proofErr w:type="spellEnd"/>
      <w:r>
        <w:rPr>
          <w:rFonts w:ascii="Arial" w:eastAsia="Arial" w:hAnsi="Arial" w:cs="Arial"/>
          <w:sz w:val="20"/>
          <w:szCs w:val="20"/>
        </w:rPr>
        <w:t xml:space="preserve"> Fluoride (PMSF) and 0.02% NaN3 (w/v) in 1X PBS, with a density of 107 cells/ml. Cell suspensi</w:t>
      </w:r>
      <w:r>
        <w:rPr>
          <w:rFonts w:ascii="Arial" w:eastAsia="Arial" w:hAnsi="Arial" w:cs="Arial"/>
          <w:sz w:val="20"/>
          <w:szCs w:val="20"/>
        </w:rPr>
        <w:t xml:space="preserve">on was lysed on ice for 10 minutes while shaking gently. Following incubation, cell suspension was centrifuged for at 6,500 x g for 10 minutes at 4˚C. Supernatant was discarded and pellet was </w:t>
      </w:r>
      <w:proofErr w:type="spellStart"/>
      <w:r>
        <w:rPr>
          <w:rFonts w:ascii="Arial" w:eastAsia="Arial" w:hAnsi="Arial" w:cs="Arial"/>
          <w:sz w:val="20"/>
          <w:szCs w:val="20"/>
        </w:rPr>
        <w:t>resuspended</w:t>
      </w:r>
      <w:proofErr w:type="spellEnd"/>
      <w:r>
        <w:rPr>
          <w:rFonts w:ascii="Arial" w:eastAsia="Arial" w:hAnsi="Arial" w:cs="Arial"/>
          <w:sz w:val="20"/>
          <w:szCs w:val="20"/>
        </w:rPr>
        <w:t xml:space="preserve"> in half the volume of TEB from previous step and cen</w:t>
      </w:r>
      <w:r>
        <w:rPr>
          <w:rFonts w:ascii="Arial" w:eastAsia="Arial" w:hAnsi="Arial" w:cs="Arial"/>
          <w:sz w:val="20"/>
          <w:szCs w:val="20"/>
        </w:rPr>
        <w:t xml:space="preserve">trifuged as described. Pellet was </w:t>
      </w:r>
      <w:proofErr w:type="spellStart"/>
      <w:r>
        <w:rPr>
          <w:rFonts w:ascii="Arial" w:eastAsia="Arial" w:hAnsi="Arial" w:cs="Arial"/>
          <w:sz w:val="20"/>
          <w:szCs w:val="20"/>
        </w:rPr>
        <w:t>resuspended</w:t>
      </w:r>
      <w:proofErr w:type="spellEnd"/>
      <w:r>
        <w:rPr>
          <w:rFonts w:ascii="Arial" w:eastAsia="Arial" w:hAnsi="Arial" w:cs="Arial"/>
          <w:sz w:val="20"/>
          <w:szCs w:val="20"/>
        </w:rPr>
        <w:t xml:space="preserve"> in 0.2 N </w:t>
      </w:r>
      <w:proofErr w:type="spellStart"/>
      <w:r>
        <w:rPr>
          <w:rFonts w:ascii="Arial" w:eastAsia="Arial" w:hAnsi="Arial" w:cs="Arial"/>
          <w:sz w:val="20"/>
          <w:szCs w:val="20"/>
        </w:rPr>
        <w:t>HCl</w:t>
      </w:r>
      <w:proofErr w:type="spellEnd"/>
      <w:r>
        <w:rPr>
          <w:rFonts w:ascii="Arial" w:eastAsia="Arial" w:hAnsi="Arial" w:cs="Arial"/>
          <w:sz w:val="20"/>
          <w:szCs w:val="20"/>
        </w:rPr>
        <w:t xml:space="preserve"> with a density of 4x107 nuclei/ml. Acid </w:t>
      </w:r>
      <w:proofErr w:type="gramStart"/>
      <w:r>
        <w:rPr>
          <w:rFonts w:ascii="Arial" w:eastAsia="Arial" w:hAnsi="Arial" w:cs="Arial"/>
          <w:sz w:val="20"/>
          <w:szCs w:val="20"/>
        </w:rPr>
        <w:t>extraction</w:t>
      </w:r>
      <w:proofErr w:type="gramEnd"/>
      <w:r>
        <w:rPr>
          <w:rFonts w:ascii="Arial" w:eastAsia="Arial" w:hAnsi="Arial" w:cs="Arial"/>
          <w:sz w:val="20"/>
          <w:szCs w:val="20"/>
        </w:rPr>
        <w:t xml:space="preserve"> was carried out overnight at 4˚C. Later, 1 M </w:t>
      </w:r>
      <w:proofErr w:type="spellStart"/>
      <w:r>
        <w:rPr>
          <w:rFonts w:ascii="Arial" w:eastAsia="Arial" w:hAnsi="Arial" w:cs="Arial"/>
          <w:sz w:val="20"/>
          <w:szCs w:val="20"/>
        </w:rPr>
        <w:t>NaOH</w:t>
      </w:r>
      <w:proofErr w:type="spellEnd"/>
      <w:r>
        <w:rPr>
          <w:rFonts w:ascii="Arial" w:eastAsia="Arial" w:hAnsi="Arial" w:cs="Arial"/>
          <w:sz w:val="20"/>
          <w:szCs w:val="20"/>
        </w:rPr>
        <w:t xml:space="preserve"> was added as 1/5 volume of </w:t>
      </w:r>
      <w:proofErr w:type="spellStart"/>
      <w:r>
        <w:rPr>
          <w:rFonts w:ascii="Arial" w:eastAsia="Arial" w:hAnsi="Arial" w:cs="Arial"/>
          <w:sz w:val="20"/>
          <w:szCs w:val="20"/>
        </w:rPr>
        <w:t>HCl</w:t>
      </w:r>
      <w:proofErr w:type="spellEnd"/>
      <w:r>
        <w:rPr>
          <w:rFonts w:ascii="Arial" w:eastAsia="Arial" w:hAnsi="Arial" w:cs="Arial"/>
          <w:sz w:val="20"/>
          <w:szCs w:val="20"/>
        </w:rPr>
        <w:t xml:space="preserve"> and centrifuged as described. The protein concentration of the su</w:t>
      </w:r>
      <w:r>
        <w:rPr>
          <w:rFonts w:ascii="Arial" w:eastAsia="Arial" w:hAnsi="Arial" w:cs="Arial"/>
          <w:sz w:val="20"/>
          <w:szCs w:val="20"/>
        </w:rPr>
        <w:t xml:space="preserve">pernatant, which contains histone proteins, was determined with Pierce BCA Protein Assay Kit (Thermo Scientific, 23225). </w:t>
      </w:r>
    </w:p>
    <w:p w:rsidR="006325E5" w:rsidRDefault="006325E5">
      <w:pPr>
        <w:spacing w:after="0" w:line="360" w:lineRule="auto"/>
        <w:jc w:val="both"/>
        <w:rPr>
          <w:rFonts w:ascii="Arial" w:eastAsia="Arial" w:hAnsi="Arial" w:cs="Arial"/>
          <w:sz w:val="20"/>
          <w:szCs w:val="20"/>
        </w:rPr>
      </w:pPr>
    </w:p>
    <w:p w:rsidR="006325E5" w:rsidRDefault="009631B3">
      <w:pPr>
        <w:spacing w:after="0" w:line="360" w:lineRule="auto"/>
        <w:jc w:val="both"/>
        <w:rPr>
          <w:rFonts w:ascii="Arial" w:eastAsia="Arial" w:hAnsi="Arial" w:cs="Arial"/>
          <w:color w:val="000000"/>
          <w:sz w:val="20"/>
          <w:szCs w:val="20"/>
        </w:rPr>
      </w:pPr>
      <w:r>
        <w:rPr>
          <w:rFonts w:ascii="Arial" w:eastAsia="Arial" w:hAnsi="Arial" w:cs="Arial"/>
          <w:b/>
          <w:sz w:val="20"/>
          <w:szCs w:val="20"/>
        </w:rPr>
        <w:t xml:space="preserve">Western blot: </w:t>
      </w:r>
      <w:r>
        <w:rPr>
          <w:rFonts w:ascii="Arial" w:eastAsia="Arial" w:hAnsi="Arial" w:cs="Arial"/>
          <w:sz w:val="20"/>
          <w:szCs w:val="20"/>
        </w:rPr>
        <w:t xml:space="preserve">Cells were harvested, and pellets were dissolved in NP-40 </w:t>
      </w:r>
      <w:proofErr w:type="spellStart"/>
      <w:r>
        <w:rPr>
          <w:rFonts w:ascii="Arial" w:eastAsia="Arial" w:hAnsi="Arial" w:cs="Arial"/>
          <w:sz w:val="20"/>
          <w:szCs w:val="20"/>
        </w:rPr>
        <w:t>lysis</w:t>
      </w:r>
      <w:proofErr w:type="spellEnd"/>
      <w:r>
        <w:rPr>
          <w:rFonts w:ascii="Arial" w:eastAsia="Arial" w:hAnsi="Arial" w:cs="Arial"/>
          <w:sz w:val="20"/>
          <w:szCs w:val="20"/>
        </w:rPr>
        <w:t xml:space="preserve"> buffer in appropriate volume (50mM </w:t>
      </w:r>
      <w:proofErr w:type="spellStart"/>
      <w:r>
        <w:rPr>
          <w:rFonts w:ascii="Arial" w:eastAsia="Arial" w:hAnsi="Arial" w:cs="Arial"/>
          <w:sz w:val="20"/>
          <w:szCs w:val="20"/>
        </w:rPr>
        <w:t>Tris</w:t>
      </w:r>
      <w:proofErr w:type="spellEnd"/>
      <w:r>
        <w:rPr>
          <w:rFonts w:ascii="Arial" w:eastAsia="Arial" w:hAnsi="Arial" w:cs="Arial"/>
          <w:sz w:val="20"/>
          <w:szCs w:val="20"/>
        </w:rPr>
        <w:t xml:space="preserve"> Buffer pH 7.4, </w:t>
      </w:r>
      <w:r>
        <w:rPr>
          <w:rFonts w:ascii="Arial" w:eastAsia="Arial" w:hAnsi="Arial" w:cs="Arial"/>
          <w:sz w:val="20"/>
          <w:szCs w:val="20"/>
        </w:rPr>
        <w:t xml:space="preserve">250mM </w:t>
      </w:r>
      <w:proofErr w:type="spellStart"/>
      <w:r>
        <w:rPr>
          <w:rFonts w:ascii="Arial" w:eastAsia="Arial" w:hAnsi="Arial" w:cs="Arial"/>
          <w:sz w:val="20"/>
          <w:szCs w:val="20"/>
        </w:rPr>
        <w:t>NaCl</w:t>
      </w:r>
      <w:proofErr w:type="spellEnd"/>
      <w:r>
        <w:rPr>
          <w:rFonts w:ascii="Arial" w:eastAsia="Arial" w:hAnsi="Arial" w:cs="Arial"/>
          <w:sz w:val="20"/>
          <w:szCs w:val="20"/>
        </w:rPr>
        <w:t xml:space="preserve">, 5mM EDTA, 50mM </w:t>
      </w:r>
      <w:proofErr w:type="spellStart"/>
      <w:r>
        <w:rPr>
          <w:rFonts w:ascii="Arial" w:eastAsia="Arial" w:hAnsi="Arial" w:cs="Arial"/>
          <w:sz w:val="20"/>
          <w:szCs w:val="20"/>
        </w:rPr>
        <w:t>NaF</w:t>
      </w:r>
      <w:proofErr w:type="spellEnd"/>
      <w:r>
        <w:rPr>
          <w:rFonts w:ascii="Arial" w:eastAsia="Arial" w:hAnsi="Arial" w:cs="Arial"/>
          <w:sz w:val="20"/>
          <w:szCs w:val="20"/>
        </w:rPr>
        <w:t xml:space="preserve">, 1%NP40, 0.02% NaN3, 1mM PMSF) for 30 minutes on ice, </w:t>
      </w:r>
      <w:proofErr w:type="spellStart"/>
      <w:r>
        <w:rPr>
          <w:rFonts w:ascii="Arial" w:eastAsia="Arial" w:hAnsi="Arial" w:cs="Arial"/>
          <w:sz w:val="20"/>
          <w:szCs w:val="20"/>
        </w:rPr>
        <w:t>sonicated</w:t>
      </w:r>
      <w:proofErr w:type="spellEnd"/>
      <w:r>
        <w:rPr>
          <w:rFonts w:ascii="Arial" w:eastAsia="Arial" w:hAnsi="Arial" w:cs="Arial"/>
          <w:sz w:val="20"/>
          <w:szCs w:val="20"/>
        </w:rPr>
        <w:t xml:space="preserve"> and centrifuged at 10,000 rpm at 4 °C for 10 min. Supernatants were used for protein concentration determination by Pierce’s BCA Protein Assay Kit (Thermo Scient</w:t>
      </w:r>
      <w:r>
        <w:rPr>
          <w:rFonts w:ascii="Arial" w:eastAsia="Arial" w:hAnsi="Arial" w:cs="Arial"/>
          <w:sz w:val="20"/>
          <w:szCs w:val="20"/>
        </w:rPr>
        <w:t xml:space="preserve">ific, 23225, USA). 30 µg </w:t>
      </w:r>
      <w:proofErr w:type="gramStart"/>
      <w:r>
        <w:rPr>
          <w:rFonts w:ascii="Arial" w:eastAsia="Arial" w:hAnsi="Arial" w:cs="Arial"/>
          <w:sz w:val="20"/>
          <w:szCs w:val="20"/>
        </w:rPr>
        <w:t>protein</w:t>
      </w:r>
      <w:proofErr w:type="gramEnd"/>
      <w:r>
        <w:rPr>
          <w:rFonts w:ascii="Arial" w:eastAsia="Arial" w:hAnsi="Arial" w:cs="Arial"/>
          <w:sz w:val="20"/>
          <w:szCs w:val="20"/>
        </w:rPr>
        <w:t xml:space="preserve"> for each sample were mixed with 4X </w:t>
      </w:r>
      <w:proofErr w:type="spellStart"/>
      <w:r>
        <w:rPr>
          <w:rFonts w:ascii="Arial" w:eastAsia="Arial" w:hAnsi="Arial" w:cs="Arial"/>
          <w:sz w:val="20"/>
          <w:szCs w:val="20"/>
        </w:rPr>
        <w:t>Laemli</w:t>
      </w:r>
      <w:proofErr w:type="spellEnd"/>
      <w:r>
        <w:rPr>
          <w:rFonts w:ascii="Arial" w:eastAsia="Arial" w:hAnsi="Arial" w:cs="Arial"/>
          <w:sz w:val="20"/>
          <w:szCs w:val="20"/>
        </w:rPr>
        <w:t xml:space="preserve"> sample buffer (</w:t>
      </w:r>
      <w:proofErr w:type="spellStart"/>
      <w:r>
        <w:rPr>
          <w:rFonts w:ascii="Arial" w:eastAsia="Arial" w:hAnsi="Arial" w:cs="Arial"/>
          <w:sz w:val="20"/>
          <w:szCs w:val="20"/>
        </w:rPr>
        <w:t>Biorad</w:t>
      </w:r>
      <w:proofErr w:type="spellEnd"/>
      <w:r>
        <w:rPr>
          <w:rFonts w:ascii="Arial" w:eastAsia="Arial" w:hAnsi="Arial" w:cs="Arial"/>
          <w:sz w:val="20"/>
          <w:szCs w:val="20"/>
        </w:rPr>
        <w:t>, 1610747, USA) containing 10% beta-</w:t>
      </w:r>
      <w:proofErr w:type="spellStart"/>
      <w:r>
        <w:rPr>
          <w:rFonts w:ascii="Arial" w:eastAsia="Arial" w:hAnsi="Arial" w:cs="Arial"/>
          <w:sz w:val="20"/>
          <w:szCs w:val="20"/>
        </w:rPr>
        <w:t>mercaptoethanol</w:t>
      </w:r>
      <w:proofErr w:type="spellEnd"/>
      <w:r>
        <w:rPr>
          <w:rFonts w:ascii="Arial" w:eastAsia="Arial" w:hAnsi="Arial" w:cs="Arial"/>
          <w:sz w:val="20"/>
          <w:szCs w:val="20"/>
        </w:rPr>
        <w:t xml:space="preserve"> and incubated at 95°C for 10 minutes. 4-12% Mini Protean TGX Precast Gel (</w:t>
      </w:r>
      <w:proofErr w:type="spellStart"/>
      <w:r>
        <w:rPr>
          <w:rFonts w:ascii="Arial" w:eastAsia="Arial" w:hAnsi="Arial" w:cs="Arial"/>
          <w:sz w:val="20"/>
          <w:szCs w:val="20"/>
        </w:rPr>
        <w:t>Bio-rad</w:t>
      </w:r>
      <w:proofErr w:type="spellEnd"/>
      <w:r>
        <w:rPr>
          <w:rFonts w:ascii="Arial" w:eastAsia="Arial" w:hAnsi="Arial" w:cs="Arial"/>
          <w:sz w:val="20"/>
          <w:szCs w:val="20"/>
        </w:rPr>
        <w:t>, 456-1044) was used to loa</w:t>
      </w:r>
      <w:r>
        <w:rPr>
          <w:rFonts w:ascii="Arial" w:eastAsia="Arial" w:hAnsi="Arial" w:cs="Arial"/>
          <w:sz w:val="20"/>
          <w:szCs w:val="20"/>
        </w:rPr>
        <w:t>d the samples in 1x TGS Buffer. Transfer into PVDF membrane was performed using Bio-</w:t>
      </w:r>
      <w:proofErr w:type="spellStart"/>
      <w:r>
        <w:rPr>
          <w:rFonts w:ascii="Arial" w:eastAsia="Arial" w:hAnsi="Arial" w:cs="Arial"/>
          <w:sz w:val="20"/>
          <w:szCs w:val="20"/>
        </w:rPr>
        <w:t>RadTrans</w:t>
      </w:r>
      <w:proofErr w:type="spellEnd"/>
      <w:r>
        <w:rPr>
          <w:rFonts w:ascii="Arial" w:eastAsia="Arial" w:hAnsi="Arial" w:cs="Arial"/>
          <w:sz w:val="20"/>
          <w:szCs w:val="20"/>
        </w:rPr>
        <w:t>-Blot®</w:t>
      </w:r>
      <w:r>
        <w:rPr>
          <w:rFonts w:ascii="Arial" w:eastAsia="Arial" w:hAnsi="Arial" w:cs="Arial"/>
          <w:sz w:val="20"/>
          <w:szCs w:val="20"/>
        </w:rPr>
        <w:t>️</w:t>
      </w:r>
      <w:r>
        <w:rPr>
          <w:rFonts w:ascii="Arial" w:eastAsia="Arial" w:hAnsi="Arial" w:cs="Arial"/>
          <w:sz w:val="20"/>
          <w:szCs w:val="20"/>
        </w:rPr>
        <w:t xml:space="preserve"> Turbo™</w:t>
      </w:r>
      <w:r>
        <w:rPr>
          <w:rFonts w:ascii="Arial" w:eastAsia="Arial" w:hAnsi="Arial" w:cs="Arial"/>
          <w:sz w:val="20"/>
          <w:szCs w:val="20"/>
        </w:rPr>
        <w:t>️</w:t>
      </w:r>
      <w:r>
        <w:rPr>
          <w:rFonts w:ascii="Arial" w:eastAsia="Arial" w:hAnsi="Arial" w:cs="Arial"/>
          <w:sz w:val="20"/>
          <w:szCs w:val="20"/>
        </w:rPr>
        <w:t xml:space="preserve"> Transfer System (Bio-Rad, USA). Membrane was blocked for an hour at RT using 5% blocking powder dissolved in 1X TBS-T. Primary antibodies Histone H3</w:t>
      </w:r>
      <w:r>
        <w:rPr>
          <w:rFonts w:ascii="Arial" w:eastAsia="Arial" w:hAnsi="Arial" w:cs="Arial"/>
          <w:sz w:val="20"/>
          <w:szCs w:val="20"/>
        </w:rPr>
        <w:t xml:space="preserve"> (Cell Signaling, 9715), H3K4me1 (</w:t>
      </w:r>
      <w:proofErr w:type="spellStart"/>
      <w:r>
        <w:rPr>
          <w:rFonts w:ascii="Arial" w:eastAsia="Arial" w:hAnsi="Arial" w:cs="Arial"/>
          <w:sz w:val="20"/>
          <w:szCs w:val="20"/>
        </w:rPr>
        <w:t>Diagenode</w:t>
      </w:r>
      <w:proofErr w:type="spellEnd"/>
      <w:r>
        <w:rPr>
          <w:rFonts w:ascii="Arial" w:eastAsia="Arial" w:hAnsi="Arial" w:cs="Arial"/>
          <w:sz w:val="20"/>
          <w:szCs w:val="20"/>
        </w:rPr>
        <w:t>, C15410194), H3K4me2 (Cell Signaling, 9725), H3K4me3 (Cell Signaling, 9751), PARP (</w:t>
      </w:r>
      <w:proofErr w:type="spellStart"/>
      <w:r>
        <w:rPr>
          <w:rFonts w:ascii="Arial" w:eastAsia="Arial" w:hAnsi="Arial" w:cs="Arial"/>
          <w:sz w:val="20"/>
          <w:szCs w:val="20"/>
        </w:rPr>
        <w:t>Abcam</w:t>
      </w:r>
      <w:proofErr w:type="spellEnd"/>
      <w:r>
        <w:rPr>
          <w:rFonts w:ascii="Arial" w:eastAsia="Arial" w:hAnsi="Arial" w:cs="Arial"/>
          <w:sz w:val="20"/>
          <w:szCs w:val="20"/>
        </w:rPr>
        <w:t xml:space="preserve">, ab74290, USA), </w:t>
      </w:r>
      <w:r>
        <w:rPr>
          <w:rFonts w:ascii="Arial" w:eastAsia="Arial" w:hAnsi="Arial" w:cs="Arial"/>
          <w:color w:val="000000"/>
          <w:sz w:val="20"/>
          <w:szCs w:val="20"/>
        </w:rPr>
        <w:t>ASH2L (Cell Signaling, D93F6); Cleaved Casp3 (Cell Signaling, 5A1E) were prepared 1:1000 in 1X TBS-T and me</w:t>
      </w:r>
      <w:r>
        <w:rPr>
          <w:rFonts w:ascii="Arial" w:eastAsia="Arial" w:hAnsi="Arial" w:cs="Arial"/>
          <w:color w:val="000000"/>
          <w:sz w:val="20"/>
          <w:szCs w:val="20"/>
        </w:rPr>
        <w:t xml:space="preserve">mbranes were incubated overnight at 4˚C. Following day, membranes </w:t>
      </w:r>
      <w:r>
        <w:rPr>
          <w:rFonts w:ascii="Arial" w:eastAsia="Arial" w:hAnsi="Arial" w:cs="Arial"/>
          <w:sz w:val="20"/>
          <w:szCs w:val="20"/>
        </w:rPr>
        <w:t>were washed with 1X TBS-T three times.  Secondary antibody (Li-</w:t>
      </w:r>
      <w:proofErr w:type="spellStart"/>
      <w:r>
        <w:rPr>
          <w:rFonts w:ascii="Arial" w:eastAsia="Arial" w:hAnsi="Arial" w:cs="Arial"/>
          <w:sz w:val="20"/>
          <w:szCs w:val="20"/>
        </w:rPr>
        <w:t>Cor</w:t>
      </w:r>
      <w:proofErr w:type="spellEnd"/>
      <w:r>
        <w:rPr>
          <w:rFonts w:ascii="Arial" w:eastAsia="Arial" w:hAnsi="Arial" w:cs="Arial"/>
          <w:sz w:val="20"/>
          <w:szCs w:val="20"/>
        </w:rPr>
        <w:t xml:space="preserve">, </w:t>
      </w:r>
      <w:proofErr w:type="spellStart"/>
      <w:r>
        <w:rPr>
          <w:rFonts w:ascii="Arial" w:eastAsia="Arial" w:hAnsi="Arial" w:cs="Arial"/>
          <w:sz w:val="20"/>
          <w:szCs w:val="20"/>
        </w:rPr>
        <w:t>IRDye</w:t>
      </w:r>
      <w:proofErr w:type="spellEnd"/>
      <w:r>
        <w:rPr>
          <w:rFonts w:ascii="Arial" w:eastAsia="Arial" w:hAnsi="Arial" w:cs="Arial"/>
          <w:sz w:val="20"/>
          <w:szCs w:val="20"/>
        </w:rPr>
        <w:t xml:space="preserve">® 800CW Goat anti-Rabbit </w:t>
      </w:r>
      <w:proofErr w:type="spellStart"/>
      <w:r>
        <w:rPr>
          <w:rFonts w:ascii="Arial" w:eastAsia="Arial" w:hAnsi="Arial" w:cs="Arial"/>
          <w:sz w:val="20"/>
          <w:szCs w:val="20"/>
        </w:rPr>
        <w:t>IgG</w:t>
      </w:r>
      <w:proofErr w:type="spellEnd"/>
      <w:r>
        <w:rPr>
          <w:rFonts w:ascii="Arial" w:eastAsia="Arial" w:hAnsi="Arial" w:cs="Arial"/>
          <w:sz w:val="20"/>
          <w:szCs w:val="20"/>
        </w:rPr>
        <w:t xml:space="preserve"> Secondary Antibody) was prepared as 1:10000 in 1X TBS-T containing 0.01% SDS and membran</w:t>
      </w:r>
      <w:r>
        <w:rPr>
          <w:rFonts w:ascii="Arial" w:eastAsia="Arial" w:hAnsi="Arial" w:cs="Arial"/>
          <w:sz w:val="20"/>
          <w:szCs w:val="20"/>
        </w:rPr>
        <w:t>es were incubated one hour at RT in the dark. Later, membranes were washed, and images were acquired using Li-</w:t>
      </w:r>
      <w:proofErr w:type="spellStart"/>
      <w:r>
        <w:rPr>
          <w:rFonts w:ascii="Arial" w:eastAsia="Arial" w:hAnsi="Arial" w:cs="Arial"/>
          <w:sz w:val="20"/>
          <w:szCs w:val="20"/>
        </w:rPr>
        <w:t>Cor</w:t>
      </w:r>
      <w:proofErr w:type="spellEnd"/>
      <w:r>
        <w:rPr>
          <w:rFonts w:ascii="Arial" w:eastAsia="Arial" w:hAnsi="Arial" w:cs="Arial"/>
          <w:sz w:val="20"/>
          <w:szCs w:val="20"/>
        </w:rPr>
        <w:t xml:space="preserve"> Odyssey® FC Imaging System </w:t>
      </w:r>
      <w:r>
        <w:rPr>
          <w:rFonts w:ascii="Arial" w:eastAsia="Arial" w:hAnsi="Arial" w:cs="Arial"/>
          <w:color w:val="000000"/>
          <w:sz w:val="20"/>
          <w:szCs w:val="20"/>
        </w:rPr>
        <w:t xml:space="preserve">(LI-COR Biosciences; Lincoln, NE) using </w:t>
      </w:r>
      <w:proofErr w:type="spellStart"/>
      <w:r>
        <w:rPr>
          <w:rFonts w:ascii="Arial" w:eastAsia="Arial" w:hAnsi="Arial" w:cs="Arial"/>
          <w:color w:val="000000"/>
          <w:sz w:val="20"/>
          <w:szCs w:val="20"/>
        </w:rPr>
        <w:t>SuperSignal</w:t>
      </w:r>
      <w:proofErr w:type="spellEnd"/>
      <w:r>
        <w:rPr>
          <w:rFonts w:ascii="Arial" w:eastAsia="Arial" w:hAnsi="Arial" w:cs="Arial"/>
          <w:color w:val="000000"/>
          <w:sz w:val="20"/>
          <w:szCs w:val="20"/>
        </w:rPr>
        <w:t>™</w:t>
      </w:r>
      <w:r>
        <w:rPr>
          <w:rFonts w:ascii="Arial" w:eastAsia="Arial" w:hAnsi="Arial" w:cs="Arial"/>
          <w:color w:val="000000"/>
          <w:sz w:val="20"/>
          <w:szCs w:val="20"/>
        </w:rPr>
        <w:t>️</w:t>
      </w:r>
      <w:r>
        <w:rPr>
          <w:rFonts w:ascii="Arial" w:eastAsia="Arial" w:hAnsi="Arial" w:cs="Arial"/>
          <w:color w:val="000000"/>
          <w:sz w:val="20"/>
          <w:szCs w:val="20"/>
        </w:rPr>
        <w:t xml:space="preserve"> West </w:t>
      </w:r>
      <w:proofErr w:type="spellStart"/>
      <w:r>
        <w:rPr>
          <w:rFonts w:ascii="Arial" w:eastAsia="Arial" w:hAnsi="Arial" w:cs="Arial"/>
          <w:color w:val="000000"/>
          <w:sz w:val="20"/>
          <w:szCs w:val="20"/>
        </w:rPr>
        <w:t>Femto</w:t>
      </w:r>
      <w:proofErr w:type="spellEnd"/>
      <w:r>
        <w:rPr>
          <w:rFonts w:ascii="Arial" w:eastAsia="Arial" w:hAnsi="Arial" w:cs="Arial"/>
          <w:color w:val="000000"/>
          <w:sz w:val="20"/>
          <w:szCs w:val="20"/>
        </w:rPr>
        <w:t xml:space="preserve"> Maximum Sensitivity Substrate (Thermo Scientific, </w:t>
      </w:r>
      <w:r>
        <w:rPr>
          <w:rFonts w:ascii="Arial" w:eastAsia="Arial" w:hAnsi="Arial" w:cs="Arial"/>
          <w:color w:val="000000"/>
          <w:sz w:val="20"/>
          <w:szCs w:val="20"/>
        </w:rPr>
        <w:t xml:space="preserve">34095, USA). </w:t>
      </w:r>
    </w:p>
    <w:p w:rsidR="006325E5" w:rsidRDefault="006325E5">
      <w:pPr>
        <w:spacing w:after="0" w:line="360" w:lineRule="auto"/>
        <w:jc w:val="both"/>
        <w:rPr>
          <w:rFonts w:ascii="Arial" w:eastAsia="Arial" w:hAnsi="Arial" w:cs="Arial"/>
          <w:sz w:val="20"/>
          <w:szCs w:val="20"/>
        </w:rPr>
      </w:pPr>
    </w:p>
    <w:p w:rsidR="006325E5" w:rsidRDefault="009631B3">
      <w:pPr>
        <w:spacing w:after="0" w:line="360" w:lineRule="auto"/>
        <w:jc w:val="both"/>
        <w:rPr>
          <w:rFonts w:ascii="Arial" w:eastAsia="Arial" w:hAnsi="Arial" w:cs="Arial"/>
          <w:sz w:val="20"/>
          <w:szCs w:val="20"/>
        </w:rPr>
      </w:pPr>
      <w:r>
        <w:rPr>
          <w:rFonts w:ascii="Arial" w:eastAsia="Arial" w:hAnsi="Arial" w:cs="Arial"/>
          <w:b/>
          <w:sz w:val="20"/>
          <w:szCs w:val="20"/>
        </w:rPr>
        <w:lastRenderedPageBreak/>
        <w:t xml:space="preserve">Cell cycle: </w:t>
      </w:r>
      <w:r>
        <w:rPr>
          <w:rFonts w:ascii="Arial" w:eastAsia="Arial" w:hAnsi="Arial" w:cs="Arial"/>
          <w:sz w:val="20"/>
          <w:szCs w:val="20"/>
        </w:rPr>
        <w:t xml:space="preserve">Cells were collected 14 days post-transduction and centrifuged at 1200 rpm for 5 minutes. Pellet was washed with 1X PBS and centrifuged as previously. Supernatant was removed only to leave around 100 µl of 1X PBS to </w:t>
      </w:r>
      <w:proofErr w:type="spellStart"/>
      <w:r>
        <w:rPr>
          <w:rFonts w:ascii="Arial" w:eastAsia="Arial" w:hAnsi="Arial" w:cs="Arial"/>
          <w:sz w:val="20"/>
          <w:szCs w:val="20"/>
        </w:rPr>
        <w:t>resuspend</w:t>
      </w:r>
      <w:proofErr w:type="spellEnd"/>
      <w:r>
        <w:rPr>
          <w:rFonts w:ascii="Arial" w:eastAsia="Arial" w:hAnsi="Arial" w:cs="Arial"/>
          <w:sz w:val="20"/>
          <w:szCs w:val="20"/>
        </w:rPr>
        <w:t xml:space="preserve"> the</w:t>
      </w:r>
      <w:r>
        <w:rPr>
          <w:rFonts w:ascii="Arial" w:eastAsia="Arial" w:hAnsi="Arial" w:cs="Arial"/>
          <w:sz w:val="20"/>
          <w:szCs w:val="20"/>
        </w:rPr>
        <w:t xml:space="preserve"> pellet. For fixation, </w:t>
      </w:r>
      <w:proofErr w:type="spellStart"/>
      <w:r>
        <w:rPr>
          <w:rFonts w:ascii="Arial" w:eastAsia="Arial" w:hAnsi="Arial" w:cs="Arial"/>
          <w:sz w:val="20"/>
          <w:szCs w:val="20"/>
        </w:rPr>
        <w:t>resuspended</w:t>
      </w:r>
      <w:proofErr w:type="spellEnd"/>
      <w:r>
        <w:rPr>
          <w:rFonts w:ascii="Arial" w:eastAsia="Arial" w:hAnsi="Arial" w:cs="Arial"/>
          <w:sz w:val="20"/>
          <w:szCs w:val="20"/>
        </w:rPr>
        <w:t xml:space="preserve"> cells were added to cold 70% Ethanol (1ml/10</w:t>
      </w:r>
      <w:r>
        <w:rPr>
          <w:rFonts w:ascii="Arial" w:eastAsia="Arial" w:hAnsi="Arial" w:cs="Arial"/>
          <w:sz w:val="20"/>
          <w:szCs w:val="20"/>
          <w:vertAlign w:val="superscript"/>
        </w:rPr>
        <w:t>6</w:t>
      </w:r>
      <w:r>
        <w:rPr>
          <w:rFonts w:ascii="Arial" w:eastAsia="Arial" w:hAnsi="Arial" w:cs="Arial"/>
          <w:sz w:val="20"/>
          <w:szCs w:val="20"/>
        </w:rPr>
        <w:t xml:space="preserve">cells) drop by drop while </w:t>
      </w:r>
      <w:proofErr w:type="spellStart"/>
      <w:r>
        <w:rPr>
          <w:rFonts w:ascii="Arial" w:eastAsia="Arial" w:hAnsi="Arial" w:cs="Arial"/>
          <w:sz w:val="20"/>
          <w:szCs w:val="20"/>
        </w:rPr>
        <w:t>vortexing</w:t>
      </w:r>
      <w:proofErr w:type="spellEnd"/>
      <w:r>
        <w:rPr>
          <w:rFonts w:ascii="Arial" w:eastAsia="Arial" w:hAnsi="Arial" w:cs="Arial"/>
          <w:sz w:val="20"/>
          <w:szCs w:val="20"/>
        </w:rPr>
        <w:t>. Fixed samples were kept in -20˚C for 3 to 24 hours. Fixed samples were centrifuged as described previously and washed with 1X DPBS. Cell pe</w:t>
      </w:r>
      <w:r>
        <w:rPr>
          <w:rFonts w:ascii="Arial" w:eastAsia="Arial" w:hAnsi="Arial" w:cs="Arial"/>
          <w:sz w:val="20"/>
          <w:szCs w:val="20"/>
        </w:rPr>
        <w:t xml:space="preserve">llets were </w:t>
      </w:r>
      <w:proofErr w:type="spellStart"/>
      <w:r>
        <w:rPr>
          <w:rFonts w:ascii="Arial" w:eastAsia="Arial" w:hAnsi="Arial" w:cs="Arial"/>
          <w:sz w:val="20"/>
          <w:szCs w:val="20"/>
        </w:rPr>
        <w:t>resuspended</w:t>
      </w:r>
      <w:proofErr w:type="spellEnd"/>
      <w:r>
        <w:rPr>
          <w:rFonts w:ascii="Arial" w:eastAsia="Arial" w:hAnsi="Arial" w:cs="Arial"/>
          <w:sz w:val="20"/>
          <w:szCs w:val="20"/>
        </w:rPr>
        <w:t xml:space="preserve"> in 150 µL of Muse Cell Cycle Reagent (The Muse® Cell Cycle Kit, </w:t>
      </w:r>
      <w:proofErr w:type="spellStart"/>
      <w:r>
        <w:rPr>
          <w:rFonts w:ascii="Arial" w:eastAsia="Arial" w:hAnsi="Arial" w:cs="Arial"/>
          <w:sz w:val="20"/>
          <w:szCs w:val="20"/>
        </w:rPr>
        <w:t>Luminex</w:t>
      </w:r>
      <w:proofErr w:type="spellEnd"/>
      <w:r>
        <w:rPr>
          <w:rFonts w:ascii="Arial" w:eastAsia="Arial" w:hAnsi="Arial" w:cs="Arial"/>
          <w:sz w:val="20"/>
          <w:szCs w:val="20"/>
        </w:rPr>
        <w:t xml:space="preserve">, </w:t>
      </w:r>
      <w:proofErr w:type="gramStart"/>
      <w:r>
        <w:rPr>
          <w:rFonts w:ascii="Arial" w:eastAsia="Arial" w:hAnsi="Arial" w:cs="Arial"/>
          <w:sz w:val="20"/>
          <w:szCs w:val="20"/>
        </w:rPr>
        <w:t>MCH100106</w:t>
      </w:r>
      <w:proofErr w:type="gramEnd"/>
      <w:r>
        <w:rPr>
          <w:rFonts w:ascii="Arial" w:eastAsia="Arial" w:hAnsi="Arial" w:cs="Arial"/>
          <w:sz w:val="20"/>
          <w:szCs w:val="20"/>
        </w:rPr>
        <w:t xml:space="preserve">) and incubated for 30 minutes RT in the dark. </w:t>
      </w:r>
      <w:proofErr w:type="gramStart"/>
      <w:r>
        <w:rPr>
          <w:rFonts w:ascii="Arial" w:eastAsia="Arial" w:hAnsi="Arial" w:cs="Arial"/>
          <w:sz w:val="20"/>
          <w:szCs w:val="20"/>
        </w:rPr>
        <w:t>10,000 events/sample</w:t>
      </w:r>
      <w:proofErr w:type="gramEnd"/>
      <w:r>
        <w:rPr>
          <w:rFonts w:ascii="Arial" w:eastAsia="Arial" w:hAnsi="Arial" w:cs="Arial"/>
          <w:sz w:val="20"/>
          <w:szCs w:val="20"/>
        </w:rPr>
        <w:t xml:space="preserve"> was measured with Muse Cell Analyzer (Merck, Darmstadt, Germany) and analyzed by Mu</w:t>
      </w:r>
      <w:r>
        <w:rPr>
          <w:rFonts w:ascii="Arial" w:eastAsia="Arial" w:hAnsi="Arial" w:cs="Arial"/>
          <w:sz w:val="20"/>
          <w:szCs w:val="20"/>
        </w:rPr>
        <w:t>se Cell Analyzer software.</w:t>
      </w:r>
    </w:p>
    <w:p w:rsidR="006325E5" w:rsidRDefault="006325E5">
      <w:pPr>
        <w:spacing w:after="0" w:line="360" w:lineRule="auto"/>
        <w:jc w:val="both"/>
        <w:rPr>
          <w:rFonts w:ascii="Arial" w:eastAsia="Arial" w:hAnsi="Arial" w:cs="Arial"/>
          <w:sz w:val="20"/>
          <w:szCs w:val="20"/>
        </w:rPr>
      </w:pPr>
    </w:p>
    <w:p w:rsidR="006325E5" w:rsidRDefault="009631B3">
      <w:pPr>
        <w:spacing w:after="0" w:line="360" w:lineRule="auto"/>
        <w:jc w:val="both"/>
        <w:rPr>
          <w:rFonts w:ascii="Arial" w:eastAsia="Arial" w:hAnsi="Arial" w:cs="Arial"/>
          <w:b/>
          <w:sz w:val="20"/>
          <w:szCs w:val="20"/>
        </w:rPr>
      </w:pPr>
      <w:r>
        <w:rPr>
          <w:rFonts w:ascii="Arial" w:eastAsia="Arial" w:hAnsi="Arial" w:cs="Arial"/>
          <w:b/>
          <w:sz w:val="20"/>
          <w:szCs w:val="20"/>
        </w:rPr>
        <w:t>Quantitative RT-PCR:</w:t>
      </w:r>
      <w:r>
        <w:rPr>
          <w:rFonts w:ascii="Arial" w:eastAsia="Arial" w:hAnsi="Arial" w:cs="Arial"/>
          <w:sz w:val="20"/>
          <w:szCs w:val="20"/>
        </w:rPr>
        <w:t xml:space="preserve"> 1000 </w:t>
      </w:r>
      <w:proofErr w:type="spellStart"/>
      <w:r>
        <w:rPr>
          <w:rFonts w:ascii="Arial" w:eastAsia="Arial" w:hAnsi="Arial" w:cs="Arial"/>
          <w:sz w:val="20"/>
          <w:szCs w:val="20"/>
        </w:rPr>
        <w:t>ng</w:t>
      </w:r>
      <w:proofErr w:type="spellEnd"/>
      <w:r>
        <w:rPr>
          <w:rFonts w:ascii="Arial" w:eastAsia="Arial" w:hAnsi="Arial" w:cs="Arial"/>
          <w:sz w:val="20"/>
          <w:szCs w:val="20"/>
        </w:rPr>
        <w:t xml:space="preserve"> total RNA per sample was reverse transcribed with random </w:t>
      </w:r>
      <w:proofErr w:type="spellStart"/>
      <w:r>
        <w:rPr>
          <w:rFonts w:ascii="Arial" w:eastAsia="Arial" w:hAnsi="Arial" w:cs="Arial"/>
          <w:sz w:val="20"/>
          <w:szCs w:val="20"/>
        </w:rPr>
        <w:t>hexamers</w:t>
      </w:r>
      <w:proofErr w:type="spellEnd"/>
      <w:r>
        <w:rPr>
          <w:rFonts w:ascii="Arial" w:eastAsia="Arial" w:hAnsi="Arial" w:cs="Arial"/>
          <w:sz w:val="20"/>
          <w:szCs w:val="20"/>
        </w:rPr>
        <w:t xml:space="preserve"> using M-MLV Reverse transcriptase (Invitrogen). </w:t>
      </w:r>
      <w:proofErr w:type="spellStart"/>
      <w:proofErr w:type="gramStart"/>
      <w:r>
        <w:rPr>
          <w:rFonts w:ascii="Arial" w:eastAsia="Arial" w:hAnsi="Arial" w:cs="Arial"/>
          <w:sz w:val="20"/>
          <w:szCs w:val="20"/>
        </w:rPr>
        <w:t>cDNAs</w:t>
      </w:r>
      <w:proofErr w:type="spellEnd"/>
      <w:proofErr w:type="gramEnd"/>
      <w:r>
        <w:rPr>
          <w:rFonts w:ascii="Arial" w:eastAsia="Arial" w:hAnsi="Arial" w:cs="Arial"/>
          <w:sz w:val="20"/>
          <w:szCs w:val="20"/>
        </w:rPr>
        <w:t xml:space="preserve"> were used for PCR using SYBR-Green Master Mix (Roche) in a </w:t>
      </w:r>
      <w:proofErr w:type="spellStart"/>
      <w:r>
        <w:rPr>
          <w:rFonts w:ascii="Arial" w:eastAsia="Arial" w:hAnsi="Arial" w:cs="Arial"/>
          <w:sz w:val="20"/>
          <w:szCs w:val="20"/>
        </w:rPr>
        <w:t>Lightcycler</w:t>
      </w:r>
      <w:proofErr w:type="spellEnd"/>
      <w:r>
        <w:rPr>
          <w:rFonts w:ascii="Arial" w:eastAsia="Arial" w:hAnsi="Arial" w:cs="Arial"/>
          <w:sz w:val="20"/>
          <w:szCs w:val="20"/>
        </w:rPr>
        <w:t xml:space="preserve"> 480 Inst</w:t>
      </w:r>
      <w:r>
        <w:rPr>
          <w:rFonts w:ascii="Arial" w:eastAsia="Arial" w:hAnsi="Arial" w:cs="Arial"/>
          <w:sz w:val="20"/>
          <w:szCs w:val="20"/>
        </w:rPr>
        <w:t xml:space="preserve">rument II (Roche). 30 sec at 95 </w:t>
      </w:r>
      <w:proofErr w:type="spellStart"/>
      <w:r>
        <w:rPr>
          <w:rFonts w:ascii="Arial" w:eastAsia="Arial" w:hAnsi="Arial" w:cs="Arial"/>
          <w:sz w:val="20"/>
          <w:szCs w:val="20"/>
          <w:vertAlign w:val="superscript"/>
        </w:rPr>
        <w:t>o</w:t>
      </w:r>
      <w:r>
        <w:rPr>
          <w:rFonts w:ascii="Arial" w:eastAsia="Arial" w:hAnsi="Arial" w:cs="Arial"/>
          <w:sz w:val="20"/>
          <w:szCs w:val="20"/>
        </w:rPr>
        <w:t>C</w:t>
      </w:r>
      <w:proofErr w:type="spellEnd"/>
      <w:r>
        <w:rPr>
          <w:rFonts w:ascii="Arial" w:eastAsia="Arial" w:hAnsi="Arial" w:cs="Arial"/>
          <w:sz w:val="20"/>
          <w:szCs w:val="20"/>
        </w:rPr>
        <w:t xml:space="preserve">, 45 sec at 50 </w:t>
      </w:r>
      <w:proofErr w:type="spellStart"/>
      <w:r>
        <w:rPr>
          <w:rFonts w:ascii="Arial" w:eastAsia="Arial" w:hAnsi="Arial" w:cs="Arial"/>
          <w:sz w:val="20"/>
          <w:szCs w:val="20"/>
          <w:vertAlign w:val="superscript"/>
        </w:rPr>
        <w:t>o</w:t>
      </w:r>
      <w:r>
        <w:rPr>
          <w:rFonts w:ascii="Arial" w:eastAsia="Arial" w:hAnsi="Arial" w:cs="Arial"/>
          <w:sz w:val="20"/>
          <w:szCs w:val="20"/>
        </w:rPr>
        <w:t>C</w:t>
      </w:r>
      <w:proofErr w:type="spellEnd"/>
      <w:r>
        <w:rPr>
          <w:rFonts w:ascii="Arial" w:eastAsia="Arial" w:hAnsi="Arial" w:cs="Arial"/>
          <w:sz w:val="20"/>
          <w:szCs w:val="20"/>
        </w:rPr>
        <w:t xml:space="preserve"> and 30 sec at 72 </w:t>
      </w:r>
      <w:proofErr w:type="spellStart"/>
      <w:r>
        <w:rPr>
          <w:rFonts w:ascii="Arial" w:eastAsia="Arial" w:hAnsi="Arial" w:cs="Arial"/>
          <w:sz w:val="20"/>
          <w:szCs w:val="20"/>
          <w:vertAlign w:val="superscript"/>
        </w:rPr>
        <w:t>o</w:t>
      </w:r>
      <w:r>
        <w:rPr>
          <w:rFonts w:ascii="Arial" w:eastAsia="Arial" w:hAnsi="Arial" w:cs="Arial"/>
          <w:sz w:val="20"/>
          <w:szCs w:val="20"/>
        </w:rPr>
        <w:t>C</w:t>
      </w:r>
      <w:proofErr w:type="spellEnd"/>
      <w:r>
        <w:rPr>
          <w:rFonts w:ascii="Arial" w:eastAsia="Arial" w:hAnsi="Arial" w:cs="Arial"/>
          <w:sz w:val="20"/>
          <w:szCs w:val="20"/>
        </w:rPr>
        <w:t xml:space="preserve"> thermal cycler conditions were repeated for 40 cycles. GAPDH was used as endogenous control for relative quantification with 2-DeltaCT method. List of primers can be found in </w:t>
      </w:r>
      <w:r>
        <w:rPr>
          <w:rFonts w:ascii="Arial" w:eastAsia="Arial" w:hAnsi="Arial" w:cs="Arial"/>
          <w:b/>
          <w:sz w:val="20"/>
          <w:szCs w:val="20"/>
        </w:rPr>
        <w:t>Supplementary Table 4.</w:t>
      </w:r>
    </w:p>
    <w:p w:rsidR="006325E5" w:rsidRDefault="006325E5">
      <w:pPr>
        <w:spacing w:after="0" w:line="360" w:lineRule="auto"/>
        <w:jc w:val="both"/>
        <w:rPr>
          <w:rFonts w:ascii="Arial" w:eastAsia="Arial" w:hAnsi="Arial" w:cs="Arial"/>
          <w:b/>
          <w:sz w:val="20"/>
          <w:szCs w:val="20"/>
        </w:rPr>
      </w:pPr>
    </w:p>
    <w:p w:rsidR="006325E5" w:rsidRDefault="009631B3">
      <w:pPr>
        <w:spacing w:after="0" w:line="360" w:lineRule="auto"/>
        <w:jc w:val="both"/>
        <w:rPr>
          <w:rFonts w:ascii="Arial" w:eastAsia="Arial" w:hAnsi="Arial" w:cs="Arial"/>
          <w:sz w:val="20"/>
          <w:szCs w:val="20"/>
        </w:rPr>
      </w:pPr>
      <w:r>
        <w:rPr>
          <w:rFonts w:ascii="Arial" w:eastAsia="Arial" w:hAnsi="Arial" w:cs="Arial"/>
          <w:b/>
          <w:sz w:val="20"/>
          <w:szCs w:val="20"/>
        </w:rPr>
        <w:t xml:space="preserve">TCGA: </w:t>
      </w:r>
      <w:r>
        <w:rPr>
          <w:rFonts w:ascii="Arial" w:eastAsia="Arial" w:hAnsi="Arial" w:cs="Arial"/>
          <w:sz w:val="20"/>
          <w:szCs w:val="20"/>
        </w:rPr>
        <w:t>Gene expression profiles of “</w:t>
      </w:r>
      <w:proofErr w:type="spellStart"/>
      <w:r>
        <w:rPr>
          <w:rFonts w:ascii="Arial" w:eastAsia="Arial" w:hAnsi="Arial" w:cs="Arial"/>
          <w:sz w:val="20"/>
          <w:szCs w:val="20"/>
        </w:rPr>
        <w:t>glioblastoma</w:t>
      </w:r>
      <w:proofErr w:type="spellEnd"/>
      <w:r>
        <w:rPr>
          <w:rFonts w:ascii="Arial" w:eastAsia="Arial" w:hAnsi="Arial" w:cs="Arial"/>
          <w:sz w:val="20"/>
          <w:szCs w:val="20"/>
        </w:rPr>
        <w:t xml:space="preserve"> </w:t>
      </w:r>
      <w:proofErr w:type="spellStart"/>
      <w:r>
        <w:rPr>
          <w:rFonts w:ascii="Arial" w:eastAsia="Arial" w:hAnsi="Arial" w:cs="Arial"/>
          <w:sz w:val="20"/>
          <w:szCs w:val="20"/>
        </w:rPr>
        <w:t>multiforme</w:t>
      </w:r>
      <w:proofErr w:type="spellEnd"/>
      <w:r>
        <w:rPr>
          <w:rFonts w:ascii="Arial" w:eastAsia="Arial" w:hAnsi="Arial" w:cs="Arial"/>
          <w:sz w:val="20"/>
          <w:szCs w:val="20"/>
        </w:rPr>
        <w:t xml:space="preserve">” (GBM) and “brain lower grade </w:t>
      </w:r>
      <w:proofErr w:type="spellStart"/>
      <w:r>
        <w:rPr>
          <w:rFonts w:ascii="Arial" w:eastAsia="Arial" w:hAnsi="Arial" w:cs="Arial"/>
          <w:sz w:val="20"/>
          <w:szCs w:val="20"/>
        </w:rPr>
        <w:t>glioma</w:t>
      </w:r>
      <w:proofErr w:type="spellEnd"/>
      <w:r>
        <w:rPr>
          <w:rFonts w:ascii="Arial" w:eastAsia="Arial" w:hAnsi="Arial" w:cs="Arial"/>
          <w:sz w:val="20"/>
          <w:szCs w:val="20"/>
        </w:rPr>
        <w:t>” (LGG) tumors were preprocessed by the unified RNA-</w:t>
      </w:r>
      <w:proofErr w:type="spellStart"/>
      <w:r>
        <w:rPr>
          <w:rFonts w:ascii="Arial" w:eastAsia="Arial" w:hAnsi="Arial" w:cs="Arial"/>
          <w:sz w:val="20"/>
          <w:szCs w:val="20"/>
        </w:rPr>
        <w:t>Seq</w:t>
      </w:r>
      <w:proofErr w:type="spellEnd"/>
      <w:r>
        <w:rPr>
          <w:rFonts w:ascii="Arial" w:eastAsia="Arial" w:hAnsi="Arial" w:cs="Arial"/>
          <w:sz w:val="20"/>
          <w:szCs w:val="20"/>
        </w:rPr>
        <w:t xml:space="preserve"> pipeline of The Cancer Genome Atlas (TCGA) consortium. For both cancer types, </w:t>
      </w:r>
      <w:proofErr w:type="spellStart"/>
      <w:r>
        <w:rPr>
          <w:rFonts w:ascii="Arial" w:eastAsia="Arial" w:hAnsi="Arial" w:cs="Arial"/>
          <w:sz w:val="20"/>
          <w:szCs w:val="20"/>
        </w:rPr>
        <w:t>HTS</w:t>
      </w:r>
      <w:r>
        <w:rPr>
          <w:rFonts w:ascii="Arial" w:eastAsia="Arial" w:hAnsi="Arial" w:cs="Arial"/>
          <w:sz w:val="20"/>
          <w:szCs w:val="20"/>
        </w:rPr>
        <w:t>eq</w:t>
      </w:r>
      <w:proofErr w:type="spellEnd"/>
      <w:r>
        <w:rPr>
          <w:rFonts w:ascii="Arial" w:eastAsia="Arial" w:hAnsi="Arial" w:cs="Arial"/>
          <w:sz w:val="20"/>
          <w:szCs w:val="20"/>
        </w:rPr>
        <w:t xml:space="preserve">-FPKM files of all primary tumors from the most recent data freeze (i.e., Data Release 32–March 29, 2022) were downloaded. Clinical annotation files of cancer patients were used to extract their tumor characteristics (i.e. </w:t>
      </w:r>
      <w:proofErr w:type="spellStart"/>
      <w:r>
        <w:rPr>
          <w:rFonts w:ascii="Arial" w:eastAsia="Arial" w:hAnsi="Arial" w:cs="Arial"/>
          <w:sz w:val="20"/>
          <w:szCs w:val="20"/>
        </w:rPr>
        <w:t>neoplasm_histologic_grade</w:t>
      </w:r>
      <w:proofErr w:type="spellEnd"/>
      <w:r>
        <w:rPr>
          <w:rFonts w:ascii="Arial" w:eastAsia="Arial" w:hAnsi="Arial" w:cs="Arial"/>
          <w:sz w:val="20"/>
          <w:szCs w:val="20"/>
        </w:rPr>
        <w:t>). Cli</w:t>
      </w:r>
      <w:r>
        <w:rPr>
          <w:rFonts w:ascii="Arial" w:eastAsia="Arial" w:hAnsi="Arial" w:cs="Arial"/>
          <w:sz w:val="20"/>
          <w:szCs w:val="20"/>
        </w:rPr>
        <w:t xml:space="preserve">nical Supplement files of all patients from the most recent data freeze were downloaded. The gene expression profiles of primary tumors were first log2-transformed within each cohort before further analysis. </w:t>
      </w:r>
      <w:r>
        <w:rPr>
          <w:rFonts w:ascii="Arial" w:eastAsia="Arial" w:hAnsi="Arial" w:cs="Arial"/>
          <w:color w:val="C00000"/>
          <w:sz w:val="20"/>
          <w:szCs w:val="20"/>
        </w:rPr>
        <w:t>There were 509 and 156 primary tumors in LGG (G2</w:t>
      </w:r>
      <w:r>
        <w:rPr>
          <w:rFonts w:ascii="Arial" w:eastAsia="Arial" w:hAnsi="Arial" w:cs="Arial"/>
          <w:color w:val="C00000"/>
          <w:sz w:val="20"/>
          <w:szCs w:val="20"/>
        </w:rPr>
        <w:t xml:space="preserve"> or G3) and GBM groups,</w:t>
      </w:r>
      <w:r>
        <w:rPr>
          <w:rFonts w:ascii="Arial" w:eastAsia="Arial" w:hAnsi="Arial" w:cs="Arial"/>
          <w:sz w:val="20"/>
          <w:szCs w:val="20"/>
        </w:rPr>
        <w:t xml:space="preserve"> respectively. The log2-transformed gene expression values of these two groups were compared against each other using the Wilcoxon rank sum test</w:t>
      </w:r>
      <w:r>
        <w:rPr>
          <w:rFonts w:ascii="Arial" w:eastAsia="Arial" w:hAnsi="Arial" w:cs="Arial"/>
          <w:color w:val="C00000"/>
          <w:sz w:val="20"/>
          <w:szCs w:val="20"/>
        </w:rPr>
        <w:t xml:space="preserve">. There were 54, 48, and 37 primary tumors in Classical, </w:t>
      </w:r>
      <w:proofErr w:type="spellStart"/>
      <w:r>
        <w:rPr>
          <w:rFonts w:ascii="Arial" w:eastAsia="Arial" w:hAnsi="Arial" w:cs="Arial"/>
          <w:color w:val="C00000"/>
          <w:sz w:val="20"/>
          <w:szCs w:val="20"/>
        </w:rPr>
        <w:t>Mesenchymal</w:t>
      </w:r>
      <w:proofErr w:type="spellEnd"/>
      <w:r>
        <w:rPr>
          <w:rFonts w:ascii="Arial" w:eastAsia="Arial" w:hAnsi="Arial" w:cs="Arial"/>
          <w:color w:val="C00000"/>
          <w:sz w:val="20"/>
          <w:szCs w:val="20"/>
        </w:rPr>
        <w:t xml:space="preserve">, and </w:t>
      </w:r>
      <w:proofErr w:type="spellStart"/>
      <w:r>
        <w:rPr>
          <w:rFonts w:ascii="Arial" w:eastAsia="Arial" w:hAnsi="Arial" w:cs="Arial"/>
          <w:color w:val="C00000"/>
          <w:sz w:val="20"/>
          <w:szCs w:val="20"/>
        </w:rPr>
        <w:t>Proneural</w:t>
      </w:r>
      <w:proofErr w:type="spellEnd"/>
      <w:r>
        <w:rPr>
          <w:rFonts w:ascii="Arial" w:eastAsia="Arial" w:hAnsi="Arial" w:cs="Arial"/>
          <w:color w:val="C00000"/>
          <w:sz w:val="20"/>
          <w:szCs w:val="20"/>
        </w:rPr>
        <w:t xml:space="preserve"> group</w:t>
      </w:r>
      <w:r>
        <w:rPr>
          <w:rFonts w:ascii="Arial" w:eastAsia="Arial" w:hAnsi="Arial" w:cs="Arial"/>
          <w:color w:val="C00000"/>
          <w:sz w:val="20"/>
          <w:szCs w:val="20"/>
        </w:rPr>
        <w:t>s, respectively</w:t>
      </w:r>
      <w:r>
        <w:rPr>
          <w:rFonts w:ascii="Arial" w:eastAsia="Arial" w:hAnsi="Arial" w:cs="Arial"/>
          <w:sz w:val="20"/>
          <w:szCs w:val="20"/>
        </w:rPr>
        <w:t xml:space="preserve">. The log2-transformed gene expression values of Classical and </w:t>
      </w:r>
      <w:proofErr w:type="spellStart"/>
      <w:r>
        <w:rPr>
          <w:rFonts w:ascii="Arial" w:eastAsia="Arial" w:hAnsi="Arial" w:cs="Arial"/>
          <w:sz w:val="20"/>
          <w:szCs w:val="20"/>
        </w:rPr>
        <w:t>Proneural</w:t>
      </w:r>
      <w:proofErr w:type="spellEnd"/>
      <w:r>
        <w:rPr>
          <w:rFonts w:ascii="Arial" w:eastAsia="Arial" w:hAnsi="Arial" w:cs="Arial"/>
          <w:sz w:val="20"/>
          <w:szCs w:val="20"/>
        </w:rPr>
        <w:t xml:space="preserve"> groups were compared against those of </w:t>
      </w:r>
      <w:proofErr w:type="spellStart"/>
      <w:r>
        <w:rPr>
          <w:rFonts w:ascii="Arial" w:eastAsia="Arial" w:hAnsi="Arial" w:cs="Arial"/>
          <w:sz w:val="20"/>
          <w:szCs w:val="20"/>
        </w:rPr>
        <w:t>Mesenchymal</w:t>
      </w:r>
      <w:proofErr w:type="spellEnd"/>
      <w:r>
        <w:rPr>
          <w:rFonts w:ascii="Arial" w:eastAsia="Arial" w:hAnsi="Arial" w:cs="Arial"/>
          <w:sz w:val="20"/>
          <w:szCs w:val="20"/>
        </w:rPr>
        <w:t xml:space="preserve"> group using the Wilcoxon rank sum test.</w:t>
      </w:r>
    </w:p>
    <w:p w:rsidR="006325E5" w:rsidRDefault="006325E5">
      <w:pPr>
        <w:spacing w:after="0" w:line="360" w:lineRule="auto"/>
        <w:jc w:val="both"/>
        <w:rPr>
          <w:rFonts w:ascii="Arial" w:eastAsia="Arial" w:hAnsi="Arial" w:cs="Arial"/>
          <w:sz w:val="20"/>
          <w:szCs w:val="20"/>
        </w:rPr>
      </w:pPr>
    </w:p>
    <w:p w:rsidR="006325E5" w:rsidRDefault="009631B3">
      <w:pPr>
        <w:spacing w:after="0" w:line="360" w:lineRule="auto"/>
        <w:jc w:val="both"/>
        <w:rPr>
          <w:rFonts w:ascii="Arial" w:eastAsia="Arial" w:hAnsi="Arial" w:cs="Arial"/>
          <w:b/>
          <w:sz w:val="20"/>
          <w:szCs w:val="20"/>
        </w:rPr>
      </w:pPr>
      <w:r>
        <w:rPr>
          <w:rFonts w:ascii="Arial" w:eastAsia="Arial" w:hAnsi="Arial" w:cs="Arial"/>
          <w:b/>
          <w:sz w:val="20"/>
          <w:szCs w:val="20"/>
        </w:rPr>
        <w:t xml:space="preserve">Immunohistochemistry: </w:t>
      </w:r>
      <w:r>
        <w:rPr>
          <w:rFonts w:ascii="Arial" w:eastAsia="Arial" w:hAnsi="Arial" w:cs="Arial"/>
          <w:sz w:val="20"/>
          <w:szCs w:val="20"/>
        </w:rPr>
        <w:t xml:space="preserve">To determine the tissue expression of ASH2L, Brain </w:t>
      </w:r>
      <w:proofErr w:type="spellStart"/>
      <w:r>
        <w:rPr>
          <w:rFonts w:ascii="Arial" w:eastAsia="Arial" w:hAnsi="Arial" w:cs="Arial"/>
          <w:sz w:val="20"/>
          <w:szCs w:val="20"/>
        </w:rPr>
        <w:t>Glio</w:t>
      </w:r>
      <w:r>
        <w:rPr>
          <w:rFonts w:ascii="Arial" w:eastAsia="Arial" w:hAnsi="Arial" w:cs="Arial"/>
          <w:sz w:val="20"/>
          <w:szCs w:val="20"/>
        </w:rPr>
        <w:t>blastoma</w:t>
      </w:r>
      <w:proofErr w:type="spellEnd"/>
      <w:r>
        <w:rPr>
          <w:rFonts w:ascii="Arial" w:eastAsia="Arial" w:hAnsi="Arial" w:cs="Arial"/>
          <w:sz w:val="20"/>
          <w:szCs w:val="20"/>
        </w:rPr>
        <w:t xml:space="preserve"> tissue microarray (TMA) was purchased from US </w:t>
      </w:r>
      <w:proofErr w:type="spellStart"/>
      <w:r>
        <w:rPr>
          <w:rFonts w:ascii="Arial" w:eastAsia="Arial" w:hAnsi="Arial" w:cs="Arial"/>
          <w:sz w:val="20"/>
          <w:szCs w:val="20"/>
        </w:rPr>
        <w:t>Biomax</w:t>
      </w:r>
      <w:proofErr w:type="spellEnd"/>
      <w:r>
        <w:rPr>
          <w:rFonts w:ascii="Arial" w:eastAsia="Arial" w:hAnsi="Arial" w:cs="Arial"/>
          <w:sz w:val="20"/>
          <w:szCs w:val="20"/>
        </w:rPr>
        <w:t xml:space="preserve"> (GL806f). TMA slides were </w:t>
      </w:r>
      <w:proofErr w:type="spellStart"/>
      <w:r>
        <w:rPr>
          <w:rFonts w:ascii="Arial" w:eastAsia="Arial" w:hAnsi="Arial" w:cs="Arial"/>
          <w:sz w:val="20"/>
          <w:szCs w:val="20"/>
        </w:rPr>
        <w:t>deparaffinized</w:t>
      </w:r>
      <w:proofErr w:type="spellEnd"/>
      <w:r>
        <w:rPr>
          <w:rFonts w:ascii="Arial" w:eastAsia="Arial" w:hAnsi="Arial" w:cs="Arial"/>
          <w:sz w:val="20"/>
          <w:szCs w:val="20"/>
        </w:rPr>
        <w:t xml:space="preserve"> followed by antigen retrieval using </w:t>
      </w:r>
      <w:proofErr w:type="spellStart"/>
      <w:r>
        <w:rPr>
          <w:rFonts w:ascii="Arial" w:eastAsia="Arial" w:hAnsi="Arial" w:cs="Arial"/>
          <w:sz w:val="20"/>
          <w:szCs w:val="20"/>
        </w:rPr>
        <w:t>Tris</w:t>
      </w:r>
      <w:proofErr w:type="spellEnd"/>
      <w:r>
        <w:rPr>
          <w:rFonts w:ascii="Arial" w:eastAsia="Arial" w:hAnsi="Arial" w:cs="Arial"/>
          <w:sz w:val="20"/>
          <w:szCs w:val="20"/>
        </w:rPr>
        <w:t xml:space="preserve">-based solution (CC1, </w:t>
      </w:r>
      <w:proofErr w:type="spellStart"/>
      <w:r>
        <w:rPr>
          <w:rFonts w:ascii="Arial" w:eastAsia="Arial" w:hAnsi="Arial" w:cs="Arial"/>
          <w:sz w:val="20"/>
          <w:szCs w:val="20"/>
        </w:rPr>
        <w:t>Ventana</w:t>
      </w:r>
      <w:proofErr w:type="spellEnd"/>
      <w:r>
        <w:rPr>
          <w:rFonts w:ascii="Arial" w:eastAsia="Arial" w:hAnsi="Arial" w:cs="Arial"/>
          <w:sz w:val="20"/>
          <w:szCs w:val="20"/>
        </w:rPr>
        <w:t>) for 64 min at 95</w:t>
      </w:r>
      <w:r>
        <w:rPr>
          <w:rFonts w:ascii="Arial" w:eastAsia="Arial" w:hAnsi="Arial" w:cs="Arial"/>
          <w:sz w:val="20"/>
          <w:szCs w:val="20"/>
          <w:vertAlign w:val="superscript"/>
        </w:rPr>
        <w:t>o</w:t>
      </w:r>
      <w:r>
        <w:rPr>
          <w:rFonts w:ascii="Arial" w:eastAsia="Arial" w:hAnsi="Arial" w:cs="Arial"/>
          <w:sz w:val="20"/>
          <w:szCs w:val="20"/>
        </w:rPr>
        <w:t>C. ASH2L (rabbit monoclonal, 5019, Cell Signaling, 1:300) was use</w:t>
      </w:r>
      <w:r>
        <w:rPr>
          <w:rFonts w:ascii="Arial" w:eastAsia="Arial" w:hAnsi="Arial" w:cs="Arial"/>
          <w:sz w:val="20"/>
          <w:szCs w:val="20"/>
        </w:rPr>
        <w:t xml:space="preserve">d for primary antibody staining in </w:t>
      </w:r>
      <w:proofErr w:type="spellStart"/>
      <w:r>
        <w:rPr>
          <w:rFonts w:ascii="Arial" w:eastAsia="Arial" w:hAnsi="Arial" w:cs="Arial"/>
          <w:sz w:val="20"/>
          <w:szCs w:val="20"/>
        </w:rPr>
        <w:t>SignalStain</w:t>
      </w:r>
      <w:proofErr w:type="spellEnd"/>
      <w:r>
        <w:rPr>
          <w:rFonts w:ascii="Arial" w:eastAsia="Arial" w:hAnsi="Arial" w:cs="Arial"/>
          <w:sz w:val="20"/>
          <w:szCs w:val="20"/>
        </w:rPr>
        <w:t xml:space="preserve"> Antibody Diluent (Cell Signaling) at room temperature for 16 minutes. Later, the TMA slides were counterstained and mounted. </w:t>
      </w:r>
      <w:proofErr w:type="spellStart"/>
      <w:r>
        <w:rPr>
          <w:rFonts w:ascii="Arial" w:eastAsia="Arial" w:hAnsi="Arial" w:cs="Arial"/>
          <w:sz w:val="20"/>
          <w:szCs w:val="20"/>
        </w:rPr>
        <w:t>Aperio</w:t>
      </w:r>
      <w:proofErr w:type="spellEnd"/>
      <w:r>
        <w:rPr>
          <w:rFonts w:ascii="Arial" w:eastAsia="Arial" w:hAnsi="Arial" w:cs="Arial"/>
          <w:sz w:val="20"/>
          <w:szCs w:val="20"/>
        </w:rPr>
        <w:t xml:space="preserve"> AT2 Scanner (Leica </w:t>
      </w:r>
      <w:proofErr w:type="spellStart"/>
      <w:r>
        <w:rPr>
          <w:rFonts w:ascii="Arial" w:eastAsia="Arial" w:hAnsi="Arial" w:cs="Arial"/>
          <w:sz w:val="20"/>
          <w:szCs w:val="20"/>
        </w:rPr>
        <w:t>Biosystems</w:t>
      </w:r>
      <w:proofErr w:type="spellEnd"/>
      <w:r>
        <w:rPr>
          <w:rFonts w:ascii="Arial" w:eastAsia="Arial" w:hAnsi="Arial" w:cs="Arial"/>
          <w:sz w:val="20"/>
          <w:szCs w:val="20"/>
        </w:rPr>
        <w:t xml:space="preserve">) was used for imaging the TMA slides and </w:t>
      </w:r>
      <w:proofErr w:type="spellStart"/>
      <w:r>
        <w:rPr>
          <w:rFonts w:ascii="Arial" w:eastAsia="Arial" w:hAnsi="Arial" w:cs="Arial"/>
          <w:sz w:val="20"/>
          <w:szCs w:val="20"/>
        </w:rPr>
        <w:t>Aperio</w:t>
      </w:r>
      <w:proofErr w:type="spellEnd"/>
      <w:r>
        <w:rPr>
          <w:rFonts w:ascii="Arial" w:eastAsia="Arial" w:hAnsi="Arial" w:cs="Arial"/>
          <w:sz w:val="20"/>
          <w:szCs w:val="20"/>
        </w:rPr>
        <w:t xml:space="preserve"> </w:t>
      </w:r>
      <w:proofErr w:type="spellStart"/>
      <w:r>
        <w:rPr>
          <w:rFonts w:ascii="Arial" w:eastAsia="Arial" w:hAnsi="Arial" w:cs="Arial"/>
          <w:sz w:val="20"/>
          <w:szCs w:val="20"/>
        </w:rPr>
        <w:t>ImageScope</w:t>
      </w:r>
      <w:proofErr w:type="spellEnd"/>
      <w:r>
        <w:rPr>
          <w:rFonts w:ascii="Arial" w:eastAsia="Arial" w:hAnsi="Arial" w:cs="Arial"/>
          <w:sz w:val="20"/>
          <w:szCs w:val="20"/>
        </w:rPr>
        <w:t xml:space="preserve"> (Leica </w:t>
      </w:r>
      <w:proofErr w:type="spellStart"/>
      <w:r>
        <w:rPr>
          <w:rFonts w:ascii="Arial" w:eastAsia="Arial" w:hAnsi="Arial" w:cs="Arial"/>
          <w:sz w:val="20"/>
          <w:szCs w:val="20"/>
        </w:rPr>
        <w:t>Biosystems</w:t>
      </w:r>
      <w:proofErr w:type="spellEnd"/>
      <w:r>
        <w:rPr>
          <w:rFonts w:ascii="Arial" w:eastAsia="Arial" w:hAnsi="Arial" w:cs="Arial"/>
          <w:sz w:val="20"/>
          <w:szCs w:val="20"/>
        </w:rPr>
        <w:t xml:space="preserve">) program with Positive Pixel Count Algorithm was used for digital scoring. </w:t>
      </w:r>
      <w:proofErr w:type="spellStart"/>
      <w:r>
        <w:rPr>
          <w:rFonts w:ascii="Arial" w:eastAsia="Arial" w:hAnsi="Arial" w:cs="Arial"/>
          <w:sz w:val="20"/>
          <w:szCs w:val="20"/>
        </w:rPr>
        <w:t>Glioblastoma</w:t>
      </w:r>
      <w:proofErr w:type="spellEnd"/>
      <w:r>
        <w:rPr>
          <w:rFonts w:ascii="Arial" w:eastAsia="Arial" w:hAnsi="Arial" w:cs="Arial"/>
          <w:sz w:val="20"/>
          <w:szCs w:val="20"/>
        </w:rPr>
        <w:t xml:space="preserve"> and normal brain cores were compared based on IHC score for ASH2L expression</w:t>
      </w:r>
      <w:r>
        <w:rPr>
          <w:rFonts w:ascii="Arial" w:eastAsia="Arial" w:hAnsi="Arial" w:cs="Arial"/>
          <w:color w:val="C00000"/>
          <w:sz w:val="20"/>
          <w:szCs w:val="20"/>
        </w:rPr>
        <w:t xml:space="preserve"> intensity </w:t>
      </w:r>
      <w:r>
        <w:rPr>
          <w:rFonts w:ascii="Arial" w:eastAsia="Arial" w:hAnsi="Arial" w:cs="Arial"/>
          <w:sz w:val="20"/>
          <w:szCs w:val="20"/>
        </w:rPr>
        <w:t>and unpaired t-test was used for statistical analys</w:t>
      </w:r>
      <w:r>
        <w:rPr>
          <w:rFonts w:ascii="Arial" w:eastAsia="Arial" w:hAnsi="Arial" w:cs="Arial"/>
          <w:sz w:val="20"/>
          <w:szCs w:val="20"/>
        </w:rPr>
        <w:t xml:space="preserve">is. </w:t>
      </w:r>
    </w:p>
    <w:p w:rsidR="006325E5" w:rsidRDefault="006325E5">
      <w:pPr>
        <w:spacing w:after="0" w:line="360" w:lineRule="auto"/>
        <w:jc w:val="both"/>
        <w:rPr>
          <w:rFonts w:ascii="Arial" w:eastAsia="Arial" w:hAnsi="Arial" w:cs="Arial"/>
          <w:sz w:val="20"/>
          <w:szCs w:val="20"/>
        </w:rPr>
      </w:pPr>
    </w:p>
    <w:p w:rsidR="006325E5" w:rsidRDefault="009631B3">
      <w:pPr>
        <w:spacing w:after="0" w:line="360" w:lineRule="auto"/>
        <w:jc w:val="both"/>
        <w:rPr>
          <w:rFonts w:ascii="Arial" w:eastAsia="Arial" w:hAnsi="Arial" w:cs="Arial"/>
          <w:sz w:val="20"/>
          <w:szCs w:val="20"/>
        </w:rPr>
      </w:pPr>
      <w:bookmarkStart w:id="1" w:name="_heading=h.30j0zll" w:colFirst="0" w:colLast="0"/>
      <w:bookmarkEnd w:id="1"/>
      <w:r>
        <w:rPr>
          <w:rFonts w:ascii="Arial" w:eastAsia="Arial" w:hAnsi="Arial" w:cs="Arial"/>
          <w:b/>
          <w:sz w:val="20"/>
          <w:szCs w:val="20"/>
        </w:rPr>
        <w:lastRenderedPageBreak/>
        <w:t>RNA sequencing:</w:t>
      </w:r>
      <w:r>
        <w:rPr>
          <w:rFonts w:ascii="Arial" w:eastAsia="Arial" w:hAnsi="Arial" w:cs="Arial"/>
          <w:sz w:val="20"/>
          <w:szCs w:val="20"/>
        </w:rPr>
        <w:t xml:space="preserve"> U373 cell line was transduced with either </w:t>
      </w:r>
      <w:r>
        <w:rPr>
          <w:rFonts w:ascii="Arial" w:eastAsia="Arial" w:hAnsi="Arial" w:cs="Arial"/>
          <w:i/>
          <w:sz w:val="20"/>
          <w:szCs w:val="20"/>
        </w:rPr>
        <w:t>ASH2L</w:t>
      </w:r>
      <w:r>
        <w:rPr>
          <w:rFonts w:ascii="Arial" w:eastAsia="Arial" w:hAnsi="Arial" w:cs="Arial"/>
          <w:sz w:val="20"/>
          <w:szCs w:val="20"/>
        </w:rPr>
        <w:t xml:space="preserve"> or NT </w:t>
      </w:r>
      <w:proofErr w:type="spellStart"/>
      <w:r>
        <w:rPr>
          <w:rFonts w:ascii="Arial" w:eastAsia="Arial" w:hAnsi="Arial" w:cs="Arial"/>
          <w:sz w:val="20"/>
          <w:szCs w:val="20"/>
        </w:rPr>
        <w:t>sgRNAs</w:t>
      </w:r>
      <w:proofErr w:type="spellEnd"/>
      <w:r>
        <w:rPr>
          <w:rFonts w:ascii="Arial" w:eastAsia="Arial" w:hAnsi="Arial" w:cs="Arial"/>
          <w:sz w:val="20"/>
          <w:szCs w:val="20"/>
        </w:rPr>
        <w:t xml:space="preserve"> and </w:t>
      </w:r>
      <w:proofErr w:type="spellStart"/>
      <w:r>
        <w:rPr>
          <w:rFonts w:ascii="Arial" w:eastAsia="Arial" w:hAnsi="Arial" w:cs="Arial"/>
          <w:sz w:val="20"/>
          <w:szCs w:val="20"/>
        </w:rPr>
        <w:t>puromycin</w:t>
      </w:r>
      <w:proofErr w:type="spellEnd"/>
      <w:r>
        <w:rPr>
          <w:rFonts w:ascii="Arial" w:eastAsia="Arial" w:hAnsi="Arial" w:cs="Arial"/>
          <w:sz w:val="20"/>
          <w:szCs w:val="20"/>
        </w:rPr>
        <w:t xml:space="preserve"> selection was carried out for three days. Cell pellets were collected as triplicates at 14 days post transduction for RNA isolation. Total RNAs were isolated b</w:t>
      </w:r>
      <w:r>
        <w:rPr>
          <w:rFonts w:ascii="Arial" w:eastAsia="Arial" w:hAnsi="Arial" w:cs="Arial"/>
          <w:sz w:val="20"/>
          <w:szCs w:val="20"/>
        </w:rPr>
        <w:t xml:space="preserve">y using MN </w:t>
      </w:r>
      <w:proofErr w:type="spellStart"/>
      <w:r>
        <w:rPr>
          <w:rFonts w:ascii="Arial" w:eastAsia="Arial" w:hAnsi="Arial" w:cs="Arial"/>
          <w:sz w:val="20"/>
          <w:szCs w:val="20"/>
        </w:rPr>
        <w:t>Nucleospin</w:t>
      </w:r>
      <w:proofErr w:type="spellEnd"/>
      <w:r>
        <w:rPr>
          <w:rFonts w:ascii="Arial" w:eastAsia="Arial" w:hAnsi="Arial" w:cs="Arial"/>
          <w:sz w:val="20"/>
          <w:szCs w:val="20"/>
        </w:rPr>
        <w:t xml:space="preserve"> RNA isolation kit according to manufacturer’s instructions. Library preparation and sequencing was performed at University of Oxford (Oxford, UK). Briefly, RNA was </w:t>
      </w:r>
      <w:proofErr w:type="spellStart"/>
      <w:r>
        <w:rPr>
          <w:rFonts w:ascii="Arial" w:eastAsia="Arial" w:hAnsi="Arial" w:cs="Arial"/>
          <w:sz w:val="20"/>
          <w:szCs w:val="20"/>
        </w:rPr>
        <w:t>DNase</w:t>
      </w:r>
      <w:proofErr w:type="spellEnd"/>
      <w:r>
        <w:rPr>
          <w:rFonts w:ascii="Arial" w:eastAsia="Arial" w:hAnsi="Arial" w:cs="Arial"/>
          <w:sz w:val="20"/>
          <w:szCs w:val="20"/>
        </w:rPr>
        <w:t xml:space="preserve"> I-treated, cleaned and concentrated (</w:t>
      </w:r>
      <w:proofErr w:type="spellStart"/>
      <w:r>
        <w:rPr>
          <w:rFonts w:ascii="Arial" w:eastAsia="Arial" w:hAnsi="Arial" w:cs="Arial"/>
          <w:sz w:val="20"/>
          <w:szCs w:val="20"/>
        </w:rPr>
        <w:t>Zymo</w:t>
      </w:r>
      <w:proofErr w:type="spellEnd"/>
      <w:r>
        <w:rPr>
          <w:rFonts w:ascii="Arial" w:eastAsia="Arial" w:hAnsi="Arial" w:cs="Arial"/>
          <w:sz w:val="20"/>
          <w:szCs w:val="20"/>
        </w:rPr>
        <w:t xml:space="preserve"> RNA Clean and Concentr</w:t>
      </w:r>
      <w:r>
        <w:rPr>
          <w:rFonts w:ascii="Arial" w:eastAsia="Arial" w:hAnsi="Arial" w:cs="Arial"/>
          <w:sz w:val="20"/>
          <w:szCs w:val="20"/>
        </w:rPr>
        <w:t xml:space="preserve">ator, </w:t>
      </w:r>
      <w:proofErr w:type="spellStart"/>
      <w:r>
        <w:rPr>
          <w:rFonts w:ascii="Arial" w:eastAsia="Arial" w:hAnsi="Arial" w:cs="Arial"/>
          <w:sz w:val="20"/>
          <w:szCs w:val="20"/>
        </w:rPr>
        <w:t>Zymo</w:t>
      </w:r>
      <w:proofErr w:type="spellEnd"/>
      <w:r>
        <w:rPr>
          <w:rFonts w:ascii="Arial" w:eastAsia="Arial" w:hAnsi="Arial" w:cs="Arial"/>
          <w:sz w:val="20"/>
          <w:szCs w:val="20"/>
        </w:rPr>
        <w:t xml:space="preserve"> Research) then enriched for </w:t>
      </w:r>
      <w:proofErr w:type="gramStart"/>
      <w:r>
        <w:rPr>
          <w:rFonts w:ascii="Arial" w:eastAsia="Arial" w:hAnsi="Arial" w:cs="Arial"/>
          <w:sz w:val="20"/>
          <w:szCs w:val="20"/>
        </w:rPr>
        <w:t>poly(</w:t>
      </w:r>
      <w:proofErr w:type="gramEnd"/>
      <w:r>
        <w:rPr>
          <w:rFonts w:ascii="Arial" w:eastAsia="Arial" w:hAnsi="Arial" w:cs="Arial"/>
          <w:sz w:val="20"/>
          <w:szCs w:val="20"/>
        </w:rPr>
        <w:t>A) mRNA (</w:t>
      </w:r>
      <w:proofErr w:type="spellStart"/>
      <w:r>
        <w:rPr>
          <w:rFonts w:ascii="Arial" w:eastAsia="Arial" w:hAnsi="Arial" w:cs="Arial"/>
          <w:sz w:val="20"/>
          <w:szCs w:val="20"/>
        </w:rPr>
        <w:t>NEBNext</w:t>
      </w:r>
      <w:proofErr w:type="spellEnd"/>
      <w:r>
        <w:rPr>
          <w:rFonts w:ascii="Arial" w:eastAsia="Arial" w:hAnsi="Arial" w:cs="Arial"/>
          <w:sz w:val="20"/>
          <w:szCs w:val="20"/>
        </w:rPr>
        <w:t xml:space="preserve"> poly(A) mRNA Magnetic Isolation Module, NEB </w:t>
      </w:r>
      <w:proofErr w:type="spellStart"/>
      <w:r>
        <w:rPr>
          <w:rFonts w:ascii="Arial" w:eastAsia="Arial" w:hAnsi="Arial" w:cs="Arial"/>
          <w:sz w:val="20"/>
          <w:szCs w:val="20"/>
        </w:rPr>
        <w:t>Biosystems</w:t>
      </w:r>
      <w:proofErr w:type="spellEnd"/>
      <w:r>
        <w:rPr>
          <w:rFonts w:ascii="Arial" w:eastAsia="Arial" w:hAnsi="Arial" w:cs="Arial"/>
          <w:sz w:val="20"/>
          <w:szCs w:val="20"/>
        </w:rPr>
        <w:t xml:space="preserve">, Ipswich, UK). Sequencing libraries were prepared using the </w:t>
      </w:r>
      <w:proofErr w:type="spellStart"/>
      <w:r>
        <w:rPr>
          <w:rFonts w:ascii="Arial" w:eastAsia="Arial" w:hAnsi="Arial" w:cs="Arial"/>
          <w:sz w:val="20"/>
          <w:szCs w:val="20"/>
        </w:rPr>
        <w:t>NEBNext</w:t>
      </w:r>
      <w:proofErr w:type="spellEnd"/>
      <w:r>
        <w:rPr>
          <w:rFonts w:ascii="Arial" w:eastAsia="Arial" w:hAnsi="Arial" w:cs="Arial"/>
          <w:sz w:val="20"/>
          <w:szCs w:val="20"/>
        </w:rPr>
        <w:t xml:space="preserve"> Ultra II RNA Library Prep kit (New England </w:t>
      </w:r>
      <w:proofErr w:type="spellStart"/>
      <w:r>
        <w:rPr>
          <w:rFonts w:ascii="Arial" w:eastAsia="Arial" w:hAnsi="Arial" w:cs="Arial"/>
          <w:sz w:val="20"/>
          <w:szCs w:val="20"/>
        </w:rPr>
        <w:t>Biolabs</w:t>
      </w:r>
      <w:proofErr w:type="spellEnd"/>
      <w:r>
        <w:rPr>
          <w:rFonts w:ascii="Arial" w:eastAsia="Arial" w:hAnsi="Arial" w:cs="Arial"/>
          <w:sz w:val="20"/>
          <w:szCs w:val="20"/>
        </w:rPr>
        <w:t>). RNA quality was ass</w:t>
      </w:r>
      <w:r>
        <w:rPr>
          <w:rFonts w:ascii="Arial" w:eastAsia="Arial" w:hAnsi="Arial" w:cs="Arial"/>
          <w:sz w:val="20"/>
          <w:szCs w:val="20"/>
        </w:rPr>
        <w:t xml:space="preserve">essed using High Sensitivity RNA </w:t>
      </w:r>
      <w:proofErr w:type="spellStart"/>
      <w:r>
        <w:rPr>
          <w:rFonts w:ascii="Arial" w:eastAsia="Arial" w:hAnsi="Arial" w:cs="Arial"/>
          <w:sz w:val="20"/>
          <w:szCs w:val="20"/>
        </w:rPr>
        <w:t>Screentape</w:t>
      </w:r>
      <w:proofErr w:type="spellEnd"/>
      <w:r>
        <w:rPr>
          <w:rFonts w:ascii="Arial" w:eastAsia="Arial" w:hAnsi="Arial" w:cs="Arial"/>
          <w:sz w:val="20"/>
          <w:szCs w:val="20"/>
        </w:rPr>
        <w:t xml:space="preserve"> and measured with an Agilent 4200 </w:t>
      </w:r>
      <w:proofErr w:type="spellStart"/>
      <w:r>
        <w:rPr>
          <w:rFonts w:ascii="Arial" w:eastAsia="Arial" w:hAnsi="Arial" w:cs="Arial"/>
          <w:sz w:val="20"/>
          <w:szCs w:val="20"/>
        </w:rPr>
        <w:t>tapestation</w:t>
      </w:r>
      <w:proofErr w:type="spellEnd"/>
      <w:r>
        <w:rPr>
          <w:rFonts w:ascii="Arial" w:eastAsia="Arial" w:hAnsi="Arial" w:cs="Arial"/>
          <w:sz w:val="20"/>
          <w:szCs w:val="20"/>
        </w:rPr>
        <w:t xml:space="preserve">. Single-indexed and multiplexed samples were run on an </w:t>
      </w:r>
      <w:proofErr w:type="spellStart"/>
      <w:r>
        <w:rPr>
          <w:rFonts w:ascii="Arial" w:eastAsia="Arial" w:hAnsi="Arial" w:cs="Arial"/>
          <w:sz w:val="20"/>
          <w:szCs w:val="20"/>
        </w:rPr>
        <w:t>Illumina</w:t>
      </w:r>
      <w:proofErr w:type="spellEnd"/>
      <w:r>
        <w:rPr>
          <w:rFonts w:ascii="Arial" w:eastAsia="Arial" w:hAnsi="Arial" w:cs="Arial"/>
          <w:sz w:val="20"/>
          <w:szCs w:val="20"/>
        </w:rPr>
        <w:t xml:space="preserve"> Next </w:t>
      </w:r>
      <w:proofErr w:type="spellStart"/>
      <w:r>
        <w:rPr>
          <w:rFonts w:ascii="Arial" w:eastAsia="Arial" w:hAnsi="Arial" w:cs="Arial"/>
          <w:sz w:val="20"/>
          <w:szCs w:val="20"/>
        </w:rPr>
        <w:t>Seq</w:t>
      </w:r>
      <w:proofErr w:type="spellEnd"/>
      <w:r>
        <w:rPr>
          <w:rFonts w:ascii="Arial" w:eastAsia="Arial" w:hAnsi="Arial" w:cs="Arial"/>
          <w:sz w:val="20"/>
          <w:szCs w:val="20"/>
        </w:rPr>
        <w:t xml:space="preserve"> 500 sequencer using a </w:t>
      </w:r>
      <w:proofErr w:type="spellStart"/>
      <w:r>
        <w:rPr>
          <w:rFonts w:ascii="Arial" w:eastAsia="Arial" w:hAnsi="Arial" w:cs="Arial"/>
          <w:sz w:val="20"/>
          <w:szCs w:val="20"/>
        </w:rPr>
        <w:t>NextSeq</w:t>
      </w:r>
      <w:proofErr w:type="spellEnd"/>
      <w:r>
        <w:rPr>
          <w:rFonts w:ascii="Arial" w:eastAsia="Arial" w:hAnsi="Arial" w:cs="Arial"/>
          <w:sz w:val="20"/>
          <w:szCs w:val="20"/>
        </w:rPr>
        <w:t xml:space="preserve"> 500 v2 kit (FC-404–2005; </w:t>
      </w:r>
      <w:proofErr w:type="spellStart"/>
      <w:r>
        <w:rPr>
          <w:rFonts w:ascii="Arial" w:eastAsia="Arial" w:hAnsi="Arial" w:cs="Arial"/>
          <w:sz w:val="20"/>
          <w:szCs w:val="20"/>
        </w:rPr>
        <w:t>Illumina</w:t>
      </w:r>
      <w:proofErr w:type="spellEnd"/>
      <w:r>
        <w:rPr>
          <w:rFonts w:ascii="Arial" w:eastAsia="Arial" w:hAnsi="Arial" w:cs="Arial"/>
          <w:sz w:val="20"/>
          <w:szCs w:val="20"/>
        </w:rPr>
        <w:t xml:space="preserve">, Can </w:t>
      </w:r>
      <w:proofErr w:type="spellStart"/>
      <w:r>
        <w:rPr>
          <w:rFonts w:ascii="Arial" w:eastAsia="Arial" w:hAnsi="Arial" w:cs="Arial"/>
          <w:sz w:val="20"/>
          <w:szCs w:val="20"/>
        </w:rPr>
        <w:t>Diago</w:t>
      </w:r>
      <w:proofErr w:type="spellEnd"/>
      <w:r>
        <w:rPr>
          <w:rFonts w:ascii="Arial" w:eastAsia="Arial" w:hAnsi="Arial" w:cs="Arial"/>
          <w:sz w:val="20"/>
          <w:szCs w:val="20"/>
        </w:rPr>
        <w:t>, CA) for paired-en</w:t>
      </w:r>
      <w:r>
        <w:rPr>
          <w:rFonts w:ascii="Arial" w:eastAsia="Arial" w:hAnsi="Arial" w:cs="Arial"/>
          <w:sz w:val="20"/>
          <w:szCs w:val="20"/>
        </w:rPr>
        <w:t xml:space="preserve">d sequencing (length was 42 </w:t>
      </w:r>
      <w:proofErr w:type="spellStart"/>
      <w:r>
        <w:rPr>
          <w:rFonts w:ascii="Arial" w:eastAsia="Arial" w:hAnsi="Arial" w:cs="Arial"/>
          <w:sz w:val="20"/>
          <w:szCs w:val="20"/>
        </w:rPr>
        <w:t>bp</w:t>
      </w:r>
      <w:proofErr w:type="spellEnd"/>
      <w:r>
        <w:rPr>
          <w:rFonts w:ascii="Arial" w:eastAsia="Arial" w:hAnsi="Arial" w:cs="Arial"/>
          <w:sz w:val="20"/>
          <w:szCs w:val="20"/>
        </w:rPr>
        <w:t>). The sequencing data for each sample was aligned to the GENCODE GRCh38</w:t>
      </w:r>
      <w:r>
        <w:rPr>
          <w:rFonts w:ascii="Arial" w:eastAsia="Arial" w:hAnsi="Arial" w:cs="Arial"/>
          <w:sz w:val="20"/>
          <w:szCs w:val="20"/>
          <w:vertAlign w:val="superscript"/>
        </w:rPr>
        <w:t>12</w:t>
      </w:r>
      <w:r>
        <w:rPr>
          <w:rFonts w:ascii="Arial" w:eastAsia="Arial" w:hAnsi="Arial" w:cs="Arial"/>
          <w:sz w:val="20"/>
          <w:szCs w:val="20"/>
        </w:rPr>
        <w:t xml:space="preserve"> human reference </w:t>
      </w:r>
      <w:proofErr w:type="spellStart"/>
      <w:r>
        <w:rPr>
          <w:rFonts w:ascii="Arial" w:eastAsia="Arial" w:hAnsi="Arial" w:cs="Arial"/>
          <w:sz w:val="20"/>
          <w:szCs w:val="20"/>
        </w:rPr>
        <w:t>transcriptome</w:t>
      </w:r>
      <w:proofErr w:type="spellEnd"/>
      <w:r>
        <w:rPr>
          <w:rFonts w:ascii="Arial" w:eastAsia="Arial" w:hAnsi="Arial" w:cs="Arial"/>
          <w:sz w:val="20"/>
          <w:szCs w:val="20"/>
        </w:rPr>
        <w:t xml:space="preserve"> using STAR</w:t>
      </w:r>
      <w:r>
        <w:rPr>
          <w:rFonts w:ascii="Arial" w:eastAsia="Arial" w:hAnsi="Arial" w:cs="Arial"/>
          <w:sz w:val="20"/>
          <w:szCs w:val="20"/>
          <w:vertAlign w:val="superscript"/>
        </w:rPr>
        <w:t>13</w:t>
      </w:r>
      <w:r>
        <w:rPr>
          <w:rFonts w:ascii="Arial" w:eastAsia="Arial" w:hAnsi="Arial" w:cs="Arial"/>
          <w:sz w:val="20"/>
          <w:szCs w:val="20"/>
        </w:rPr>
        <w:t xml:space="preserve"> (</w:t>
      </w:r>
      <w:proofErr w:type="spellStart"/>
      <w:r>
        <w:rPr>
          <w:rFonts w:ascii="Arial" w:eastAsia="Arial" w:hAnsi="Arial" w:cs="Arial"/>
          <w:sz w:val="20"/>
          <w:szCs w:val="20"/>
        </w:rPr>
        <w:t>Dobin</w:t>
      </w:r>
      <w:proofErr w:type="spellEnd"/>
      <w:r>
        <w:rPr>
          <w:rFonts w:ascii="Arial" w:eastAsia="Arial" w:hAnsi="Arial" w:cs="Arial"/>
          <w:sz w:val="20"/>
          <w:szCs w:val="20"/>
        </w:rPr>
        <w:t xml:space="preserve"> </w:t>
      </w:r>
      <w:r>
        <w:rPr>
          <w:rFonts w:ascii="Arial" w:eastAsia="Arial" w:hAnsi="Arial" w:cs="Arial"/>
          <w:i/>
          <w:sz w:val="20"/>
          <w:szCs w:val="20"/>
        </w:rPr>
        <w:t>et al.</w:t>
      </w:r>
      <w:r>
        <w:rPr>
          <w:rFonts w:ascii="Arial" w:eastAsia="Arial" w:hAnsi="Arial" w:cs="Arial"/>
          <w:sz w:val="20"/>
          <w:szCs w:val="20"/>
        </w:rPr>
        <w:t xml:space="preserve"> 2013), Salmon</w:t>
      </w:r>
      <w:r>
        <w:rPr>
          <w:rFonts w:ascii="Arial" w:eastAsia="Arial" w:hAnsi="Arial" w:cs="Arial"/>
          <w:sz w:val="20"/>
          <w:szCs w:val="20"/>
          <w:vertAlign w:val="superscript"/>
        </w:rPr>
        <w:t>14</w:t>
      </w:r>
      <w:r>
        <w:rPr>
          <w:rFonts w:ascii="Arial" w:eastAsia="Arial" w:hAnsi="Arial" w:cs="Arial"/>
          <w:sz w:val="20"/>
          <w:szCs w:val="20"/>
        </w:rPr>
        <w:t xml:space="preserve"> was used to quantify the </w:t>
      </w:r>
      <w:proofErr w:type="spellStart"/>
      <w:r>
        <w:rPr>
          <w:rFonts w:ascii="Arial" w:eastAsia="Arial" w:hAnsi="Arial" w:cs="Arial"/>
          <w:sz w:val="20"/>
          <w:szCs w:val="20"/>
        </w:rPr>
        <w:t>transcriptome</w:t>
      </w:r>
      <w:proofErr w:type="spellEnd"/>
      <w:r>
        <w:rPr>
          <w:rFonts w:ascii="Arial" w:eastAsia="Arial" w:hAnsi="Arial" w:cs="Arial"/>
          <w:sz w:val="20"/>
          <w:szCs w:val="20"/>
        </w:rPr>
        <w:t xml:space="preserve"> BAM files based on the transcripts per </w:t>
      </w:r>
      <w:r>
        <w:rPr>
          <w:rFonts w:ascii="Arial" w:eastAsia="Arial" w:hAnsi="Arial" w:cs="Arial"/>
          <w:sz w:val="20"/>
          <w:szCs w:val="20"/>
        </w:rPr>
        <w:t xml:space="preserve">million (TPM) </w:t>
      </w:r>
      <w:proofErr w:type="gramStart"/>
      <w:r>
        <w:rPr>
          <w:rFonts w:ascii="Arial" w:eastAsia="Arial" w:hAnsi="Arial" w:cs="Arial"/>
          <w:sz w:val="20"/>
          <w:szCs w:val="20"/>
        </w:rPr>
        <w:t>method</w:t>
      </w:r>
      <w:proofErr w:type="gramEnd"/>
      <w:r>
        <w:rPr>
          <w:rFonts w:ascii="Arial" w:eastAsia="Arial" w:hAnsi="Arial" w:cs="Arial"/>
          <w:sz w:val="20"/>
          <w:szCs w:val="20"/>
        </w:rPr>
        <w:t xml:space="preserve">. The R package </w:t>
      </w:r>
      <w:r>
        <w:rPr>
          <w:rFonts w:ascii="Arial" w:eastAsia="Arial" w:hAnsi="Arial" w:cs="Arial"/>
          <w:i/>
          <w:sz w:val="20"/>
          <w:szCs w:val="20"/>
        </w:rPr>
        <w:t>tximport</w:t>
      </w:r>
      <w:r>
        <w:rPr>
          <w:rFonts w:ascii="Arial" w:eastAsia="Arial" w:hAnsi="Arial" w:cs="Arial"/>
          <w:sz w:val="20"/>
          <w:szCs w:val="20"/>
          <w:vertAlign w:val="superscript"/>
        </w:rPr>
        <w:t>15</w:t>
      </w:r>
      <w:r>
        <w:rPr>
          <w:rFonts w:ascii="Arial" w:eastAsia="Arial" w:hAnsi="Arial" w:cs="Arial"/>
          <w:sz w:val="20"/>
          <w:szCs w:val="20"/>
        </w:rPr>
        <w:t xml:space="preserve"> was used to aggregate the transcript-level abundance for each sample to the gene-level. The package DESeq2</w:t>
      </w:r>
      <w:r>
        <w:rPr>
          <w:rFonts w:ascii="Arial" w:eastAsia="Arial" w:hAnsi="Arial" w:cs="Arial"/>
          <w:sz w:val="20"/>
          <w:szCs w:val="20"/>
          <w:vertAlign w:val="superscript"/>
        </w:rPr>
        <w:t>16</w:t>
      </w:r>
      <w:r>
        <w:rPr>
          <w:rFonts w:ascii="Arial" w:eastAsia="Arial" w:hAnsi="Arial" w:cs="Arial"/>
          <w:sz w:val="20"/>
          <w:szCs w:val="20"/>
        </w:rPr>
        <w:t xml:space="preserve"> was used to normalize and </w:t>
      </w:r>
      <w:proofErr w:type="spellStart"/>
      <w:r>
        <w:rPr>
          <w:rFonts w:ascii="Arial" w:eastAsia="Arial" w:hAnsi="Arial" w:cs="Arial"/>
          <w:sz w:val="20"/>
          <w:szCs w:val="20"/>
        </w:rPr>
        <w:t>analyse</w:t>
      </w:r>
      <w:proofErr w:type="spellEnd"/>
      <w:r>
        <w:rPr>
          <w:rFonts w:ascii="Arial" w:eastAsia="Arial" w:hAnsi="Arial" w:cs="Arial"/>
          <w:sz w:val="20"/>
          <w:szCs w:val="20"/>
        </w:rPr>
        <w:t xml:space="preserve"> the count data to identify differentially expressed genes between </w:t>
      </w:r>
      <w:r>
        <w:rPr>
          <w:rFonts w:ascii="Arial" w:eastAsia="Arial" w:hAnsi="Arial" w:cs="Arial"/>
          <w:sz w:val="20"/>
          <w:szCs w:val="20"/>
        </w:rPr>
        <w:t>ASH2L and NTU samples. Genes that have a false discovery rate (FDR) adjusted p-value &lt; 0.05 and either a log</w:t>
      </w:r>
      <w:r>
        <w:rPr>
          <w:rFonts w:ascii="Arial" w:eastAsia="Arial" w:hAnsi="Arial" w:cs="Arial"/>
          <w:sz w:val="20"/>
          <w:szCs w:val="20"/>
          <w:vertAlign w:val="subscript"/>
        </w:rPr>
        <w:t>2</w:t>
      </w:r>
      <w:r>
        <w:rPr>
          <w:rFonts w:ascii="Arial" w:eastAsia="Arial" w:hAnsi="Arial" w:cs="Arial"/>
          <w:sz w:val="20"/>
          <w:szCs w:val="20"/>
        </w:rPr>
        <w:t xml:space="preserve"> fold change &gt; 1 (up-regulated) or log</w:t>
      </w:r>
      <w:r>
        <w:rPr>
          <w:rFonts w:ascii="Arial" w:eastAsia="Arial" w:hAnsi="Arial" w:cs="Arial"/>
          <w:sz w:val="20"/>
          <w:szCs w:val="20"/>
          <w:vertAlign w:val="subscript"/>
        </w:rPr>
        <w:t xml:space="preserve">2 </w:t>
      </w:r>
      <w:r>
        <w:rPr>
          <w:rFonts w:ascii="Arial" w:eastAsia="Arial" w:hAnsi="Arial" w:cs="Arial"/>
          <w:sz w:val="20"/>
          <w:szCs w:val="20"/>
        </w:rPr>
        <w:t>fold change &lt; -1 (down-regulated) were highlighted as significantly differentially expressed. All plots use</w:t>
      </w:r>
      <w:r>
        <w:rPr>
          <w:rFonts w:ascii="Arial" w:eastAsia="Arial" w:hAnsi="Arial" w:cs="Arial"/>
          <w:sz w:val="20"/>
          <w:szCs w:val="20"/>
        </w:rPr>
        <w:t xml:space="preserve">d to </w:t>
      </w:r>
      <w:proofErr w:type="spellStart"/>
      <w:r>
        <w:rPr>
          <w:rFonts w:ascii="Arial" w:eastAsia="Arial" w:hAnsi="Arial" w:cs="Arial"/>
          <w:sz w:val="20"/>
          <w:szCs w:val="20"/>
        </w:rPr>
        <w:t>visualise</w:t>
      </w:r>
      <w:proofErr w:type="spellEnd"/>
      <w:r>
        <w:rPr>
          <w:rFonts w:ascii="Arial" w:eastAsia="Arial" w:hAnsi="Arial" w:cs="Arial"/>
          <w:sz w:val="20"/>
          <w:szCs w:val="20"/>
        </w:rPr>
        <w:t xml:space="preserve"> the gene expression analysis results were generated using </w:t>
      </w:r>
      <w:r>
        <w:rPr>
          <w:rFonts w:ascii="Arial" w:eastAsia="Arial" w:hAnsi="Arial" w:cs="Arial"/>
          <w:i/>
          <w:sz w:val="20"/>
          <w:szCs w:val="20"/>
        </w:rPr>
        <w:t>ggplot2</w:t>
      </w:r>
      <w:r>
        <w:rPr>
          <w:rFonts w:ascii="Arial" w:eastAsia="Arial" w:hAnsi="Arial" w:cs="Arial"/>
          <w:sz w:val="20"/>
          <w:szCs w:val="20"/>
        </w:rPr>
        <w:t>. Gene Set Enrichment Analysis</w:t>
      </w:r>
      <w:r>
        <w:rPr>
          <w:rFonts w:ascii="Arial" w:eastAsia="Arial" w:hAnsi="Arial" w:cs="Arial"/>
          <w:sz w:val="20"/>
          <w:szCs w:val="20"/>
          <w:vertAlign w:val="superscript"/>
        </w:rPr>
        <w:t>17</w:t>
      </w:r>
      <w:r>
        <w:rPr>
          <w:rFonts w:ascii="Arial" w:eastAsia="Arial" w:hAnsi="Arial" w:cs="Arial"/>
          <w:sz w:val="20"/>
          <w:szCs w:val="20"/>
        </w:rPr>
        <w:t xml:space="preserve"> was performed using a rank-ordered gene list of all genes within the </w:t>
      </w:r>
      <w:proofErr w:type="spellStart"/>
      <w:r>
        <w:rPr>
          <w:rFonts w:ascii="Arial" w:eastAsia="Arial" w:hAnsi="Arial" w:cs="Arial"/>
          <w:i/>
          <w:sz w:val="20"/>
          <w:szCs w:val="20"/>
        </w:rPr>
        <w:t>fgsea</w:t>
      </w:r>
      <w:proofErr w:type="spellEnd"/>
      <w:r>
        <w:rPr>
          <w:rFonts w:ascii="Arial" w:eastAsia="Arial" w:hAnsi="Arial" w:cs="Arial"/>
          <w:sz w:val="20"/>
          <w:szCs w:val="20"/>
        </w:rPr>
        <w:t xml:space="preserve"> R package to identify pathways from the complete list of curated gen</w:t>
      </w:r>
      <w:r>
        <w:rPr>
          <w:rFonts w:ascii="Arial" w:eastAsia="Arial" w:hAnsi="Arial" w:cs="Arial"/>
          <w:sz w:val="20"/>
          <w:szCs w:val="20"/>
        </w:rPr>
        <w:t xml:space="preserve">e-sets (Gene Ontology, </w:t>
      </w:r>
      <w:proofErr w:type="spellStart"/>
      <w:r>
        <w:rPr>
          <w:rFonts w:ascii="Arial" w:eastAsia="Arial" w:hAnsi="Arial" w:cs="Arial"/>
          <w:sz w:val="20"/>
          <w:szCs w:val="20"/>
        </w:rPr>
        <w:t>Reactome</w:t>
      </w:r>
      <w:proofErr w:type="spellEnd"/>
      <w:r>
        <w:rPr>
          <w:rFonts w:ascii="Arial" w:eastAsia="Arial" w:hAnsi="Arial" w:cs="Arial"/>
          <w:sz w:val="20"/>
          <w:szCs w:val="20"/>
        </w:rPr>
        <w:t xml:space="preserve"> and Cancer specific pathways) in the </w:t>
      </w:r>
      <w:proofErr w:type="spellStart"/>
      <w:r>
        <w:rPr>
          <w:rFonts w:ascii="Arial" w:eastAsia="Arial" w:hAnsi="Arial" w:cs="Arial"/>
          <w:sz w:val="20"/>
          <w:szCs w:val="20"/>
        </w:rPr>
        <w:t>MsigDB</w:t>
      </w:r>
      <w:proofErr w:type="spellEnd"/>
      <w:r>
        <w:rPr>
          <w:rFonts w:ascii="Arial" w:eastAsia="Arial" w:hAnsi="Arial" w:cs="Arial"/>
          <w:sz w:val="20"/>
          <w:szCs w:val="20"/>
        </w:rPr>
        <w:t>. Significant pathways were defined with an FDR &lt; 0.05 as outlined in the guidelines for small sample size comparisons and to account for multiple testing</w:t>
      </w:r>
      <w:r>
        <w:rPr>
          <w:rFonts w:ascii="Arial" w:eastAsia="Arial" w:hAnsi="Arial" w:cs="Arial"/>
          <w:sz w:val="20"/>
          <w:szCs w:val="20"/>
          <w:vertAlign w:val="superscript"/>
        </w:rPr>
        <w:t>17</w:t>
      </w:r>
      <w:r>
        <w:rPr>
          <w:rFonts w:ascii="Arial" w:eastAsia="Arial" w:hAnsi="Arial" w:cs="Arial"/>
          <w:sz w:val="20"/>
          <w:szCs w:val="20"/>
        </w:rPr>
        <w:t>. Data are deposited to the NCBI GEO database with the accession number GSE201657.</w:t>
      </w:r>
    </w:p>
    <w:p w:rsidR="006325E5" w:rsidRDefault="006325E5">
      <w:pPr>
        <w:spacing w:after="0" w:line="360" w:lineRule="auto"/>
        <w:jc w:val="both"/>
        <w:rPr>
          <w:rFonts w:ascii="Arial" w:eastAsia="Arial" w:hAnsi="Arial" w:cs="Arial"/>
          <w:sz w:val="20"/>
          <w:szCs w:val="20"/>
        </w:rPr>
      </w:pPr>
    </w:p>
    <w:p w:rsidR="006325E5" w:rsidRDefault="009631B3">
      <w:pPr>
        <w:spacing w:after="0" w:line="360" w:lineRule="auto"/>
        <w:jc w:val="both"/>
        <w:rPr>
          <w:rFonts w:ascii="Arial" w:eastAsia="Arial" w:hAnsi="Arial" w:cs="Arial"/>
          <w:sz w:val="20"/>
          <w:szCs w:val="20"/>
        </w:rPr>
      </w:pPr>
      <w:bookmarkStart w:id="2" w:name="_heading=h.1fob9te" w:colFirst="0" w:colLast="0"/>
      <w:bookmarkEnd w:id="2"/>
      <w:r>
        <w:rPr>
          <w:rFonts w:ascii="Arial" w:eastAsia="Arial" w:hAnsi="Arial" w:cs="Arial"/>
          <w:b/>
          <w:sz w:val="20"/>
          <w:szCs w:val="20"/>
        </w:rPr>
        <w:t xml:space="preserve">Quantitative mass spectrometry of the ASH2L </w:t>
      </w:r>
      <w:proofErr w:type="spellStart"/>
      <w:r>
        <w:rPr>
          <w:rFonts w:ascii="Arial" w:eastAsia="Arial" w:hAnsi="Arial" w:cs="Arial"/>
          <w:b/>
          <w:sz w:val="20"/>
          <w:szCs w:val="20"/>
        </w:rPr>
        <w:t>interactome</w:t>
      </w:r>
      <w:proofErr w:type="spellEnd"/>
      <w:r>
        <w:rPr>
          <w:rFonts w:ascii="Arial" w:eastAsia="Arial" w:hAnsi="Arial" w:cs="Arial"/>
          <w:b/>
          <w:sz w:val="20"/>
          <w:szCs w:val="20"/>
        </w:rPr>
        <w:t xml:space="preserve">: </w:t>
      </w:r>
      <w:r>
        <w:rPr>
          <w:rFonts w:ascii="Arial" w:eastAsia="Arial" w:hAnsi="Arial" w:cs="Arial"/>
          <w:sz w:val="20"/>
          <w:szCs w:val="20"/>
        </w:rPr>
        <w:t>GFP-affinity purification, sample preparation and data analysis were performed as reported</w:t>
      </w:r>
      <w:r>
        <w:rPr>
          <w:rFonts w:ascii="Arial" w:eastAsia="Arial" w:hAnsi="Arial" w:cs="Arial"/>
          <w:sz w:val="20"/>
          <w:szCs w:val="20"/>
          <w:vertAlign w:val="superscript"/>
        </w:rPr>
        <w:t>18</w:t>
      </w:r>
      <w:proofErr w:type="gramStart"/>
      <w:r>
        <w:rPr>
          <w:rFonts w:ascii="Arial" w:eastAsia="Arial" w:hAnsi="Arial" w:cs="Arial"/>
          <w:sz w:val="20"/>
          <w:szCs w:val="20"/>
          <w:vertAlign w:val="superscript"/>
        </w:rPr>
        <w:t>,19</w:t>
      </w:r>
      <w:proofErr w:type="gramEnd"/>
      <w:r>
        <w:rPr>
          <w:rFonts w:ascii="Arial" w:eastAsia="Arial" w:hAnsi="Arial" w:cs="Arial"/>
          <w:sz w:val="20"/>
          <w:szCs w:val="20"/>
        </w:rPr>
        <w:t xml:space="preserve">. Briefly, </w:t>
      </w:r>
      <w:proofErr w:type="spellStart"/>
      <w:r>
        <w:rPr>
          <w:rFonts w:ascii="Arial" w:eastAsia="Arial" w:hAnsi="Arial" w:cs="Arial"/>
          <w:sz w:val="20"/>
          <w:szCs w:val="20"/>
        </w:rPr>
        <w:t>glioblast</w:t>
      </w:r>
      <w:r>
        <w:rPr>
          <w:rFonts w:ascii="Arial" w:eastAsia="Arial" w:hAnsi="Arial" w:cs="Arial"/>
          <w:sz w:val="20"/>
          <w:szCs w:val="20"/>
        </w:rPr>
        <w:t>oma</w:t>
      </w:r>
      <w:proofErr w:type="spellEnd"/>
      <w:r>
        <w:rPr>
          <w:rFonts w:ascii="Arial" w:eastAsia="Arial" w:hAnsi="Arial" w:cs="Arial"/>
          <w:sz w:val="20"/>
          <w:szCs w:val="20"/>
        </w:rPr>
        <w:t xml:space="preserve"> cells harboring ASH2L-GFP </w:t>
      </w:r>
      <w:proofErr w:type="spellStart"/>
      <w:r>
        <w:rPr>
          <w:rFonts w:ascii="Arial" w:eastAsia="Arial" w:hAnsi="Arial" w:cs="Arial"/>
          <w:sz w:val="20"/>
          <w:szCs w:val="20"/>
        </w:rPr>
        <w:t>cDNAs</w:t>
      </w:r>
      <w:proofErr w:type="spellEnd"/>
      <w:r>
        <w:rPr>
          <w:rFonts w:ascii="Arial" w:eastAsia="Arial" w:hAnsi="Arial" w:cs="Arial"/>
          <w:sz w:val="20"/>
          <w:szCs w:val="20"/>
        </w:rPr>
        <w:t xml:space="preserve"> were grown in 15-cm dishes until </w:t>
      </w:r>
      <w:proofErr w:type="spellStart"/>
      <w:r>
        <w:rPr>
          <w:rFonts w:ascii="Arial" w:eastAsia="Arial" w:hAnsi="Arial" w:cs="Arial"/>
          <w:sz w:val="20"/>
          <w:szCs w:val="20"/>
        </w:rPr>
        <w:t>subconfluency</w:t>
      </w:r>
      <w:proofErr w:type="spellEnd"/>
      <w:r>
        <w:rPr>
          <w:rFonts w:ascii="Arial" w:eastAsia="Arial" w:hAnsi="Arial" w:cs="Arial"/>
          <w:sz w:val="20"/>
          <w:szCs w:val="20"/>
        </w:rPr>
        <w:t xml:space="preserve"> (approximately 300 million cells) and induced with 1 mg/mL doxycycline for 24h. Cells were harvested by dislodging with trypsin and pellets were washed with cold PBS (</w:t>
      </w:r>
      <w:proofErr w:type="spellStart"/>
      <w:r>
        <w:rPr>
          <w:rFonts w:ascii="Arial" w:eastAsia="Arial" w:hAnsi="Arial" w:cs="Arial"/>
          <w:sz w:val="20"/>
          <w:szCs w:val="20"/>
        </w:rPr>
        <w:t>Gibco</w:t>
      </w:r>
      <w:proofErr w:type="spellEnd"/>
      <w:r>
        <w:rPr>
          <w:rFonts w:ascii="Arial" w:eastAsia="Arial" w:hAnsi="Arial" w:cs="Arial"/>
          <w:sz w:val="20"/>
          <w:szCs w:val="20"/>
        </w:rPr>
        <w:t>,</w:t>
      </w:r>
      <w:r>
        <w:rPr>
          <w:rFonts w:ascii="Arial" w:eastAsia="Arial" w:hAnsi="Arial" w:cs="Arial"/>
          <w:sz w:val="20"/>
          <w:szCs w:val="20"/>
        </w:rPr>
        <w:t xml:space="preserve"> #10010-015). Cell pellets were re-suspended in 5 packed-cell volumes (PCVs) of ice-cold Buffer A (10 </w:t>
      </w:r>
      <w:proofErr w:type="spellStart"/>
      <w:r>
        <w:rPr>
          <w:rFonts w:ascii="Arial" w:eastAsia="Arial" w:hAnsi="Arial" w:cs="Arial"/>
          <w:sz w:val="20"/>
          <w:szCs w:val="20"/>
        </w:rPr>
        <w:t>mM</w:t>
      </w:r>
      <w:proofErr w:type="spellEnd"/>
      <w:r>
        <w:rPr>
          <w:rFonts w:ascii="Arial" w:eastAsia="Arial" w:hAnsi="Arial" w:cs="Arial"/>
          <w:sz w:val="20"/>
          <w:szCs w:val="20"/>
        </w:rPr>
        <w:t xml:space="preserve"> </w:t>
      </w:r>
      <w:proofErr w:type="spellStart"/>
      <w:r>
        <w:rPr>
          <w:rFonts w:ascii="Arial" w:eastAsia="Arial" w:hAnsi="Arial" w:cs="Arial"/>
          <w:sz w:val="20"/>
          <w:szCs w:val="20"/>
        </w:rPr>
        <w:t>Hepes</w:t>
      </w:r>
      <w:proofErr w:type="spellEnd"/>
      <w:r>
        <w:rPr>
          <w:rFonts w:ascii="Arial" w:eastAsia="Arial" w:hAnsi="Arial" w:cs="Arial"/>
          <w:sz w:val="20"/>
          <w:szCs w:val="20"/>
        </w:rPr>
        <w:t xml:space="preserve">-KOH pH 7.9, 1.5 </w:t>
      </w:r>
      <w:proofErr w:type="spellStart"/>
      <w:r>
        <w:rPr>
          <w:rFonts w:ascii="Arial" w:eastAsia="Arial" w:hAnsi="Arial" w:cs="Arial"/>
          <w:sz w:val="20"/>
          <w:szCs w:val="20"/>
        </w:rPr>
        <w:t>mM</w:t>
      </w:r>
      <w:proofErr w:type="spellEnd"/>
      <w:r>
        <w:rPr>
          <w:rFonts w:ascii="Arial" w:eastAsia="Arial" w:hAnsi="Arial" w:cs="Arial"/>
          <w:sz w:val="20"/>
          <w:szCs w:val="20"/>
        </w:rPr>
        <w:t xml:space="preserve"> MgCl2, 10 </w:t>
      </w:r>
      <w:proofErr w:type="spellStart"/>
      <w:r>
        <w:rPr>
          <w:rFonts w:ascii="Arial" w:eastAsia="Arial" w:hAnsi="Arial" w:cs="Arial"/>
          <w:sz w:val="20"/>
          <w:szCs w:val="20"/>
        </w:rPr>
        <w:t>mM</w:t>
      </w:r>
      <w:proofErr w:type="spellEnd"/>
      <w:r>
        <w:rPr>
          <w:rFonts w:ascii="Arial" w:eastAsia="Arial" w:hAnsi="Arial" w:cs="Arial"/>
          <w:sz w:val="20"/>
          <w:szCs w:val="20"/>
        </w:rPr>
        <w:t xml:space="preserve"> </w:t>
      </w:r>
      <w:proofErr w:type="spellStart"/>
      <w:r>
        <w:rPr>
          <w:rFonts w:ascii="Arial" w:eastAsia="Arial" w:hAnsi="Arial" w:cs="Arial"/>
          <w:sz w:val="20"/>
          <w:szCs w:val="20"/>
        </w:rPr>
        <w:t>KCl</w:t>
      </w:r>
      <w:proofErr w:type="spellEnd"/>
      <w:r>
        <w:rPr>
          <w:rFonts w:ascii="Arial" w:eastAsia="Arial" w:hAnsi="Arial" w:cs="Arial"/>
          <w:sz w:val="20"/>
          <w:szCs w:val="20"/>
        </w:rPr>
        <w:t>), incubated for 10 min on ice and then centrifuged at 400 g and 4°C for 5 min. Supernatants were aspirated an</w:t>
      </w:r>
      <w:r>
        <w:rPr>
          <w:rFonts w:ascii="Arial" w:eastAsia="Arial" w:hAnsi="Arial" w:cs="Arial"/>
          <w:sz w:val="20"/>
          <w:szCs w:val="20"/>
        </w:rPr>
        <w:t xml:space="preserve">d cells were lysed in 2 PCVs Buffer A containing 1x CPI (Roche, #11836145001), 0.5 </w:t>
      </w:r>
      <w:proofErr w:type="spellStart"/>
      <w:r>
        <w:rPr>
          <w:rFonts w:ascii="Arial" w:eastAsia="Arial" w:hAnsi="Arial" w:cs="Arial"/>
          <w:sz w:val="20"/>
          <w:szCs w:val="20"/>
        </w:rPr>
        <w:t>mM</w:t>
      </w:r>
      <w:proofErr w:type="spellEnd"/>
      <w:r>
        <w:rPr>
          <w:rFonts w:ascii="Arial" w:eastAsia="Arial" w:hAnsi="Arial" w:cs="Arial"/>
          <w:sz w:val="20"/>
          <w:szCs w:val="20"/>
        </w:rPr>
        <w:t xml:space="preserve"> DTT and 0.15 % NP40. The suspension was homogenized in </w:t>
      </w:r>
      <w:proofErr w:type="spellStart"/>
      <w:r>
        <w:rPr>
          <w:rFonts w:ascii="Arial" w:eastAsia="Arial" w:hAnsi="Arial" w:cs="Arial"/>
          <w:sz w:val="20"/>
          <w:szCs w:val="20"/>
        </w:rPr>
        <w:t>Dounce</w:t>
      </w:r>
      <w:proofErr w:type="spellEnd"/>
      <w:r>
        <w:rPr>
          <w:rFonts w:ascii="Arial" w:eastAsia="Arial" w:hAnsi="Arial" w:cs="Arial"/>
          <w:sz w:val="20"/>
          <w:szCs w:val="20"/>
        </w:rPr>
        <w:t xml:space="preserve"> homogenizer followed by centrifugation at 3,200 g and 4°C for 15 min. Supernatant and pellet contained cytop</w:t>
      </w:r>
      <w:r>
        <w:rPr>
          <w:rFonts w:ascii="Arial" w:eastAsia="Arial" w:hAnsi="Arial" w:cs="Arial"/>
          <w:sz w:val="20"/>
          <w:szCs w:val="20"/>
        </w:rPr>
        <w:t xml:space="preserve">lasmic and nuclear fractions, respectively. The nuclear pellet was washed gently with 10 volumes of Buffer A containing 1x CPI (Roche, #11836145001), 0.5 </w:t>
      </w:r>
      <w:proofErr w:type="spellStart"/>
      <w:r>
        <w:rPr>
          <w:rFonts w:ascii="Arial" w:eastAsia="Arial" w:hAnsi="Arial" w:cs="Arial"/>
          <w:sz w:val="20"/>
          <w:szCs w:val="20"/>
        </w:rPr>
        <w:t>mM</w:t>
      </w:r>
      <w:proofErr w:type="spellEnd"/>
      <w:r>
        <w:rPr>
          <w:rFonts w:ascii="Arial" w:eastAsia="Arial" w:hAnsi="Arial" w:cs="Arial"/>
          <w:sz w:val="20"/>
          <w:szCs w:val="20"/>
        </w:rPr>
        <w:t xml:space="preserve"> DTT and 0.15 % NP40 and centrifuged for 5 min at 3,200 g at 4°C min. Nuclear proteins were extracte</w:t>
      </w:r>
      <w:r>
        <w:rPr>
          <w:rFonts w:ascii="Arial" w:eastAsia="Arial" w:hAnsi="Arial" w:cs="Arial"/>
          <w:sz w:val="20"/>
          <w:szCs w:val="20"/>
        </w:rPr>
        <w:t xml:space="preserve">d by 2 PCV volumes of high salt Buffer B (420 </w:t>
      </w:r>
      <w:proofErr w:type="spellStart"/>
      <w:r>
        <w:rPr>
          <w:rFonts w:ascii="Arial" w:eastAsia="Arial" w:hAnsi="Arial" w:cs="Arial"/>
          <w:sz w:val="20"/>
          <w:szCs w:val="20"/>
        </w:rPr>
        <w:t>mM</w:t>
      </w:r>
      <w:proofErr w:type="spellEnd"/>
      <w:r>
        <w:rPr>
          <w:rFonts w:ascii="Arial" w:eastAsia="Arial" w:hAnsi="Arial" w:cs="Arial"/>
          <w:sz w:val="20"/>
          <w:szCs w:val="20"/>
        </w:rPr>
        <w:t xml:space="preserve"> </w:t>
      </w:r>
      <w:proofErr w:type="spellStart"/>
      <w:r>
        <w:rPr>
          <w:rFonts w:ascii="Arial" w:eastAsia="Arial" w:hAnsi="Arial" w:cs="Arial"/>
          <w:sz w:val="20"/>
          <w:szCs w:val="20"/>
        </w:rPr>
        <w:t>NaCl</w:t>
      </w:r>
      <w:proofErr w:type="spellEnd"/>
      <w:r>
        <w:rPr>
          <w:rFonts w:ascii="Arial" w:eastAsia="Arial" w:hAnsi="Arial" w:cs="Arial"/>
          <w:sz w:val="20"/>
          <w:szCs w:val="20"/>
        </w:rPr>
        <w:t xml:space="preserve">, 20 </w:t>
      </w:r>
      <w:proofErr w:type="spellStart"/>
      <w:r>
        <w:rPr>
          <w:rFonts w:ascii="Arial" w:eastAsia="Arial" w:hAnsi="Arial" w:cs="Arial"/>
          <w:sz w:val="20"/>
          <w:szCs w:val="20"/>
        </w:rPr>
        <w:t>mM</w:t>
      </w:r>
      <w:proofErr w:type="spellEnd"/>
      <w:r>
        <w:rPr>
          <w:rFonts w:ascii="Arial" w:eastAsia="Arial" w:hAnsi="Arial" w:cs="Arial"/>
          <w:sz w:val="20"/>
          <w:szCs w:val="20"/>
        </w:rPr>
        <w:t xml:space="preserve"> </w:t>
      </w:r>
      <w:proofErr w:type="spellStart"/>
      <w:r>
        <w:rPr>
          <w:rFonts w:ascii="Arial" w:eastAsia="Arial" w:hAnsi="Arial" w:cs="Arial"/>
          <w:sz w:val="20"/>
          <w:szCs w:val="20"/>
        </w:rPr>
        <w:t>Hepes</w:t>
      </w:r>
      <w:proofErr w:type="spellEnd"/>
      <w:r>
        <w:rPr>
          <w:rFonts w:ascii="Arial" w:eastAsia="Arial" w:hAnsi="Arial" w:cs="Arial"/>
          <w:sz w:val="20"/>
          <w:szCs w:val="20"/>
        </w:rPr>
        <w:t xml:space="preserve">-KOH pH 7.9, 20% v/v glycerol, 2 </w:t>
      </w:r>
      <w:proofErr w:type="spellStart"/>
      <w:r>
        <w:rPr>
          <w:rFonts w:ascii="Arial" w:eastAsia="Arial" w:hAnsi="Arial" w:cs="Arial"/>
          <w:sz w:val="20"/>
          <w:szCs w:val="20"/>
        </w:rPr>
        <w:t>mM</w:t>
      </w:r>
      <w:proofErr w:type="spellEnd"/>
      <w:r>
        <w:rPr>
          <w:rFonts w:ascii="Arial" w:eastAsia="Arial" w:hAnsi="Arial" w:cs="Arial"/>
          <w:sz w:val="20"/>
          <w:szCs w:val="20"/>
        </w:rPr>
        <w:t xml:space="preserve"> MgCl2, 0.2 </w:t>
      </w:r>
      <w:proofErr w:type="spellStart"/>
      <w:r>
        <w:rPr>
          <w:rFonts w:ascii="Arial" w:eastAsia="Arial" w:hAnsi="Arial" w:cs="Arial"/>
          <w:sz w:val="20"/>
          <w:szCs w:val="20"/>
        </w:rPr>
        <w:t>mM</w:t>
      </w:r>
      <w:proofErr w:type="spellEnd"/>
      <w:r>
        <w:rPr>
          <w:rFonts w:ascii="Arial" w:eastAsia="Arial" w:hAnsi="Arial" w:cs="Arial"/>
          <w:sz w:val="20"/>
          <w:szCs w:val="20"/>
        </w:rPr>
        <w:t xml:space="preserve"> EDTA, 0.1 % NP40, 1x </w:t>
      </w:r>
      <w:r>
        <w:rPr>
          <w:rFonts w:ascii="Arial" w:eastAsia="Arial" w:hAnsi="Arial" w:cs="Arial"/>
          <w:sz w:val="20"/>
          <w:szCs w:val="20"/>
        </w:rPr>
        <w:lastRenderedPageBreak/>
        <w:t xml:space="preserve">CPI, 0.5 </w:t>
      </w:r>
      <w:proofErr w:type="spellStart"/>
      <w:r>
        <w:rPr>
          <w:rFonts w:ascii="Arial" w:eastAsia="Arial" w:hAnsi="Arial" w:cs="Arial"/>
          <w:sz w:val="20"/>
          <w:szCs w:val="20"/>
        </w:rPr>
        <w:t>mM</w:t>
      </w:r>
      <w:proofErr w:type="spellEnd"/>
      <w:r>
        <w:rPr>
          <w:rFonts w:ascii="Arial" w:eastAsia="Arial" w:hAnsi="Arial" w:cs="Arial"/>
          <w:sz w:val="20"/>
          <w:szCs w:val="20"/>
        </w:rPr>
        <w:t xml:space="preserve"> DTT) during gentle agitation at 4°C for 1.5 h. Both the nuclear and cytoplasmic extracts were centrifuged a</w:t>
      </w:r>
      <w:r>
        <w:rPr>
          <w:rFonts w:ascii="Arial" w:eastAsia="Arial" w:hAnsi="Arial" w:cs="Arial"/>
          <w:sz w:val="20"/>
          <w:szCs w:val="20"/>
        </w:rPr>
        <w:t>t 3,200 g and 4°C for 60 min. Supernatants were collected and protein concentration was measured by Bradford assay. 1 mg of nuclear or 1 mg of cytoplasmic extract was used for GFP-affinity purification as described</w:t>
      </w:r>
      <w:r>
        <w:rPr>
          <w:rFonts w:ascii="Arial" w:eastAsia="Arial" w:hAnsi="Arial" w:cs="Arial"/>
          <w:sz w:val="20"/>
          <w:szCs w:val="20"/>
          <w:vertAlign w:val="superscript"/>
        </w:rPr>
        <w:t>20</w:t>
      </w:r>
      <w:r>
        <w:rPr>
          <w:rFonts w:ascii="Arial" w:eastAsia="Arial" w:hAnsi="Arial" w:cs="Arial"/>
          <w:sz w:val="20"/>
          <w:szCs w:val="20"/>
        </w:rPr>
        <w:t>. In short, protein lysates were incubat</w:t>
      </w:r>
      <w:r>
        <w:rPr>
          <w:rFonts w:ascii="Arial" w:eastAsia="Arial" w:hAnsi="Arial" w:cs="Arial"/>
          <w:sz w:val="20"/>
          <w:szCs w:val="20"/>
        </w:rPr>
        <w:t xml:space="preserve">ed in binding buffer (20 </w:t>
      </w:r>
      <w:proofErr w:type="spellStart"/>
      <w:r>
        <w:rPr>
          <w:rFonts w:ascii="Arial" w:eastAsia="Arial" w:hAnsi="Arial" w:cs="Arial"/>
          <w:sz w:val="20"/>
          <w:szCs w:val="20"/>
        </w:rPr>
        <w:t>mM</w:t>
      </w:r>
      <w:proofErr w:type="spellEnd"/>
      <w:r>
        <w:rPr>
          <w:rFonts w:ascii="Arial" w:eastAsia="Arial" w:hAnsi="Arial" w:cs="Arial"/>
          <w:sz w:val="20"/>
          <w:szCs w:val="20"/>
        </w:rPr>
        <w:t xml:space="preserve"> </w:t>
      </w:r>
      <w:proofErr w:type="spellStart"/>
      <w:r>
        <w:rPr>
          <w:rFonts w:ascii="Arial" w:eastAsia="Arial" w:hAnsi="Arial" w:cs="Arial"/>
          <w:sz w:val="20"/>
          <w:szCs w:val="20"/>
        </w:rPr>
        <w:t>Hepes</w:t>
      </w:r>
      <w:proofErr w:type="spellEnd"/>
      <w:r>
        <w:rPr>
          <w:rFonts w:ascii="Arial" w:eastAsia="Arial" w:hAnsi="Arial" w:cs="Arial"/>
          <w:sz w:val="20"/>
          <w:szCs w:val="20"/>
        </w:rPr>
        <w:t xml:space="preserve">-KOH pH 7.9, 300 </w:t>
      </w:r>
      <w:proofErr w:type="spellStart"/>
      <w:r>
        <w:rPr>
          <w:rFonts w:ascii="Arial" w:eastAsia="Arial" w:hAnsi="Arial" w:cs="Arial"/>
          <w:sz w:val="20"/>
          <w:szCs w:val="20"/>
        </w:rPr>
        <w:t>mM</w:t>
      </w:r>
      <w:proofErr w:type="spellEnd"/>
      <w:r>
        <w:rPr>
          <w:rFonts w:ascii="Arial" w:eastAsia="Arial" w:hAnsi="Arial" w:cs="Arial"/>
          <w:sz w:val="20"/>
          <w:szCs w:val="20"/>
        </w:rPr>
        <w:t xml:space="preserve"> </w:t>
      </w:r>
      <w:proofErr w:type="spellStart"/>
      <w:r>
        <w:rPr>
          <w:rFonts w:ascii="Arial" w:eastAsia="Arial" w:hAnsi="Arial" w:cs="Arial"/>
          <w:sz w:val="20"/>
          <w:szCs w:val="20"/>
        </w:rPr>
        <w:t>NaCl</w:t>
      </w:r>
      <w:proofErr w:type="spellEnd"/>
      <w:r>
        <w:rPr>
          <w:rFonts w:ascii="Arial" w:eastAsia="Arial" w:hAnsi="Arial" w:cs="Arial"/>
          <w:sz w:val="20"/>
          <w:szCs w:val="20"/>
        </w:rPr>
        <w:t xml:space="preserve">, 20% glycerol, 2 </w:t>
      </w:r>
      <w:proofErr w:type="spellStart"/>
      <w:r>
        <w:rPr>
          <w:rFonts w:ascii="Arial" w:eastAsia="Arial" w:hAnsi="Arial" w:cs="Arial"/>
          <w:sz w:val="20"/>
          <w:szCs w:val="20"/>
        </w:rPr>
        <w:t>mM</w:t>
      </w:r>
      <w:proofErr w:type="spellEnd"/>
      <w:r>
        <w:rPr>
          <w:rFonts w:ascii="Arial" w:eastAsia="Arial" w:hAnsi="Arial" w:cs="Arial"/>
          <w:sz w:val="20"/>
          <w:szCs w:val="20"/>
        </w:rPr>
        <w:t xml:space="preserve"> MgCl2, 0.2 </w:t>
      </w:r>
      <w:proofErr w:type="spellStart"/>
      <w:r>
        <w:rPr>
          <w:rFonts w:ascii="Arial" w:eastAsia="Arial" w:hAnsi="Arial" w:cs="Arial"/>
          <w:sz w:val="20"/>
          <w:szCs w:val="20"/>
        </w:rPr>
        <w:t>mM</w:t>
      </w:r>
      <w:proofErr w:type="spellEnd"/>
      <w:r>
        <w:rPr>
          <w:rFonts w:ascii="Arial" w:eastAsia="Arial" w:hAnsi="Arial" w:cs="Arial"/>
          <w:sz w:val="20"/>
          <w:szCs w:val="20"/>
        </w:rPr>
        <w:t xml:space="preserve"> EDTA, 0.1% NP-40, 0.5 </w:t>
      </w:r>
      <w:proofErr w:type="spellStart"/>
      <w:r>
        <w:rPr>
          <w:rFonts w:ascii="Arial" w:eastAsia="Arial" w:hAnsi="Arial" w:cs="Arial"/>
          <w:sz w:val="20"/>
          <w:szCs w:val="20"/>
        </w:rPr>
        <w:t>mM</w:t>
      </w:r>
      <w:proofErr w:type="spellEnd"/>
      <w:r>
        <w:rPr>
          <w:rFonts w:ascii="Arial" w:eastAsia="Arial" w:hAnsi="Arial" w:cs="Arial"/>
          <w:sz w:val="20"/>
          <w:szCs w:val="20"/>
        </w:rPr>
        <w:t xml:space="preserve"> DTT and 1x Roche protease inhibitor cocktail) on a rotating wheel at 4˚ C for 1 h in triplicates with GFP-Trap </w:t>
      </w:r>
      <w:proofErr w:type="spellStart"/>
      <w:r>
        <w:rPr>
          <w:rFonts w:ascii="Arial" w:eastAsia="Arial" w:hAnsi="Arial" w:cs="Arial"/>
          <w:sz w:val="20"/>
          <w:szCs w:val="20"/>
        </w:rPr>
        <w:t>agarose</w:t>
      </w:r>
      <w:proofErr w:type="spellEnd"/>
      <w:r>
        <w:rPr>
          <w:rFonts w:ascii="Arial" w:eastAsia="Arial" w:hAnsi="Arial" w:cs="Arial"/>
          <w:sz w:val="20"/>
          <w:szCs w:val="20"/>
        </w:rPr>
        <w:t xml:space="preserve"> beads (#gta-200, </w:t>
      </w:r>
      <w:proofErr w:type="spellStart"/>
      <w:r>
        <w:rPr>
          <w:rFonts w:ascii="Arial" w:eastAsia="Arial" w:hAnsi="Arial" w:cs="Arial"/>
          <w:sz w:val="20"/>
          <w:szCs w:val="20"/>
        </w:rPr>
        <w:t>Chr</w:t>
      </w:r>
      <w:r>
        <w:rPr>
          <w:rFonts w:ascii="Arial" w:eastAsia="Arial" w:hAnsi="Arial" w:cs="Arial"/>
          <w:sz w:val="20"/>
          <w:szCs w:val="20"/>
        </w:rPr>
        <w:t>omotek</w:t>
      </w:r>
      <w:proofErr w:type="spellEnd"/>
      <w:r>
        <w:rPr>
          <w:rFonts w:ascii="Arial" w:eastAsia="Arial" w:hAnsi="Arial" w:cs="Arial"/>
          <w:sz w:val="20"/>
          <w:szCs w:val="20"/>
        </w:rPr>
        <w:t xml:space="preserve">) or control </w:t>
      </w:r>
      <w:proofErr w:type="spellStart"/>
      <w:r>
        <w:rPr>
          <w:rFonts w:ascii="Arial" w:eastAsia="Arial" w:hAnsi="Arial" w:cs="Arial"/>
          <w:sz w:val="20"/>
          <w:szCs w:val="20"/>
        </w:rPr>
        <w:t>agarose</w:t>
      </w:r>
      <w:proofErr w:type="spellEnd"/>
      <w:r>
        <w:rPr>
          <w:rFonts w:ascii="Arial" w:eastAsia="Arial" w:hAnsi="Arial" w:cs="Arial"/>
          <w:sz w:val="20"/>
          <w:szCs w:val="20"/>
        </w:rPr>
        <w:t xml:space="preserve"> beads (</w:t>
      </w:r>
      <w:proofErr w:type="spellStart"/>
      <w:r>
        <w:rPr>
          <w:rFonts w:ascii="Arial" w:eastAsia="Arial" w:hAnsi="Arial" w:cs="Arial"/>
          <w:sz w:val="20"/>
          <w:szCs w:val="20"/>
        </w:rPr>
        <w:t>Chromotek</w:t>
      </w:r>
      <w:proofErr w:type="spellEnd"/>
      <w:r>
        <w:rPr>
          <w:rFonts w:ascii="Arial" w:eastAsia="Arial" w:hAnsi="Arial" w:cs="Arial"/>
          <w:sz w:val="20"/>
          <w:szCs w:val="20"/>
        </w:rPr>
        <w:t>). The beads were washed two times with binding buffer containing 0.5% NP-40, two times with PBS containing 0.5% NP-40, and two times with PBS. On-bead digestion of bound proteins was performed overnight in elutio</w:t>
      </w:r>
      <w:r>
        <w:rPr>
          <w:rFonts w:ascii="Arial" w:eastAsia="Arial" w:hAnsi="Arial" w:cs="Arial"/>
          <w:sz w:val="20"/>
          <w:szCs w:val="20"/>
        </w:rPr>
        <w:t xml:space="preserve">n buffer (100 </w:t>
      </w:r>
      <w:proofErr w:type="spellStart"/>
      <w:r>
        <w:rPr>
          <w:rFonts w:ascii="Arial" w:eastAsia="Arial" w:hAnsi="Arial" w:cs="Arial"/>
          <w:sz w:val="20"/>
          <w:szCs w:val="20"/>
        </w:rPr>
        <w:t>mM</w:t>
      </w:r>
      <w:proofErr w:type="spellEnd"/>
      <w:r>
        <w:rPr>
          <w:rFonts w:ascii="Arial" w:eastAsia="Arial" w:hAnsi="Arial" w:cs="Arial"/>
          <w:sz w:val="20"/>
          <w:szCs w:val="20"/>
        </w:rPr>
        <w:t xml:space="preserve"> </w:t>
      </w:r>
      <w:proofErr w:type="spellStart"/>
      <w:r>
        <w:rPr>
          <w:rFonts w:ascii="Arial" w:eastAsia="Arial" w:hAnsi="Arial" w:cs="Arial"/>
          <w:sz w:val="20"/>
          <w:szCs w:val="20"/>
        </w:rPr>
        <w:t>Tris-HCl</w:t>
      </w:r>
      <w:proofErr w:type="spellEnd"/>
      <w:r>
        <w:rPr>
          <w:rFonts w:ascii="Arial" w:eastAsia="Arial" w:hAnsi="Arial" w:cs="Arial"/>
          <w:sz w:val="20"/>
          <w:szCs w:val="20"/>
        </w:rPr>
        <w:t xml:space="preserve"> pH 7.5, 2 M urea, 10 </w:t>
      </w:r>
      <w:proofErr w:type="spellStart"/>
      <w:r>
        <w:rPr>
          <w:rFonts w:ascii="Arial" w:eastAsia="Arial" w:hAnsi="Arial" w:cs="Arial"/>
          <w:sz w:val="20"/>
          <w:szCs w:val="20"/>
        </w:rPr>
        <w:t>mM</w:t>
      </w:r>
      <w:proofErr w:type="spellEnd"/>
      <w:r>
        <w:rPr>
          <w:rFonts w:ascii="Arial" w:eastAsia="Arial" w:hAnsi="Arial" w:cs="Arial"/>
          <w:sz w:val="20"/>
          <w:szCs w:val="20"/>
        </w:rPr>
        <w:t xml:space="preserve"> DTT) with 0.1 µg/ml of trypsin at RT and eluted </w:t>
      </w:r>
      <w:proofErr w:type="spellStart"/>
      <w:r>
        <w:rPr>
          <w:rFonts w:ascii="Arial" w:eastAsia="Arial" w:hAnsi="Arial" w:cs="Arial"/>
          <w:sz w:val="20"/>
          <w:szCs w:val="20"/>
        </w:rPr>
        <w:t>tryptic</w:t>
      </w:r>
      <w:proofErr w:type="spellEnd"/>
      <w:r>
        <w:rPr>
          <w:rFonts w:ascii="Arial" w:eastAsia="Arial" w:hAnsi="Arial" w:cs="Arial"/>
          <w:sz w:val="20"/>
          <w:szCs w:val="20"/>
        </w:rPr>
        <w:t xml:space="preserve"> peptides were bound to C18 stage tips (</w:t>
      </w:r>
      <w:proofErr w:type="spellStart"/>
      <w:r>
        <w:rPr>
          <w:rFonts w:ascii="Arial" w:eastAsia="Arial" w:hAnsi="Arial" w:cs="Arial"/>
          <w:sz w:val="20"/>
          <w:szCs w:val="20"/>
        </w:rPr>
        <w:t>ThermoFisher</w:t>
      </w:r>
      <w:proofErr w:type="spellEnd"/>
      <w:r>
        <w:rPr>
          <w:rFonts w:ascii="Arial" w:eastAsia="Arial" w:hAnsi="Arial" w:cs="Arial"/>
          <w:sz w:val="20"/>
          <w:szCs w:val="20"/>
        </w:rPr>
        <w:t xml:space="preserve">, USA) prior to mass spectrometry analysis. </w:t>
      </w:r>
      <w:proofErr w:type="spellStart"/>
      <w:r>
        <w:rPr>
          <w:rFonts w:ascii="Arial" w:eastAsia="Arial" w:hAnsi="Arial" w:cs="Arial"/>
          <w:sz w:val="20"/>
          <w:szCs w:val="20"/>
        </w:rPr>
        <w:t>Tryptic</w:t>
      </w:r>
      <w:proofErr w:type="spellEnd"/>
      <w:r>
        <w:rPr>
          <w:rFonts w:ascii="Arial" w:eastAsia="Arial" w:hAnsi="Arial" w:cs="Arial"/>
          <w:sz w:val="20"/>
          <w:szCs w:val="20"/>
        </w:rPr>
        <w:t xml:space="preserve"> peptides were eluted from the C18 stage tips in</w:t>
      </w:r>
      <w:r>
        <w:rPr>
          <w:rFonts w:ascii="Arial" w:eastAsia="Arial" w:hAnsi="Arial" w:cs="Arial"/>
          <w:sz w:val="20"/>
          <w:szCs w:val="20"/>
        </w:rPr>
        <w:t xml:space="preserve"> H2O</w:t>
      </w:r>
      <w:proofErr w:type="gramStart"/>
      <w:r>
        <w:rPr>
          <w:rFonts w:ascii="Arial" w:eastAsia="Arial" w:hAnsi="Arial" w:cs="Arial"/>
          <w:sz w:val="20"/>
          <w:szCs w:val="20"/>
        </w:rPr>
        <w:t>:acetonitrile</w:t>
      </w:r>
      <w:proofErr w:type="gramEnd"/>
      <w:r>
        <w:rPr>
          <w:rFonts w:ascii="Arial" w:eastAsia="Arial" w:hAnsi="Arial" w:cs="Arial"/>
          <w:sz w:val="20"/>
          <w:szCs w:val="20"/>
        </w:rPr>
        <w:t xml:space="preserve"> (35:65) and dried prior to </w:t>
      </w:r>
      <w:proofErr w:type="spellStart"/>
      <w:r>
        <w:rPr>
          <w:rFonts w:ascii="Arial" w:eastAsia="Arial" w:hAnsi="Arial" w:cs="Arial"/>
          <w:sz w:val="20"/>
          <w:szCs w:val="20"/>
        </w:rPr>
        <w:t>resuspension</w:t>
      </w:r>
      <w:proofErr w:type="spellEnd"/>
      <w:r>
        <w:rPr>
          <w:rFonts w:ascii="Arial" w:eastAsia="Arial" w:hAnsi="Arial" w:cs="Arial"/>
          <w:sz w:val="20"/>
          <w:szCs w:val="20"/>
        </w:rPr>
        <w:t xml:space="preserve"> in 10 % formic acid. A third of this elution was analyzed by </w:t>
      </w:r>
      <w:proofErr w:type="spellStart"/>
      <w:r>
        <w:rPr>
          <w:rFonts w:ascii="Arial" w:eastAsia="Arial" w:hAnsi="Arial" w:cs="Arial"/>
          <w:sz w:val="20"/>
          <w:szCs w:val="20"/>
        </w:rPr>
        <w:t>nanoflow</w:t>
      </w:r>
      <w:proofErr w:type="spellEnd"/>
      <w:r>
        <w:rPr>
          <w:rFonts w:ascii="Arial" w:eastAsia="Arial" w:hAnsi="Arial" w:cs="Arial"/>
          <w:sz w:val="20"/>
          <w:szCs w:val="20"/>
        </w:rPr>
        <w:t xml:space="preserve">-LC-MS/MS with a high performance </w:t>
      </w:r>
      <w:proofErr w:type="spellStart"/>
      <w:r>
        <w:rPr>
          <w:rFonts w:ascii="Arial" w:eastAsia="Arial" w:hAnsi="Arial" w:cs="Arial"/>
          <w:sz w:val="20"/>
          <w:szCs w:val="20"/>
        </w:rPr>
        <w:t>nanoflow</w:t>
      </w:r>
      <w:proofErr w:type="spellEnd"/>
      <w:r>
        <w:rPr>
          <w:rFonts w:ascii="Arial" w:eastAsia="Arial" w:hAnsi="Arial" w:cs="Arial"/>
          <w:sz w:val="20"/>
          <w:szCs w:val="20"/>
        </w:rPr>
        <w:t xml:space="preserve">-HPLC </w:t>
      </w:r>
      <w:proofErr w:type="spellStart"/>
      <w:r>
        <w:rPr>
          <w:rFonts w:ascii="Arial" w:eastAsia="Arial" w:hAnsi="Arial" w:cs="Arial"/>
          <w:sz w:val="20"/>
          <w:szCs w:val="20"/>
        </w:rPr>
        <w:t>Orbitrap</w:t>
      </w:r>
      <w:proofErr w:type="spellEnd"/>
      <w:r>
        <w:rPr>
          <w:rFonts w:ascii="Arial" w:eastAsia="Arial" w:hAnsi="Arial" w:cs="Arial"/>
          <w:sz w:val="20"/>
          <w:szCs w:val="20"/>
        </w:rPr>
        <w:t xml:space="preserve"> based </w:t>
      </w:r>
      <w:proofErr w:type="spellStart"/>
      <w:r>
        <w:rPr>
          <w:rFonts w:ascii="Arial" w:eastAsia="Arial" w:hAnsi="Arial" w:cs="Arial"/>
          <w:sz w:val="20"/>
          <w:szCs w:val="20"/>
        </w:rPr>
        <w:t>ms</w:t>
      </w:r>
      <w:proofErr w:type="spellEnd"/>
      <w:r>
        <w:rPr>
          <w:rFonts w:ascii="Arial" w:eastAsia="Arial" w:hAnsi="Arial" w:cs="Arial"/>
          <w:sz w:val="20"/>
          <w:szCs w:val="20"/>
        </w:rPr>
        <w:t>/</w:t>
      </w:r>
      <w:proofErr w:type="spellStart"/>
      <w:r>
        <w:rPr>
          <w:rFonts w:ascii="Arial" w:eastAsia="Arial" w:hAnsi="Arial" w:cs="Arial"/>
          <w:sz w:val="20"/>
          <w:szCs w:val="20"/>
        </w:rPr>
        <w:t>ms</w:t>
      </w:r>
      <w:proofErr w:type="spellEnd"/>
      <w:r>
        <w:rPr>
          <w:rFonts w:ascii="Arial" w:eastAsia="Arial" w:hAnsi="Arial" w:cs="Arial"/>
          <w:sz w:val="20"/>
          <w:szCs w:val="20"/>
        </w:rPr>
        <w:t xml:space="preserve"> system (Thermo Fisher Scientific). The analysis time was 90 </w:t>
      </w:r>
      <w:r>
        <w:rPr>
          <w:rFonts w:ascii="Arial" w:eastAsia="Arial" w:hAnsi="Arial" w:cs="Arial"/>
          <w:sz w:val="20"/>
          <w:szCs w:val="20"/>
        </w:rPr>
        <w:t>min. The flow rate was 300nl/min, buffer A was 0.1% (v/v) formic acid and buffer B was 0.1% formic acid on 80% acetonitrile. A gradient of increasing organic proportion was used with a C18 separation column (2 µm particle size, 100 Ǻ pore size, 25 cm lengt</w:t>
      </w:r>
      <w:r>
        <w:rPr>
          <w:rFonts w:ascii="Arial" w:eastAsia="Arial" w:hAnsi="Arial" w:cs="Arial"/>
          <w:sz w:val="20"/>
          <w:szCs w:val="20"/>
        </w:rPr>
        <w:t xml:space="preserve">h, 50 µm </w:t>
      </w:r>
      <w:proofErr w:type="spellStart"/>
      <w:r>
        <w:rPr>
          <w:rFonts w:ascii="Arial" w:eastAsia="Arial" w:hAnsi="Arial" w:cs="Arial"/>
          <w:sz w:val="20"/>
          <w:szCs w:val="20"/>
        </w:rPr>
        <w:t>i.d.</w:t>
      </w:r>
      <w:proofErr w:type="spellEnd"/>
      <w:r>
        <w:rPr>
          <w:rFonts w:ascii="Arial" w:eastAsia="Arial" w:hAnsi="Arial" w:cs="Arial"/>
          <w:sz w:val="20"/>
          <w:szCs w:val="20"/>
        </w:rPr>
        <w:t xml:space="preserve">, Thermo Fisher Scientific). Blank samples consisting of 10% formic acid were run for 45 min between all triplicate samples to avoid carry-over between runs. The raw data files were analyzed with </w:t>
      </w:r>
      <w:proofErr w:type="spellStart"/>
      <w:r>
        <w:rPr>
          <w:rFonts w:ascii="Arial" w:eastAsia="Arial" w:hAnsi="Arial" w:cs="Arial"/>
          <w:sz w:val="20"/>
          <w:szCs w:val="20"/>
        </w:rPr>
        <w:t>MaxQuant</w:t>
      </w:r>
      <w:proofErr w:type="spellEnd"/>
      <w:r>
        <w:rPr>
          <w:rFonts w:ascii="Arial" w:eastAsia="Arial" w:hAnsi="Arial" w:cs="Arial"/>
          <w:sz w:val="20"/>
          <w:szCs w:val="20"/>
        </w:rPr>
        <w:t xml:space="preserve"> software (version 1.5.3.30) using </w:t>
      </w:r>
      <w:proofErr w:type="spellStart"/>
      <w:r>
        <w:rPr>
          <w:rFonts w:ascii="Arial" w:eastAsia="Arial" w:hAnsi="Arial" w:cs="Arial"/>
          <w:sz w:val="20"/>
          <w:szCs w:val="20"/>
        </w:rPr>
        <w:t>Unip</w:t>
      </w:r>
      <w:r>
        <w:rPr>
          <w:rFonts w:ascii="Arial" w:eastAsia="Arial" w:hAnsi="Arial" w:cs="Arial"/>
          <w:sz w:val="20"/>
          <w:szCs w:val="20"/>
        </w:rPr>
        <w:t>rot</w:t>
      </w:r>
      <w:proofErr w:type="spellEnd"/>
      <w:r>
        <w:rPr>
          <w:rFonts w:ascii="Arial" w:eastAsia="Arial" w:hAnsi="Arial" w:cs="Arial"/>
          <w:sz w:val="20"/>
          <w:szCs w:val="20"/>
        </w:rPr>
        <w:t xml:space="preserve"> human FASTA database</w:t>
      </w:r>
      <w:r>
        <w:rPr>
          <w:rFonts w:ascii="Arial" w:eastAsia="Arial" w:hAnsi="Arial" w:cs="Arial"/>
          <w:sz w:val="20"/>
          <w:szCs w:val="20"/>
          <w:vertAlign w:val="superscript"/>
        </w:rPr>
        <w:t>20</w:t>
      </w:r>
      <w:proofErr w:type="gramStart"/>
      <w:r>
        <w:rPr>
          <w:rFonts w:ascii="Arial" w:eastAsia="Arial" w:hAnsi="Arial" w:cs="Arial"/>
          <w:sz w:val="20"/>
          <w:szCs w:val="20"/>
          <w:vertAlign w:val="superscript"/>
        </w:rPr>
        <w:t>,21</w:t>
      </w:r>
      <w:proofErr w:type="gramEnd"/>
      <w:r>
        <w:rPr>
          <w:rFonts w:ascii="Arial" w:eastAsia="Arial" w:hAnsi="Arial" w:cs="Arial"/>
          <w:sz w:val="20"/>
          <w:szCs w:val="20"/>
        </w:rPr>
        <w:t>. Label-free quantification values (LFQ) and match between run options were selected. Intensity based absolute quantification (</w:t>
      </w:r>
      <w:proofErr w:type="spellStart"/>
      <w:r>
        <w:rPr>
          <w:rFonts w:ascii="Arial" w:eastAsia="Arial" w:hAnsi="Arial" w:cs="Arial"/>
          <w:sz w:val="20"/>
          <w:szCs w:val="20"/>
        </w:rPr>
        <w:t>iBAQ</w:t>
      </w:r>
      <w:proofErr w:type="spellEnd"/>
      <w:r>
        <w:rPr>
          <w:rFonts w:ascii="Arial" w:eastAsia="Arial" w:hAnsi="Arial" w:cs="Arial"/>
          <w:sz w:val="20"/>
          <w:szCs w:val="20"/>
        </w:rPr>
        <w:t>) algorithm was also activated for subsequent relative protein abundance estimation</w:t>
      </w:r>
      <w:r>
        <w:rPr>
          <w:rFonts w:ascii="Arial" w:eastAsia="Arial" w:hAnsi="Arial" w:cs="Arial"/>
          <w:sz w:val="20"/>
          <w:szCs w:val="20"/>
          <w:vertAlign w:val="superscript"/>
        </w:rPr>
        <w:t>22</w:t>
      </w:r>
      <w:r>
        <w:rPr>
          <w:rFonts w:ascii="Arial" w:eastAsia="Arial" w:hAnsi="Arial" w:cs="Arial"/>
          <w:sz w:val="20"/>
          <w:szCs w:val="20"/>
        </w:rPr>
        <w:t>.The obtain</w:t>
      </w:r>
      <w:r>
        <w:rPr>
          <w:rFonts w:ascii="Arial" w:eastAsia="Arial" w:hAnsi="Arial" w:cs="Arial"/>
          <w:sz w:val="20"/>
          <w:szCs w:val="20"/>
        </w:rPr>
        <w:t>ed protein files were analyzed by Perseus software (MQ package, version 1.6.12), in which contaminants and reverse hits were filtered out</w:t>
      </w:r>
      <w:r>
        <w:rPr>
          <w:rFonts w:ascii="Arial" w:eastAsia="Arial" w:hAnsi="Arial" w:cs="Arial"/>
          <w:sz w:val="20"/>
          <w:szCs w:val="20"/>
          <w:vertAlign w:val="superscript"/>
        </w:rPr>
        <w:t>21</w:t>
      </w:r>
      <w:r>
        <w:rPr>
          <w:rFonts w:ascii="Arial" w:eastAsia="Arial" w:hAnsi="Arial" w:cs="Arial"/>
          <w:sz w:val="20"/>
          <w:szCs w:val="20"/>
        </w:rPr>
        <w:t>. Protein identification based on non-unique peptides as well as proteins identified by only one peptide in the diffe</w:t>
      </w:r>
      <w:r>
        <w:rPr>
          <w:rFonts w:ascii="Arial" w:eastAsia="Arial" w:hAnsi="Arial" w:cs="Arial"/>
          <w:sz w:val="20"/>
          <w:szCs w:val="20"/>
        </w:rPr>
        <w:t xml:space="preserve">rent triplicates were excluded to increase protein prediction accuracy. For identification of the bait </w:t>
      </w:r>
      <w:proofErr w:type="spellStart"/>
      <w:r>
        <w:rPr>
          <w:rFonts w:ascii="Arial" w:eastAsia="Arial" w:hAnsi="Arial" w:cs="Arial"/>
          <w:sz w:val="20"/>
          <w:szCs w:val="20"/>
        </w:rPr>
        <w:t>interactors</w:t>
      </w:r>
      <w:proofErr w:type="spellEnd"/>
      <w:r>
        <w:rPr>
          <w:rFonts w:ascii="Arial" w:eastAsia="Arial" w:hAnsi="Arial" w:cs="Arial"/>
          <w:sz w:val="20"/>
          <w:szCs w:val="20"/>
        </w:rPr>
        <w:t xml:space="preserve">, LFQ intensity-based values were transformed on the logarithmic scale (log2) to generate Gaussian distribution of the data. This allowed for </w:t>
      </w:r>
      <w:r>
        <w:rPr>
          <w:rFonts w:ascii="Arial" w:eastAsia="Arial" w:hAnsi="Arial" w:cs="Arial"/>
          <w:sz w:val="20"/>
          <w:szCs w:val="20"/>
        </w:rPr>
        <w:t>imputation of missing values based on the normal distribution of the overall data (in Perseus, width = 0.3; shift = 1.8). The normalized LFQ intensities were compared between grouped GFP triplicates and non-GFP triplicates, using 1% as the permutation-base</w:t>
      </w:r>
      <w:r>
        <w:rPr>
          <w:rFonts w:ascii="Arial" w:eastAsia="Arial" w:hAnsi="Arial" w:cs="Arial"/>
          <w:sz w:val="20"/>
          <w:szCs w:val="20"/>
        </w:rPr>
        <w:t xml:space="preserve">d false discovery rate (FDR) in a two-tailed t-test. The threshold for significance (S0), based on the FDR and the ratio between GFP and non-GFP samples was kept at the constant value of 2. Relative abundance plots were obtained by comparison of the </w:t>
      </w:r>
      <w:proofErr w:type="spellStart"/>
      <w:r>
        <w:rPr>
          <w:rFonts w:ascii="Arial" w:eastAsia="Arial" w:hAnsi="Arial" w:cs="Arial"/>
          <w:sz w:val="20"/>
          <w:szCs w:val="20"/>
        </w:rPr>
        <w:t>iBAQ</w:t>
      </w:r>
      <w:proofErr w:type="spellEnd"/>
      <w:r>
        <w:rPr>
          <w:rFonts w:ascii="Arial" w:eastAsia="Arial" w:hAnsi="Arial" w:cs="Arial"/>
          <w:sz w:val="20"/>
          <w:szCs w:val="20"/>
        </w:rPr>
        <w:t xml:space="preserve"> v</w:t>
      </w:r>
      <w:r>
        <w:rPr>
          <w:rFonts w:ascii="Arial" w:eastAsia="Arial" w:hAnsi="Arial" w:cs="Arial"/>
          <w:sz w:val="20"/>
          <w:szCs w:val="20"/>
        </w:rPr>
        <w:t xml:space="preserve">alues of GFP </w:t>
      </w:r>
      <w:proofErr w:type="spellStart"/>
      <w:r>
        <w:rPr>
          <w:rFonts w:ascii="Arial" w:eastAsia="Arial" w:hAnsi="Arial" w:cs="Arial"/>
          <w:sz w:val="20"/>
          <w:szCs w:val="20"/>
        </w:rPr>
        <w:t>interactors</w:t>
      </w:r>
      <w:proofErr w:type="spellEnd"/>
      <w:r>
        <w:rPr>
          <w:rFonts w:ascii="Arial" w:eastAsia="Arial" w:hAnsi="Arial" w:cs="Arial"/>
          <w:sz w:val="20"/>
          <w:szCs w:val="20"/>
        </w:rPr>
        <w:t xml:space="preserve">. The values of the non-GFP </w:t>
      </w:r>
      <w:proofErr w:type="spellStart"/>
      <w:r>
        <w:rPr>
          <w:rFonts w:ascii="Arial" w:eastAsia="Arial" w:hAnsi="Arial" w:cs="Arial"/>
          <w:sz w:val="20"/>
          <w:szCs w:val="20"/>
        </w:rPr>
        <w:t>iBAQ</w:t>
      </w:r>
      <w:proofErr w:type="spellEnd"/>
      <w:r>
        <w:rPr>
          <w:rFonts w:ascii="Arial" w:eastAsia="Arial" w:hAnsi="Arial" w:cs="Arial"/>
          <w:sz w:val="20"/>
          <w:szCs w:val="20"/>
        </w:rPr>
        <w:t xml:space="preserve"> values were subtracted from the corresponding proteins in the GFP pull-down and were next normalized on the ASH2L-GFP bait protein for scaling and data representation purposes. All mass spectrometry </w:t>
      </w:r>
      <w:r>
        <w:rPr>
          <w:rFonts w:ascii="Arial" w:eastAsia="Arial" w:hAnsi="Arial" w:cs="Arial"/>
          <w:sz w:val="20"/>
          <w:szCs w:val="20"/>
        </w:rPr>
        <w:t xml:space="preserve">data have been deposited to the </w:t>
      </w:r>
      <w:proofErr w:type="spellStart"/>
      <w:r>
        <w:rPr>
          <w:rFonts w:ascii="Arial" w:eastAsia="Arial" w:hAnsi="Arial" w:cs="Arial"/>
          <w:sz w:val="20"/>
          <w:szCs w:val="20"/>
        </w:rPr>
        <w:t>ProteomeXchange</w:t>
      </w:r>
      <w:proofErr w:type="spellEnd"/>
      <w:r>
        <w:rPr>
          <w:rFonts w:ascii="Arial" w:eastAsia="Arial" w:hAnsi="Arial" w:cs="Arial"/>
          <w:sz w:val="20"/>
          <w:szCs w:val="20"/>
        </w:rPr>
        <w:t xml:space="preserve"> Consortium via the PRIDE partner repository under the dataset identifier </w:t>
      </w:r>
      <w:r>
        <w:rPr>
          <w:rFonts w:ascii="Arial" w:eastAsia="Arial" w:hAnsi="Arial" w:cs="Arial"/>
          <w:color w:val="000000"/>
          <w:sz w:val="20"/>
          <w:szCs w:val="20"/>
        </w:rPr>
        <w:t>PXD033358.</w:t>
      </w:r>
    </w:p>
    <w:p w:rsidR="006325E5" w:rsidRDefault="006325E5">
      <w:pPr>
        <w:spacing w:after="0" w:line="360" w:lineRule="auto"/>
        <w:jc w:val="both"/>
        <w:rPr>
          <w:rFonts w:ascii="Arial" w:eastAsia="Arial" w:hAnsi="Arial" w:cs="Arial"/>
          <w:sz w:val="20"/>
          <w:szCs w:val="20"/>
        </w:rPr>
      </w:pPr>
    </w:p>
    <w:p w:rsidR="006325E5" w:rsidRDefault="009631B3">
      <w:pPr>
        <w:spacing w:after="0" w:line="360" w:lineRule="auto"/>
        <w:jc w:val="both"/>
        <w:rPr>
          <w:rFonts w:ascii="Arial" w:eastAsia="Arial" w:hAnsi="Arial" w:cs="Arial"/>
          <w:sz w:val="20"/>
          <w:szCs w:val="20"/>
        </w:rPr>
      </w:pPr>
      <w:r>
        <w:rPr>
          <w:rFonts w:ascii="Arial" w:eastAsia="Arial" w:hAnsi="Arial" w:cs="Arial"/>
          <w:b/>
          <w:sz w:val="20"/>
          <w:szCs w:val="20"/>
        </w:rPr>
        <w:t xml:space="preserve">Genome localization experiments by </w:t>
      </w:r>
      <w:proofErr w:type="spellStart"/>
      <w:r>
        <w:rPr>
          <w:rFonts w:ascii="Arial" w:eastAsia="Arial" w:hAnsi="Arial" w:cs="Arial"/>
          <w:b/>
          <w:sz w:val="20"/>
          <w:szCs w:val="20"/>
        </w:rPr>
        <w:t>greenCUT&amp;RUN</w:t>
      </w:r>
      <w:proofErr w:type="spellEnd"/>
      <w:r>
        <w:rPr>
          <w:rFonts w:ascii="Arial" w:eastAsia="Arial" w:hAnsi="Arial" w:cs="Arial"/>
          <w:b/>
          <w:sz w:val="20"/>
          <w:szCs w:val="20"/>
        </w:rPr>
        <w:t xml:space="preserve">: </w:t>
      </w:r>
      <w:r>
        <w:rPr>
          <w:rFonts w:ascii="Arial" w:eastAsia="Arial" w:hAnsi="Arial" w:cs="Arial"/>
          <w:sz w:val="20"/>
          <w:szCs w:val="20"/>
        </w:rPr>
        <w:t xml:space="preserve">Genome localization analysis of GFP-tagged ASH2L was performed by </w:t>
      </w:r>
      <w:proofErr w:type="spellStart"/>
      <w:r>
        <w:rPr>
          <w:rFonts w:ascii="Arial" w:eastAsia="Arial" w:hAnsi="Arial" w:cs="Arial"/>
          <w:sz w:val="20"/>
          <w:szCs w:val="20"/>
        </w:rPr>
        <w:t>greenCUT</w:t>
      </w:r>
      <w:r>
        <w:rPr>
          <w:rFonts w:ascii="Arial" w:eastAsia="Arial" w:hAnsi="Arial" w:cs="Arial"/>
          <w:sz w:val="20"/>
          <w:szCs w:val="20"/>
        </w:rPr>
        <w:t>&amp;RUN</w:t>
      </w:r>
      <w:proofErr w:type="spellEnd"/>
      <w:r>
        <w:rPr>
          <w:rFonts w:ascii="Arial" w:eastAsia="Arial" w:hAnsi="Arial" w:cs="Arial"/>
          <w:sz w:val="20"/>
          <w:szCs w:val="20"/>
        </w:rPr>
        <w:t xml:space="preserve"> with the combination of enhancer-</w:t>
      </w:r>
      <w:proofErr w:type="spellStart"/>
      <w:r>
        <w:rPr>
          <w:rFonts w:ascii="Arial" w:eastAsia="Arial" w:hAnsi="Arial" w:cs="Arial"/>
          <w:sz w:val="20"/>
          <w:szCs w:val="20"/>
        </w:rPr>
        <w:t>MNase</w:t>
      </w:r>
      <w:proofErr w:type="spellEnd"/>
      <w:r>
        <w:rPr>
          <w:rFonts w:ascii="Arial" w:eastAsia="Arial" w:hAnsi="Arial" w:cs="Arial"/>
          <w:sz w:val="20"/>
          <w:szCs w:val="20"/>
        </w:rPr>
        <w:t xml:space="preserve"> and </w:t>
      </w:r>
      <w:r>
        <w:rPr>
          <w:rFonts w:ascii="Arial" w:eastAsia="Arial" w:hAnsi="Arial" w:cs="Arial"/>
          <w:sz w:val="20"/>
          <w:szCs w:val="20"/>
        </w:rPr>
        <w:lastRenderedPageBreak/>
        <w:t>LaG16-MNase, as described</w:t>
      </w:r>
      <w:r>
        <w:rPr>
          <w:rFonts w:ascii="Arial" w:eastAsia="Arial" w:hAnsi="Arial" w:cs="Arial"/>
          <w:sz w:val="20"/>
          <w:szCs w:val="20"/>
          <w:vertAlign w:val="superscript"/>
        </w:rPr>
        <w:t>23</w:t>
      </w:r>
      <w:r>
        <w:rPr>
          <w:rFonts w:ascii="Arial" w:eastAsia="Arial" w:hAnsi="Arial" w:cs="Arial"/>
          <w:sz w:val="20"/>
          <w:szCs w:val="20"/>
        </w:rPr>
        <w:t xml:space="preserve">. </w:t>
      </w:r>
      <w:proofErr w:type="spellStart"/>
      <w:r>
        <w:rPr>
          <w:rFonts w:ascii="Arial" w:eastAsia="Arial" w:hAnsi="Arial" w:cs="Arial"/>
          <w:sz w:val="20"/>
          <w:szCs w:val="20"/>
        </w:rPr>
        <w:t>Mononucleosomal</w:t>
      </w:r>
      <w:proofErr w:type="spellEnd"/>
      <w:r>
        <w:rPr>
          <w:rFonts w:ascii="Arial" w:eastAsia="Arial" w:hAnsi="Arial" w:cs="Arial"/>
          <w:sz w:val="20"/>
          <w:szCs w:val="20"/>
        </w:rPr>
        <w:t xml:space="preserve"> Drosophila DNA was used as spike-in DNA for normalization purposes and sequencing libraries were prepared as described</w:t>
      </w:r>
      <w:r>
        <w:rPr>
          <w:rFonts w:ascii="Arial" w:eastAsia="Arial" w:hAnsi="Arial" w:cs="Arial"/>
          <w:sz w:val="20"/>
          <w:szCs w:val="20"/>
          <w:vertAlign w:val="superscript"/>
        </w:rPr>
        <w:t>18</w:t>
      </w:r>
      <w:r>
        <w:rPr>
          <w:rFonts w:ascii="Arial" w:eastAsia="Arial" w:hAnsi="Arial" w:cs="Arial"/>
          <w:sz w:val="20"/>
          <w:szCs w:val="20"/>
        </w:rPr>
        <w:t>. Briefly, purified DNA fragments were subj</w:t>
      </w:r>
      <w:r>
        <w:rPr>
          <w:rFonts w:ascii="Arial" w:eastAsia="Arial" w:hAnsi="Arial" w:cs="Arial"/>
          <w:sz w:val="20"/>
          <w:szCs w:val="20"/>
        </w:rPr>
        <w:t xml:space="preserve">ected to library preparation with NEB Next Ultra II and NEB Multiplex </w:t>
      </w:r>
      <w:proofErr w:type="spellStart"/>
      <w:r>
        <w:rPr>
          <w:rFonts w:ascii="Arial" w:eastAsia="Arial" w:hAnsi="Arial" w:cs="Arial"/>
          <w:sz w:val="20"/>
          <w:szCs w:val="20"/>
        </w:rPr>
        <w:t>Oligo</w:t>
      </w:r>
      <w:proofErr w:type="spellEnd"/>
      <w:r>
        <w:rPr>
          <w:rFonts w:ascii="Arial" w:eastAsia="Arial" w:hAnsi="Arial" w:cs="Arial"/>
          <w:sz w:val="20"/>
          <w:szCs w:val="20"/>
        </w:rPr>
        <w:t xml:space="preserve"> Set I/II as per manufacturer (New England </w:t>
      </w:r>
      <w:proofErr w:type="spellStart"/>
      <w:r>
        <w:rPr>
          <w:rFonts w:ascii="Arial" w:eastAsia="Arial" w:hAnsi="Arial" w:cs="Arial"/>
          <w:sz w:val="20"/>
          <w:szCs w:val="20"/>
        </w:rPr>
        <w:t>Biolabs</w:t>
      </w:r>
      <w:proofErr w:type="spellEnd"/>
      <w:r>
        <w:rPr>
          <w:rFonts w:ascii="Arial" w:eastAsia="Arial" w:hAnsi="Arial" w:cs="Arial"/>
          <w:sz w:val="20"/>
          <w:szCs w:val="20"/>
        </w:rPr>
        <w:t xml:space="preserve">) protocol without size selection. For each library, DNA concentration was determined using a </w:t>
      </w:r>
      <w:proofErr w:type="spellStart"/>
      <w:r>
        <w:rPr>
          <w:rFonts w:ascii="Arial" w:eastAsia="Arial" w:hAnsi="Arial" w:cs="Arial"/>
          <w:sz w:val="20"/>
          <w:szCs w:val="20"/>
        </w:rPr>
        <w:t>Qubit</w:t>
      </w:r>
      <w:proofErr w:type="spellEnd"/>
      <w:r>
        <w:rPr>
          <w:rFonts w:ascii="Arial" w:eastAsia="Arial" w:hAnsi="Arial" w:cs="Arial"/>
          <w:sz w:val="20"/>
          <w:szCs w:val="20"/>
        </w:rPr>
        <w:t xml:space="preserve"> instrument (Invitrogen, USA) an</w:t>
      </w:r>
      <w:r>
        <w:rPr>
          <w:rFonts w:ascii="Arial" w:eastAsia="Arial" w:hAnsi="Arial" w:cs="Arial"/>
          <w:sz w:val="20"/>
          <w:szCs w:val="20"/>
        </w:rPr>
        <w:t xml:space="preserve">d size distribution was analyzed with Agilent </w:t>
      </w:r>
      <w:proofErr w:type="spellStart"/>
      <w:r>
        <w:rPr>
          <w:rFonts w:ascii="Arial" w:eastAsia="Arial" w:hAnsi="Arial" w:cs="Arial"/>
          <w:sz w:val="20"/>
          <w:szCs w:val="20"/>
        </w:rPr>
        <w:t>Bioanalyzer</w:t>
      </w:r>
      <w:proofErr w:type="spellEnd"/>
      <w:r>
        <w:rPr>
          <w:rFonts w:ascii="Arial" w:eastAsia="Arial" w:hAnsi="Arial" w:cs="Arial"/>
          <w:sz w:val="20"/>
          <w:szCs w:val="20"/>
        </w:rPr>
        <w:t xml:space="preserve"> chips (DNA high sensitivity assay). The 100-nucleotide paired-end sequencing reads were generated (</w:t>
      </w:r>
      <w:proofErr w:type="spellStart"/>
      <w:r>
        <w:rPr>
          <w:rFonts w:ascii="Arial" w:eastAsia="Arial" w:hAnsi="Arial" w:cs="Arial"/>
          <w:sz w:val="20"/>
          <w:szCs w:val="20"/>
        </w:rPr>
        <w:t>Illumina</w:t>
      </w:r>
      <w:proofErr w:type="spellEnd"/>
      <w:r>
        <w:rPr>
          <w:rFonts w:ascii="Arial" w:eastAsia="Arial" w:hAnsi="Arial" w:cs="Arial"/>
          <w:sz w:val="20"/>
          <w:szCs w:val="20"/>
        </w:rPr>
        <w:t xml:space="preserve">, </w:t>
      </w:r>
      <w:proofErr w:type="spellStart"/>
      <w:r>
        <w:rPr>
          <w:rFonts w:ascii="Arial" w:eastAsia="Arial" w:hAnsi="Arial" w:cs="Arial"/>
          <w:sz w:val="20"/>
          <w:szCs w:val="20"/>
        </w:rPr>
        <w:t>HiSeq</w:t>
      </w:r>
      <w:proofErr w:type="spellEnd"/>
      <w:r>
        <w:rPr>
          <w:rFonts w:ascii="Arial" w:eastAsia="Arial" w:hAnsi="Arial" w:cs="Arial"/>
          <w:sz w:val="20"/>
          <w:szCs w:val="20"/>
        </w:rPr>
        <w:t xml:space="preserve"> 3000) with 6-20 Million reads per sample. </w:t>
      </w:r>
      <w:proofErr w:type="spellStart"/>
      <w:proofErr w:type="gramStart"/>
      <w:r>
        <w:rPr>
          <w:rFonts w:ascii="Arial" w:eastAsia="Arial" w:hAnsi="Arial" w:cs="Arial"/>
          <w:sz w:val="20"/>
          <w:szCs w:val="20"/>
        </w:rPr>
        <w:t>greenCUT&amp;</w:t>
      </w:r>
      <w:proofErr w:type="gramEnd"/>
      <w:r>
        <w:rPr>
          <w:rFonts w:ascii="Arial" w:eastAsia="Arial" w:hAnsi="Arial" w:cs="Arial"/>
          <w:sz w:val="20"/>
          <w:szCs w:val="20"/>
        </w:rPr>
        <w:t>RUN</w:t>
      </w:r>
      <w:proofErr w:type="spellEnd"/>
      <w:r>
        <w:rPr>
          <w:rFonts w:ascii="Arial" w:eastAsia="Arial" w:hAnsi="Arial" w:cs="Arial"/>
          <w:sz w:val="20"/>
          <w:szCs w:val="20"/>
        </w:rPr>
        <w:t xml:space="preserve"> sequencing datasets have bee</w:t>
      </w:r>
      <w:r>
        <w:rPr>
          <w:rFonts w:ascii="Arial" w:eastAsia="Arial" w:hAnsi="Arial" w:cs="Arial"/>
          <w:sz w:val="20"/>
          <w:szCs w:val="20"/>
        </w:rPr>
        <w:t xml:space="preserve">n deposited to the Sequence Read Archive (SRA) portal of the NCBI with accession ID </w:t>
      </w:r>
      <w:r>
        <w:rPr>
          <w:rFonts w:ascii="Arial" w:eastAsia="Arial" w:hAnsi="Arial" w:cs="Arial"/>
          <w:color w:val="000000"/>
          <w:sz w:val="20"/>
          <w:szCs w:val="20"/>
        </w:rPr>
        <w:t>PRJNA828380.</w:t>
      </w:r>
    </w:p>
    <w:p w:rsidR="006325E5" w:rsidRDefault="006325E5">
      <w:pPr>
        <w:spacing w:after="0" w:line="360" w:lineRule="auto"/>
        <w:jc w:val="both"/>
        <w:rPr>
          <w:rFonts w:ascii="Arial" w:eastAsia="Arial" w:hAnsi="Arial" w:cs="Arial"/>
          <w:b/>
          <w:sz w:val="20"/>
          <w:szCs w:val="20"/>
        </w:rPr>
      </w:pPr>
    </w:p>
    <w:p w:rsidR="006325E5" w:rsidRDefault="009631B3">
      <w:pPr>
        <w:spacing w:after="0" w:line="360" w:lineRule="auto"/>
        <w:jc w:val="both"/>
        <w:rPr>
          <w:rFonts w:ascii="Arial" w:eastAsia="Arial" w:hAnsi="Arial" w:cs="Arial"/>
          <w:sz w:val="20"/>
          <w:szCs w:val="20"/>
        </w:rPr>
      </w:pPr>
      <w:bookmarkStart w:id="3" w:name="_heading=h.23ckvvd" w:colFirst="0" w:colLast="0"/>
      <w:bookmarkEnd w:id="3"/>
      <w:proofErr w:type="spellStart"/>
      <w:r>
        <w:rPr>
          <w:rFonts w:ascii="Arial" w:eastAsia="Arial" w:hAnsi="Arial" w:cs="Arial"/>
          <w:b/>
          <w:sz w:val="20"/>
          <w:szCs w:val="20"/>
        </w:rPr>
        <w:t>Bioinformatic</w:t>
      </w:r>
      <w:proofErr w:type="spellEnd"/>
      <w:r>
        <w:rPr>
          <w:rFonts w:ascii="Arial" w:eastAsia="Arial" w:hAnsi="Arial" w:cs="Arial"/>
          <w:b/>
          <w:sz w:val="20"/>
          <w:szCs w:val="20"/>
        </w:rPr>
        <w:t xml:space="preserve"> analyses of NGS data: </w:t>
      </w:r>
      <w:r>
        <w:rPr>
          <w:rFonts w:ascii="Arial" w:eastAsia="Arial" w:hAnsi="Arial" w:cs="Arial"/>
          <w:sz w:val="20"/>
          <w:szCs w:val="20"/>
        </w:rPr>
        <w:t>The datasets generated in-house were initially passed through quality control using Trim-galore (version 0.6.6). Further r</w:t>
      </w:r>
      <w:r>
        <w:rPr>
          <w:rFonts w:ascii="Arial" w:eastAsia="Arial" w:hAnsi="Arial" w:cs="Arial"/>
          <w:sz w:val="20"/>
          <w:szCs w:val="20"/>
        </w:rPr>
        <w:t>eads were aligned on the human (version hg38) and Drosophila reference genome (BDFP5) using bowtie2 (version 2.3.5.1) with option: –dovetail –local –very-sensitive-local –no-</w:t>
      </w:r>
      <w:proofErr w:type="spellStart"/>
      <w:r>
        <w:rPr>
          <w:rFonts w:ascii="Arial" w:eastAsia="Arial" w:hAnsi="Arial" w:cs="Arial"/>
          <w:sz w:val="20"/>
          <w:szCs w:val="20"/>
        </w:rPr>
        <w:t>unal</w:t>
      </w:r>
      <w:proofErr w:type="spellEnd"/>
      <w:r>
        <w:rPr>
          <w:rFonts w:ascii="Arial" w:eastAsia="Arial" w:hAnsi="Arial" w:cs="Arial"/>
          <w:sz w:val="20"/>
          <w:szCs w:val="20"/>
        </w:rPr>
        <w:t xml:space="preserve"> –no-mixed –no-discordant -I 10 -X 700</w:t>
      </w:r>
      <w:r>
        <w:rPr>
          <w:rFonts w:ascii="Arial" w:eastAsia="Arial" w:hAnsi="Arial" w:cs="Arial"/>
          <w:sz w:val="20"/>
          <w:szCs w:val="20"/>
          <w:vertAlign w:val="superscript"/>
        </w:rPr>
        <w:t>18,24</w:t>
      </w:r>
      <w:r>
        <w:rPr>
          <w:rFonts w:ascii="Arial" w:eastAsia="Arial" w:hAnsi="Arial" w:cs="Arial"/>
          <w:sz w:val="20"/>
          <w:szCs w:val="20"/>
        </w:rPr>
        <w:t>. Peaks were called using HOMER wit</w:t>
      </w:r>
      <w:r>
        <w:rPr>
          <w:rFonts w:ascii="Arial" w:eastAsia="Arial" w:hAnsi="Arial" w:cs="Arial"/>
          <w:sz w:val="20"/>
          <w:szCs w:val="20"/>
        </w:rPr>
        <w:t xml:space="preserve">h default parameters except filtering based on clonal signals was disabled using option: -C 0. Both narrow and broad peaks were called with HOMER and merged using </w:t>
      </w:r>
      <w:proofErr w:type="spellStart"/>
      <w:r>
        <w:rPr>
          <w:rFonts w:ascii="Arial" w:eastAsia="Arial" w:hAnsi="Arial" w:cs="Arial"/>
          <w:sz w:val="20"/>
          <w:szCs w:val="20"/>
        </w:rPr>
        <w:t>bedtools</w:t>
      </w:r>
      <w:proofErr w:type="spellEnd"/>
      <w:r>
        <w:rPr>
          <w:rFonts w:ascii="Arial" w:eastAsia="Arial" w:hAnsi="Arial" w:cs="Arial"/>
          <w:sz w:val="20"/>
          <w:szCs w:val="20"/>
        </w:rPr>
        <w:t xml:space="preserve"> (version 2.27.1). Reads of the control samples were normalized with </w:t>
      </w:r>
      <w:proofErr w:type="spellStart"/>
      <w:r>
        <w:rPr>
          <w:rFonts w:ascii="Arial" w:eastAsia="Arial" w:hAnsi="Arial" w:cs="Arial"/>
          <w:sz w:val="20"/>
          <w:szCs w:val="20"/>
        </w:rPr>
        <w:t>SpikeIn</w:t>
      </w:r>
      <w:proofErr w:type="spellEnd"/>
      <w:r>
        <w:rPr>
          <w:rFonts w:ascii="Arial" w:eastAsia="Arial" w:hAnsi="Arial" w:cs="Arial"/>
          <w:sz w:val="20"/>
          <w:szCs w:val="20"/>
        </w:rPr>
        <w:t xml:space="preserve"> and used</w:t>
      </w:r>
      <w:r>
        <w:rPr>
          <w:rFonts w:ascii="Arial" w:eastAsia="Arial" w:hAnsi="Arial" w:cs="Arial"/>
          <w:sz w:val="20"/>
          <w:szCs w:val="20"/>
        </w:rPr>
        <w:t xml:space="preserve"> to generate </w:t>
      </w:r>
      <w:proofErr w:type="spellStart"/>
      <w:r>
        <w:rPr>
          <w:rFonts w:ascii="Arial" w:eastAsia="Arial" w:hAnsi="Arial" w:cs="Arial"/>
          <w:sz w:val="20"/>
          <w:szCs w:val="20"/>
        </w:rPr>
        <w:t>TagDirectories</w:t>
      </w:r>
      <w:proofErr w:type="spellEnd"/>
      <w:r>
        <w:rPr>
          <w:rFonts w:ascii="Arial" w:eastAsia="Arial" w:hAnsi="Arial" w:cs="Arial"/>
          <w:sz w:val="20"/>
          <w:szCs w:val="20"/>
        </w:rPr>
        <w:t xml:space="preserve"> by HOMER using option: -</w:t>
      </w:r>
      <w:proofErr w:type="spellStart"/>
      <w:r>
        <w:rPr>
          <w:rFonts w:ascii="Arial" w:eastAsia="Arial" w:hAnsi="Arial" w:cs="Arial"/>
          <w:sz w:val="20"/>
          <w:szCs w:val="20"/>
        </w:rPr>
        <w:t>totalReads</w:t>
      </w:r>
      <w:proofErr w:type="spellEnd"/>
      <w:r>
        <w:rPr>
          <w:rFonts w:ascii="Arial" w:eastAsia="Arial" w:hAnsi="Arial" w:cs="Arial"/>
          <w:sz w:val="20"/>
          <w:szCs w:val="20"/>
        </w:rPr>
        <w:t xml:space="preserve"> before peak calling. To calculate normalized total reads, ratio of the </w:t>
      </w:r>
      <w:proofErr w:type="spellStart"/>
      <w:r>
        <w:rPr>
          <w:rFonts w:ascii="Arial" w:eastAsia="Arial" w:hAnsi="Arial" w:cs="Arial"/>
          <w:sz w:val="20"/>
          <w:szCs w:val="20"/>
        </w:rPr>
        <w:t>SpikeIn</w:t>
      </w:r>
      <w:proofErr w:type="spellEnd"/>
      <w:r>
        <w:rPr>
          <w:rFonts w:ascii="Arial" w:eastAsia="Arial" w:hAnsi="Arial" w:cs="Arial"/>
          <w:sz w:val="20"/>
          <w:szCs w:val="20"/>
        </w:rPr>
        <w:t xml:space="preserve"> per human reads of control and experiment were calculated and multiplied with total number of control reads. The p</w:t>
      </w:r>
      <w:r>
        <w:rPr>
          <w:rFonts w:ascii="Arial" w:eastAsia="Arial" w:hAnsi="Arial" w:cs="Arial"/>
          <w:sz w:val="20"/>
          <w:szCs w:val="20"/>
        </w:rPr>
        <w:t xml:space="preserve">eaks of ASH2L overlapping with differentially expressed genes from </w:t>
      </w:r>
      <w:proofErr w:type="spellStart"/>
      <w:r>
        <w:rPr>
          <w:rFonts w:ascii="Arial" w:eastAsia="Arial" w:hAnsi="Arial" w:cs="Arial"/>
          <w:sz w:val="20"/>
          <w:szCs w:val="20"/>
        </w:rPr>
        <w:t>RNAseq</w:t>
      </w:r>
      <w:proofErr w:type="spellEnd"/>
      <w:r>
        <w:rPr>
          <w:rFonts w:ascii="Arial" w:eastAsia="Arial" w:hAnsi="Arial" w:cs="Arial"/>
          <w:sz w:val="20"/>
          <w:szCs w:val="20"/>
        </w:rPr>
        <w:t xml:space="preserve"> were identified using </w:t>
      </w:r>
      <w:proofErr w:type="spellStart"/>
      <w:r>
        <w:rPr>
          <w:rFonts w:ascii="Arial" w:eastAsia="Arial" w:hAnsi="Arial" w:cs="Arial"/>
          <w:sz w:val="20"/>
          <w:szCs w:val="20"/>
        </w:rPr>
        <w:t>bedtools</w:t>
      </w:r>
      <w:proofErr w:type="spellEnd"/>
      <w:r>
        <w:rPr>
          <w:rFonts w:ascii="Arial" w:eastAsia="Arial" w:hAnsi="Arial" w:cs="Arial"/>
          <w:sz w:val="20"/>
          <w:szCs w:val="20"/>
        </w:rPr>
        <w:t xml:space="preserve">. </w:t>
      </w:r>
      <w:proofErr w:type="spellStart"/>
      <w:r>
        <w:rPr>
          <w:rFonts w:ascii="Arial" w:eastAsia="Arial" w:hAnsi="Arial" w:cs="Arial"/>
          <w:sz w:val="20"/>
          <w:szCs w:val="20"/>
        </w:rPr>
        <w:t>Heatmaps</w:t>
      </w:r>
      <w:proofErr w:type="spellEnd"/>
      <w:r>
        <w:rPr>
          <w:rFonts w:ascii="Arial" w:eastAsia="Arial" w:hAnsi="Arial" w:cs="Arial"/>
          <w:sz w:val="20"/>
          <w:szCs w:val="20"/>
        </w:rPr>
        <w:t xml:space="preserve"> were generated using </w:t>
      </w:r>
      <w:proofErr w:type="spellStart"/>
      <w:r>
        <w:rPr>
          <w:rFonts w:ascii="Arial" w:eastAsia="Arial" w:hAnsi="Arial" w:cs="Arial"/>
          <w:sz w:val="20"/>
          <w:szCs w:val="20"/>
        </w:rPr>
        <w:t>deeptools</w:t>
      </w:r>
      <w:proofErr w:type="spellEnd"/>
      <w:r>
        <w:rPr>
          <w:rFonts w:ascii="Arial" w:eastAsia="Arial" w:hAnsi="Arial" w:cs="Arial"/>
          <w:sz w:val="20"/>
          <w:szCs w:val="20"/>
        </w:rPr>
        <w:t xml:space="preserve"> (version 3.3.2) with default parameters. To generate the </w:t>
      </w:r>
      <w:proofErr w:type="spellStart"/>
      <w:r>
        <w:rPr>
          <w:rFonts w:ascii="Arial" w:eastAsia="Arial" w:hAnsi="Arial" w:cs="Arial"/>
          <w:sz w:val="20"/>
          <w:szCs w:val="20"/>
        </w:rPr>
        <w:t>bamcompare</w:t>
      </w:r>
      <w:proofErr w:type="spellEnd"/>
      <w:r>
        <w:rPr>
          <w:rFonts w:ascii="Arial" w:eastAsia="Arial" w:hAnsi="Arial" w:cs="Arial"/>
          <w:sz w:val="20"/>
          <w:szCs w:val="20"/>
        </w:rPr>
        <w:t xml:space="preserve"> files for the experiments, coverage was no</w:t>
      </w:r>
      <w:r>
        <w:rPr>
          <w:rFonts w:ascii="Arial" w:eastAsia="Arial" w:hAnsi="Arial" w:cs="Arial"/>
          <w:sz w:val="20"/>
          <w:szCs w:val="20"/>
        </w:rPr>
        <w:t xml:space="preserve">rmalized based on the ratio of the </w:t>
      </w:r>
      <w:proofErr w:type="spellStart"/>
      <w:r>
        <w:rPr>
          <w:rFonts w:ascii="Arial" w:eastAsia="Arial" w:hAnsi="Arial" w:cs="Arial"/>
          <w:sz w:val="20"/>
          <w:szCs w:val="20"/>
        </w:rPr>
        <w:t>SpikeIn</w:t>
      </w:r>
      <w:proofErr w:type="spellEnd"/>
      <w:r>
        <w:rPr>
          <w:rFonts w:ascii="Arial" w:eastAsia="Arial" w:hAnsi="Arial" w:cs="Arial"/>
          <w:sz w:val="20"/>
          <w:szCs w:val="20"/>
        </w:rPr>
        <w:t xml:space="preserve"> reads (per human reads) present in experiment and controls. All next-generation sequencing datasets have been deposited to the Sequence Read Archive (SRA) portal of the NCBI with accession ID </w:t>
      </w:r>
      <w:r>
        <w:rPr>
          <w:rFonts w:ascii="Arial" w:eastAsia="Arial" w:hAnsi="Arial" w:cs="Arial"/>
          <w:color w:val="000000"/>
          <w:sz w:val="20"/>
          <w:szCs w:val="20"/>
        </w:rPr>
        <w:t>PRJNA828380.</w:t>
      </w:r>
    </w:p>
    <w:p w:rsidR="006325E5" w:rsidRDefault="006325E5">
      <w:pPr>
        <w:spacing w:after="0" w:line="360" w:lineRule="auto"/>
        <w:jc w:val="both"/>
        <w:rPr>
          <w:rFonts w:ascii="Arial" w:eastAsia="Arial" w:hAnsi="Arial" w:cs="Arial"/>
          <w:b/>
          <w:color w:val="000000"/>
          <w:sz w:val="20"/>
          <w:szCs w:val="20"/>
        </w:rPr>
      </w:pPr>
    </w:p>
    <w:p w:rsidR="006325E5" w:rsidRDefault="009631B3">
      <w:pPr>
        <w:spacing w:after="0" w:line="360" w:lineRule="auto"/>
        <w:jc w:val="both"/>
        <w:rPr>
          <w:rFonts w:ascii="Arial" w:eastAsia="Arial" w:hAnsi="Arial" w:cs="Arial"/>
          <w:color w:val="000000"/>
          <w:sz w:val="20"/>
          <w:szCs w:val="20"/>
        </w:rPr>
        <w:sectPr w:rsidR="006325E5">
          <w:pgSz w:w="11906" w:h="16838"/>
          <w:pgMar w:top="1417" w:right="1417" w:bottom="1417" w:left="1417" w:header="708" w:footer="708" w:gutter="0"/>
          <w:cols w:space="720"/>
        </w:sectPr>
      </w:pPr>
      <w:r>
        <w:rPr>
          <w:rFonts w:ascii="Arial" w:eastAsia="Arial" w:hAnsi="Arial" w:cs="Arial"/>
          <w:b/>
          <w:color w:val="000000"/>
          <w:sz w:val="20"/>
          <w:szCs w:val="20"/>
        </w:rPr>
        <w:t>In vivo tumor growth</w:t>
      </w:r>
      <w:r>
        <w:rPr>
          <w:rFonts w:ascii="Arial" w:eastAsia="Arial" w:hAnsi="Arial" w:cs="Arial"/>
          <w:color w:val="000000"/>
          <w:sz w:val="20"/>
          <w:szCs w:val="20"/>
        </w:rPr>
        <w:t xml:space="preserve">: All </w:t>
      </w:r>
      <w:r>
        <w:rPr>
          <w:rFonts w:ascii="Arial" w:eastAsia="Arial" w:hAnsi="Arial" w:cs="Arial"/>
          <w:i/>
          <w:color w:val="000000"/>
          <w:sz w:val="20"/>
          <w:szCs w:val="20"/>
        </w:rPr>
        <w:t>in vivo</w:t>
      </w:r>
      <w:r>
        <w:rPr>
          <w:rFonts w:ascii="Arial" w:eastAsia="Arial" w:hAnsi="Arial" w:cs="Arial"/>
          <w:color w:val="000000"/>
          <w:sz w:val="20"/>
          <w:szCs w:val="20"/>
        </w:rPr>
        <w:t xml:space="preserve"> experiments were approved by the institutional ethical committee of </w:t>
      </w:r>
      <w:proofErr w:type="spellStart"/>
      <w:r>
        <w:rPr>
          <w:rFonts w:ascii="Arial" w:eastAsia="Arial" w:hAnsi="Arial" w:cs="Arial"/>
          <w:color w:val="000000"/>
          <w:sz w:val="20"/>
          <w:szCs w:val="20"/>
        </w:rPr>
        <w:t>Koç</w:t>
      </w:r>
      <w:proofErr w:type="spellEnd"/>
      <w:r>
        <w:rPr>
          <w:rFonts w:ascii="Arial" w:eastAsia="Arial" w:hAnsi="Arial" w:cs="Arial"/>
          <w:color w:val="000000"/>
          <w:sz w:val="20"/>
          <w:szCs w:val="20"/>
        </w:rPr>
        <w:t xml:space="preserve"> University. 6-8-week-old non-obese diabetic/severe combined immunodeficiency (NOD/SCID) mice were used in experiments. </w:t>
      </w:r>
      <w:r>
        <w:rPr>
          <w:rFonts w:ascii="Arial" w:eastAsia="Arial" w:hAnsi="Arial" w:cs="Arial"/>
          <w:color w:val="C00000"/>
          <w:sz w:val="20"/>
          <w:szCs w:val="20"/>
        </w:rPr>
        <w:t>U87MG cells were infected with Firefly luciferase (</w:t>
      </w:r>
      <w:proofErr w:type="spellStart"/>
      <w:r>
        <w:rPr>
          <w:rFonts w:ascii="Arial" w:eastAsia="Arial" w:hAnsi="Arial" w:cs="Arial"/>
          <w:color w:val="C00000"/>
          <w:sz w:val="20"/>
          <w:szCs w:val="20"/>
        </w:rPr>
        <w:t>Fluc</w:t>
      </w:r>
      <w:proofErr w:type="spellEnd"/>
      <w:r>
        <w:rPr>
          <w:rFonts w:ascii="Arial" w:eastAsia="Arial" w:hAnsi="Arial" w:cs="Arial"/>
          <w:color w:val="C00000"/>
          <w:sz w:val="20"/>
          <w:szCs w:val="20"/>
        </w:rPr>
        <w:t>)-</w:t>
      </w:r>
      <w:proofErr w:type="spellStart"/>
      <w:r>
        <w:rPr>
          <w:rFonts w:ascii="Arial" w:eastAsia="Arial" w:hAnsi="Arial" w:cs="Arial"/>
          <w:color w:val="C00000"/>
          <w:sz w:val="20"/>
          <w:szCs w:val="20"/>
        </w:rPr>
        <w:t>mCherry</w:t>
      </w:r>
      <w:proofErr w:type="spellEnd"/>
      <w:r>
        <w:rPr>
          <w:rFonts w:ascii="Arial" w:eastAsia="Arial" w:hAnsi="Arial" w:cs="Arial"/>
          <w:color w:val="C00000"/>
          <w:sz w:val="20"/>
          <w:szCs w:val="20"/>
        </w:rPr>
        <w:t xml:space="preserve"> (FMC) viruses and stable cell lines were established. For in vivo experiments,  U87MG-FmC cells were freshly transduced with  Control </w:t>
      </w:r>
      <w:proofErr w:type="spellStart"/>
      <w:r>
        <w:rPr>
          <w:rFonts w:ascii="Arial" w:eastAsia="Arial" w:hAnsi="Arial" w:cs="Arial"/>
          <w:color w:val="C00000"/>
          <w:sz w:val="20"/>
          <w:szCs w:val="20"/>
        </w:rPr>
        <w:t>gRNA</w:t>
      </w:r>
      <w:proofErr w:type="spellEnd"/>
      <w:r>
        <w:rPr>
          <w:rFonts w:ascii="Arial" w:eastAsia="Arial" w:hAnsi="Arial" w:cs="Arial"/>
          <w:color w:val="C00000"/>
          <w:sz w:val="20"/>
          <w:szCs w:val="20"/>
        </w:rPr>
        <w:t xml:space="preserve"> (g-NT) or g-ASH2L; and immediately after selection, </w:t>
      </w:r>
      <w:r>
        <w:rPr>
          <w:rFonts w:ascii="Arial" w:eastAsia="Arial" w:hAnsi="Arial" w:cs="Arial"/>
          <w:color w:val="C00000"/>
          <w:sz w:val="20"/>
          <w:szCs w:val="20"/>
        </w:rPr>
        <w:t xml:space="preserve">cells were implanted </w:t>
      </w:r>
      <w:proofErr w:type="spellStart"/>
      <w:r>
        <w:rPr>
          <w:rFonts w:ascii="Arial" w:eastAsia="Arial" w:hAnsi="Arial" w:cs="Arial"/>
          <w:color w:val="C00000"/>
          <w:sz w:val="20"/>
          <w:szCs w:val="20"/>
        </w:rPr>
        <w:t>intracranially</w:t>
      </w:r>
      <w:proofErr w:type="spellEnd"/>
      <w:r>
        <w:rPr>
          <w:rFonts w:ascii="Arial" w:eastAsia="Arial" w:hAnsi="Arial" w:cs="Arial"/>
          <w:color w:val="C00000"/>
          <w:sz w:val="20"/>
          <w:szCs w:val="20"/>
        </w:rPr>
        <w:t xml:space="preserve"> using stereotaxic injection </w:t>
      </w:r>
      <w:r>
        <w:rPr>
          <w:rFonts w:ascii="Arial" w:eastAsia="Arial" w:hAnsi="Arial" w:cs="Arial"/>
          <w:color w:val="000000"/>
          <w:sz w:val="20"/>
          <w:szCs w:val="20"/>
        </w:rPr>
        <w:t xml:space="preserve">[from </w:t>
      </w:r>
      <w:proofErr w:type="spellStart"/>
      <w:r>
        <w:rPr>
          <w:rFonts w:ascii="Arial" w:eastAsia="Arial" w:hAnsi="Arial" w:cs="Arial"/>
          <w:color w:val="000000"/>
          <w:sz w:val="20"/>
          <w:szCs w:val="20"/>
        </w:rPr>
        <w:t>bregma</w:t>
      </w:r>
      <w:proofErr w:type="spellEnd"/>
      <w:r>
        <w:rPr>
          <w:rFonts w:ascii="Arial" w:eastAsia="Arial" w:hAnsi="Arial" w:cs="Arial"/>
          <w:color w:val="000000"/>
          <w:sz w:val="20"/>
          <w:szCs w:val="20"/>
        </w:rPr>
        <w:t xml:space="preserve">, AP: -2 mm, ML: 1.5 mm, V (from </w:t>
      </w:r>
      <w:proofErr w:type="spellStart"/>
      <w:r>
        <w:rPr>
          <w:rFonts w:ascii="Arial" w:eastAsia="Arial" w:hAnsi="Arial" w:cs="Arial"/>
          <w:color w:val="000000"/>
          <w:sz w:val="20"/>
          <w:szCs w:val="20"/>
        </w:rPr>
        <w:t>dura</w:t>
      </w:r>
      <w:proofErr w:type="spellEnd"/>
      <w:r>
        <w:rPr>
          <w:rFonts w:ascii="Arial" w:eastAsia="Arial" w:hAnsi="Arial" w:cs="Arial"/>
          <w:color w:val="000000"/>
          <w:sz w:val="20"/>
          <w:szCs w:val="20"/>
        </w:rPr>
        <w:t>): 2 mm; n=5/group] as described</w:t>
      </w:r>
      <w:r>
        <w:rPr>
          <w:rFonts w:ascii="Arial" w:eastAsia="Arial" w:hAnsi="Arial" w:cs="Arial"/>
          <w:color w:val="000000"/>
          <w:sz w:val="20"/>
          <w:szCs w:val="20"/>
          <w:vertAlign w:val="superscript"/>
        </w:rPr>
        <w:t>25</w:t>
      </w:r>
      <w:r>
        <w:rPr>
          <w:rFonts w:ascii="Arial" w:eastAsia="Arial" w:hAnsi="Arial" w:cs="Arial"/>
          <w:color w:val="000000"/>
          <w:sz w:val="20"/>
          <w:szCs w:val="20"/>
        </w:rPr>
        <w:t>. Tumors were monitored using noninvasive bioluminescence imaging IVIS Lumina III (Perkin Elmer, USA) followi</w:t>
      </w:r>
      <w:r>
        <w:rPr>
          <w:rFonts w:ascii="Arial" w:eastAsia="Arial" w:hAnsi="Arial" w:cs="Arial"/>
          <w:color w:val="000000"/>
          <w:sz w:val="20"/>
          <w:szCs w:val="20"/>
        </w:rPr>
        <w:t xml:space="preserve">ng </w:t>
      </w:r>
      <w:proofErr w:type="spellStart"/>
      <w:r>
        <w:rPr>
          <w:rFonts w:ascii="Arial" w:eastAsia="Arial" w:hAnsi="Arial" w:cs="Arial"/>
          <w:color w:val="000000"/>
          <w:sz w:val="20"/>
          <w:szCs w:val="20"/>
        </w:rPr>
        <w:t>intraperitoneal</w:t>
      </w:r>
      <w:proofErr w:type="spellEnd"/>
      <w:r>
        <w:rPr>
          <w:rFonts w:ascii="Arial" w:eastAsia="Arial" w:hAnsi="Arial" w:cs="Arial"/>
          <w:color w:val="000000"/>
          <w:sz w:val="20"/>
          <w:szCs w:val="20"/>
        </w:rPr>
        <w:t xml:space="preserve"> 150 </w:t>
      </w:r>
      <w:proofErr w:type="spellStart"/>
      <w:r>
        <w:rPr>
          <w:rFonts w:ascii="Arial" w:eastAsia="Arial" w:hAnsi="Arial" w:cs="Arial"/>
          <w:color w:val="000000"/>
          <w:sz w:val="20"/>
          <w:szCs w:val="20"/>
        </w:rPr>
        <w:t>ug</w:t>
      </w:r>
      <w:proofErr w:type="spellEnd"/>
      <w:r>
        <w:rPr>
          <w:rFonts w:ascii="Arial" w:eastAsia="Arial" w:hAnsi="Arial" w:cs="Arial"/>
          <w:color w:val="000000"/>
          <w:sz w:val="20"/>
          <w:szCs w:val="20"/>
        </w:rPr>
        <w:t>/g body weight of D-</w:t>
      </w:r>
      <w:proofErr w:type="spellStart"/>
      <w:r>
        <w:rPr>
          <w:rFonts w:ascii="Arial" w:eastAsia="Arial" w:hAnsi="Arial" w:cs="Arial"/>
          <w:color w:val="000000"/>
          <w:sz w:val="20"/>
          <w:szCs w:val="20"/>
        </w:rPr>
        <w:t>Luciferin</w:t>
      </w:r>
      <w:proofErr w:type="spellEnd"/>
      <w:r>
        <w:rPr>
          <w:rFonts w:ascii="Arial" w:eastAsia="Arial" w:hAnsi="Arial" w:cs="Arial"/>
          <w:color w:val="000000"/>
          <w:sz w:val="20"/>
          <w:szCs w:val="20"/>
        </w:rPr>
        <w:t xml:space="preserve"> injection. 34 days after treatment, mice were sacrificed. Quantification of tumor progression was performed with </w:t>
      </w:r>
      <w:proofErr w:type="spellStart"/>
      <w:r>
        <w:rPr>
          <w:rFonts w:ascii="Arial" w:eastAsia="Arial" w:hAnsi="Arial" w:cs="Arial"/>
          <w:color w:val="000000"/>
          <w:sz w:val="20"/>
          <w:szCs w:val="20"/>
        </w:rPr>
        <w:t>GraphPad</w:t>
      </w:r>
      <w:proofErr w:type="spellEnd"/>
      <w:r>
        <w:rPr>
          <w:rFonts w:ascii="Arial" w:eastAsia="Arial" w:hAnsi="Arial" w:cs="Arial"/>
          <w:color w:val="000000"/>
          <w:sz w:val="20"/>
          <w:szCs w:val="20"/>
        </w:rPr>
        <w:t xml:space="preserve"> PRISM software (San Diego, CA, USA).</w:t>
      </w:r>
    </w:p>
    <w:p w:rsidR="006325E5" w:rsidRDefault="009631B3">
      <w:pPr>
        <w:spacing w:before="240" w:after="240" w:line="240" w:lineRule="auto"/>
        <w:jc w:val="both"/>
        <w:rPr>
          <w:rFonts w:ascii="Arial" w:eastAsia="Arial" w:hAnsi="Arial" w:cs="Arial"/>
          <w:b/>
          <w:sz w:val="20"/>
          <w:szCs w:val="20"/>
        </w:rPr>
      </w:pPr>
      <w:r>
        <w:rPr>
          <w:rFonts w:ascii="Arial" w:eastAsia="Arial" w:hAnsi="Arial" w:cs="Arial"/>
          <w:b/>
          <w:sz w:val="20"/>
          <w:szCs w:val="20"/>
        </w:rPr>
        <w:lastRenderedPageBreak/>
        <w:t>SUPPLEMENTARY TABLES</w:t>
      </w:r>
    </w:p>
    <w:tbl>
      <w:tblPr>
        <w:tblStyle w:val="3"/>
        <w:tblW w:w="8989" w:type="dxa"/>
        <w:tblLayout w:type="fixed"/>
        <w:tblLook w:val="0400" w:firstRow="0" w:lastRow="0" w:firstColumn="0" w:lastColumn="0" w:noHBand="0" w:noVBand="1"/>
      </w:tblPr>
      <w:tblGrid>
        <w:gridCol w:w="2260"/>
        <w:gridCol w:w="3729"/>
        <w:gridCol w:w="3000"/>
      </w:tblGrid>
      <w:tr w:rsidR="006325E5">
        <w:trPr>
          <w:trHeight w:val="270"/>
        </w:trPr>
        <w:tc>
          <w:tcPr>
            <w:tcW w:w="2260" w:type="dxa"/>
            <w:tcBorders>
              <w:top w:val="single" w:sz="8" w:space="0" w:color="000000"/>
              <w:left w:val="single" w:sz="8" w:space="0" w:color="000000"/>
              <w:bottom w:val="single" w:sz="8" w:space="0" w:color="000000"/>
              <w:right w:val="single" w:sz="8" w:space="0" w:color="000000"/>
            </w:tcBorders>
            <w:shd w:val="clear" w:color="auto" w:fill="AEAAAA"/>
            <w:vAlign w:val="center"/>
          </w:tcPr>
          <w:p w:rsidR="006325E5" w:rsidRDefault="009631B3">
            <w:pPr>
              <w:spacing w:after="0" w:line="240" w:lineRule="auto"/>
              <w:rPr>
                <w:b/>
                <w:color w:val="000000"/>
                <w:sz w:val="20"/>
                <w:szCs w:val="20"/>
              </w:rPr>
            </w:pPr>
            <w:r>
              <w:rPr>
                <w:b/>
                <w:color w:val="000000"/>
                <w:sz w:val="20"/>
                <w:szCs w:val="20"/>
              </w:rPr>
              <w:t>EPIKOL ID</w:t>
            </w:r>
          </w:p>
        </w:tc>
        <w:tc>
          <w:tcPr>
            <w:tcW w:w="3729" w:type="dxa"/>
            <w:tcBorders>
              <w:top w:val="single" w:sz="8" w:space="0" w:color="000000"/>
              <w:left w:val="nil"/>
              <w:bottom w:val="single" w:sz="8" w:space="0" w:color="000000"/>
              <w:right w:val="single" w:sz="8" w:space="0" w:color="000000"/>
            </w:tcBorders>
            <w:shd w:val="clear" w:color="auto" w:fill="AEAAAA"/>
            <w:vAlign w:val="center"/>
          </w:tcPr>
          <w:p w:rsidR="006325E5" w:rsidRDefault="009631B3">
            <w:pPr>
              <w:spacing w:after="0" w:line="240" w:lineRule="auto"/>
              <w:jc w:val="center"/>
              <w:rPr>
                <w:b/>
                <w:color w:val="000000"/>
                <w:sz w:val="20"/>
                <w:szCs w:val="20"/>
              </w:rPr>
            </w:pPr>
            <w:r>
              <w:rPr>
                <w:b/>
                <w:color w:val="000000"/>
                <w:sz w:val="20"/>
                <w:szCs w:val="20"/>
              </w:rPr>
              <w:t xml:space="preserve">Gene </w:t>
            </w:r>
            <w:proofErr w:type="spellStart"/>
            <w:r>
              <w:rPr>
                <w:b/>
                <w:color w:val="000000"/>
                <w:sz w:val="20"/>
                <w:szCs w:val="20"/>
              </w:rPr>
              <w:t>Name_Domain_gRNA</w:t>
            </w:r>
            <w:proofErr w:type="spellEnd"/>
            <w:r>
              <w:rPr>
                <w:b/>
                <w:color w:val="000000"/>
                <w:sz w:val="20"/>
                <w:szCs w:val="20"/>
              </w:rPr>
              <w:t>#</w:t>
            </w:r>
          </w:p>
        </w:tc>
        <w:tc>
          <w:tcPr>
            <w:tcW w:w="3000" w:type="dxa"/>
            <w:tcBorders>
              <w:top w:val="single" w:sz="8" w:space="0" w:color="000000"/>
              <w:left w:val="nil"/>
              <w:bottom w:val="single" w:sz="8" w:space="0" w:color="000000"/>
              <w:right w:val="single" w:sz="8" w:space="0" w:color="000000"/>
            </w:tcBorders>
            <w:shd w:val="clear" w:color="auto" w:fill="AEAAAA"/>
            <w:vAlign w:val="center"/>
          </w:tcPr>
          <w:p w:rsidR="006325E5" w:rsidRDefault="009631B3">
            <w:pPr>
              <w:spacing w:after="0" w:line="240" w:lineRule="auto"/>
              <w:rPr>
                <w:b/>
                <w:color w:val="000000"/>
                <w:sz w:val="20"/>
                <w:szCs w:val="20"/>
              </w:rPr>
            </w:pPr>
            <w:proofErr w:type="spellStart"/>
            <w:r>
              <w:rPr>
                <w:b/>
                <w:color w:val="000000"/>
                <w:sz w:val="20"/>
                <w:szCs w:val="20"/>
              </w:rPr>
              <w:t>gRNA</w:t>
            </w:r>
            <w:proofErr w:type="spellEnd"/>
            <w:r>
              <w:rPr>
                <w:b/>
                <w:color w:val="000000"/>
                <w:sz w:val="20"/>
                <w:szCs w:val="20"/>
              </w:rPr>
              <w:t xml:space="preserve"> Sequence</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ACAT1_AT_1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GCTTGGTTCCATTGCAATTC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ACAT1_AT_2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AGTGCTACAAGAACACCCAT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ACAT1_AT_3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TGCAATGGAACCAAGCTTAG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ACAT1_AT_4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ATGGAACCAAGCTTAGTGGC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ACAT1_AT_5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CTGCCTAAAAAAGATCCAAT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ACTL6B_1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TCAGTCCGCGCTGGGTACGC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ACTL6B_2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CAGTCCGCGCTGGGTACGCT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ACTL6B_3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GGCTCCTTCTCAGTCCGCGC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ACTL6B_4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GCTCCTTCTCAGTCCGCGCT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ACTL6B_5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AGTCCGCGCTGGGTACGCTG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ACTR_PAS_1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TGTCTGGTAATAAAGCTCTC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ACTR_PAS_2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GCTTTGAAGATATAATCCGA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ACTR_PAS_3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CGGATTATATCTTCAAAGCC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ACTR_PAS_4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TTCTTGATAGTGACGTTTCT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ACTR_PAS_5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GTCTAAATGATGGGCAGTCA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ASH1_BROMO_1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CTTTGAAGATCTGGGCTAGG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ASH1_BROMO_2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TTTCTTTGAAGATCTGGGCT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ASH1_BROMO_3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CACAAATTTCTTTGAAGATC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ASH1_BROMO_4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ACAAATTTCTTTGAAGATCT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ASH1_BROMO_5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TTTGAAGATCTGGGCTAGGC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ASH1_SET_1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TCTAGAACGATTTCGAGCTG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ASH1_SET_2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AGGGGAGGTCGTCAGTGAAC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ASH1_SET_3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GTTCACTGACGACCTCCCCT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ASH1_SET_4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CATCATTGAATACCTAGGGG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ASH1_SET_5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GTTCATCATTGAATACCTAG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ASH2L_PHD_1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TGGTTCACGGCTGACACATT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ASH2L_PHD_2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GAAGAGAATGGCCGACAGTT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ASH2L_PHD_3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TGAAGAGAATGGCCGACAGT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ASH2L_PHD_4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GAATGGCCGACAGTTGGGTG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ASH2L_PHD_5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GCTCTACCTCACCCAACTGT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ASH2L_SPRY_1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GCCTCTCATGGAGTACGGAA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ASH2L_SPRY_2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CCCAGTCTGGCAGCGGTATC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ASH2L_SPRY_3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ACCTTTCCGTACTCCATGAG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ASH2L_SPRY_4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CTCAGATGACCGGCTGACTG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ASH2L_SPRY_5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AGTCTGGCAGCGGTATCTGG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ASXL1_PHD_1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CTTTCAGGCTGCACGCACAC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ASXL1_PHD_2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TTCTGTCACGATGACTGTAT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ASXL1_PHD_3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GTTCACTGACAGCAGCACGG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ASXL1_PHD_4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GACAGAACGCACCGCAGCCT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ASXL1_PHD_5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AAAGCCATGATCATGTGCCA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ASXL2_PHD_1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TCTTCGGAGAACGCCTGAAC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ASXL2_PHD_2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ACGCCTGAACAGGAATGGTC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ASXL2_PHD_3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AGGGGCCGATGCAATCATCA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ASXL2_PHD_4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GCAGGAGACGCACAGTTTGG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epikol_00045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ASXL2_PHD_5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AAGCGGCAGTAACATTTCGA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ASXL3_PHD_1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AAGGACCTATGCAGTCGTCA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ASXL3_PHD_2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TTCTGCCATGACGACTGCAT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ASXL3_PHD_3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CTGTCGGCAAAGTTCTGAAC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ASXL3_PHD_4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TATGCAGTCGTCATGGCAGA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ASXL3_PHD_5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AATCCTGCCACAGGCTTGTC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ATAD2_BROMO_1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CAACAGGCTTAGTAAACACT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ATAD2_BROMO_2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TCTTAAGAAATGTTACACAT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ATAD2_BROMO_3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TACAATCCAGATAGAGATCC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ATAD2_BROMO_4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ATTACAGATGAAAGGTCCAT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ATAD2_BROMO_5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TCTATCTGGATTGTATTCTA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ATAD2B_BROMO_1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TAACATCTTCAGCAAACCGG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ATAD2B_BROMO_2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GAGAGTTGCGGTTGTTTCTC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ATAD2B_BROMO_3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TTCTCAGGGATGTAACCAAG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ATAD2B_BROMO_4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CAGGGATGTAACCAAGAGGC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ATAD2B_BROMO_5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GATGTTAAAGCGTTTATCTG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ATRX_HELIC_1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TGAAATTCTTCGAATGGCAG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ATRX_HELIC_2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TTCGAATGGCAGAGGAAATT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ATRX_HELIC_3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CTTCGAATGGCAGAGGAAAT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ATRX_HELIC_4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TCTCTTTGAAATTCTTCGAA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ATRX_HELIC_5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TCGAATGGCAGAGGAAATTG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BAZ1A_BROMO_1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CGAAGGAGTTCTGGCCGACA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BAZ1A_BROMO_2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TGGTACGACATGATGACAGC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BAZ1A_BROMO_3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AGGAGTTCTGGCCGACAGGG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BAZ1A_BROMO_4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ATTCATGAACTCCTCCCTGT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BAZ1A_BROMO_5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TGAACAACTTGTTGTAGAAT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BAZ1A_PHD_1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GAGCTTTGGTCGAACACAGT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BAZ1A_PHD_2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TGCAAGATATGTCGAAAGAA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BAZ1A_PHD_3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CTTTGTGATGGCTGTGATAG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BAZ1A_PHD_4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TTCTTTGTGATGGCTGTGAT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BAZ1A_PHD_5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GAAAACATGGTTCTTTGTGA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BAZ1B_BROMO_1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AGCGGTACTTCACGATCTTG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BAZ1B_BROMO_2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TCGTGAAGTACCGCTTCAGC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BAZ1B_BROMO_3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GGTACTTCACGATCTTGTGG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BAZ1B_BROMO_4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GCTGAGGTTTACAACTGCCG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BAZ1B_BROMO_5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TGATGTGATCACGCACCCCA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BAZ2A_BROMO_1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CTCACCAAACGTGGGTTCAC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BAZ2A_BROMO_2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CGGTACCCACTCACCAAACG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BAZ2A_BROMO_3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TGAACCCACGTTTGGTGAGT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BAZ2A_BROMO_4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GGTACCCACTCACCAAACGT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BAZ2A_BROMO_5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GTGAACCCACGTTTGGTGAG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BAZ2A_MBD_1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CCTGGTATTATGGCCCCTGT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BAZ2A_MBD_2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CCCACAGGGGCCATAATACC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BAZ2A_MBD_3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AGGTCTCCCCCTGCCATCGG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BAZ2A_MBD_4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GAGAGAGGTGCGCATCAAGA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BAZ2A_MBD_5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GAAGGGCAGCCACCGATGGC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BAZ2B_BROMO_1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GTAAACTTGAAACTTGTTCC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BAZ2B_BROMO_2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TGGAAACTCATGAGGATGCA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epikol_00093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BAZ2B_BROMO_3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GGAACAAGTTTCAAGTTTAC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BAZ2B_BROMO_4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CTAATTGTGGAAAAATCCAT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BAZ2B_BROMO_5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ACTTAGTTTCTCTCTAATTG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BAZ2B_HMBD_1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AACTTTGGAGGGCGCCTTCA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BAZ2B_HMBD_2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GTAGCATATTATGCTCCATG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BAZ2B_HMBD_3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AATATGCTACTTCTCCTTGA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epikol_00099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BAZ2B_HMBD_4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CTCCATGTGGAAAGAAACTT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BAZ2B_HMBD_5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TGCCTAAGTTTCTTTCCACA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BMI_RING_1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TAGACATTCTATTATGGTTG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BMI_RING_2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GGAATGTAGACATTCTATTA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BMI_RING_3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AACGTGTATTGTTCGTTACC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BMI_RING_4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GACAATACTTGCTGGTCTCC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BMI_RING_5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ACAAATAGGACAATACTTGC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BPTF_BROMO_1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GGATTATGAGGGGTTGAAGA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BPTF_BROMO_2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AGGATTATGAGGGGTTGAAG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BPTF_BROMO_3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GGTGCATCATTAGGGTCTAC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BPTF_BROMO_4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CATTAGGGTCTACTGGTTCA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BPTF_BROMO_5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GAAAGGCCAGGCCATCTTAT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BPTF_GECKO_3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GTTCCGCAGTACCTCGTAAA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BPTF_GECKO_4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ACGCTATCTTTCAGATCAGC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BPTF_GECKO_5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ACCATTAGCTGCCGCCAGAA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BPTF_PHD_1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TGGTACCATGGGCGCTGCGT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BPTF_PHD_2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AGATGCCAACGCAGCGCCCA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BRD1_BROMO_1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GCTGCGCAAATATCCTGGCG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BRD1_BROMO_2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TGCGCAGCCCGTGAGTCTGA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BRD1_BROMO_3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GGGCTGCGCAAATATCCTGG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BRD1_BROMO_4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TGCAAGACAAGGACCCCGCC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BRD1_BROMO_5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GAGCGCAGCAGCACCGTCAG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BRD1_PHD_1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AAAAGACAGATGACGACCGC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BRD1_PHD_2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GTGTTCATCGAGCCCATCGA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BRD1_PHD_3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GGGCTCGATGAACACCGTGT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BRD1_PHD_4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AAAGACAGATGACGACCGCT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BRD1_PHD_5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TGTTCATCGAGCCCATCGAT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BRD2_BROMO_1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ATCAGTTCGCATGGCCATTC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BRD2_BROMO_2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TGTGGAAACATCAGTTCGCA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BRD2_BROMO_3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CCTTGTGTAGGTATTGCAGC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BRD2_BROMO_4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GCCTGTGGATGCTGTCAAAC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BRD2_BROMO_5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CCTGTGGATGCTGTCAAACT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BRD3_BROMO_1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ATTTGATTGCGTCCACGGGC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BRD3_BROMO_2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TTCAATTTGATTGCGTCCAC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BRD3_BROMO_3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GTTCAATTTGATTGCGTCCA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BRD3_BROMO_4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TCTGGAAACACCAGTTCGCC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BRD3_BROMO_5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TGCGTCCACGGGCTGGTAGA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BRD4_BROMO_1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TTCAGCTTGACGGCATCCAC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BRD4_BROMO_2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GAGTGGTGCTCAAGACACTA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BRD4_BROMO_3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GCTGGAAAGGCCATGCAAAC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BRD4_BROMO_4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CTCTGAGCAGGTATTGCAGT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BRD4_BROMO_5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GAGCAGGTATTGCAGTTGGT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epikol_00141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BRD7_GECKO_1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AACTGATGAGACAATTGCAG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BRD7_GECKO_2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GTTATTCCAACCTTCTTGTT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BRD7_GECKO_3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AGCTCTTTAGCCAAACAAGA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BRD7_GECKO_4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AGTTACCTTTAGTTCTTCTA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BRD7_GECKO_5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GTTGATTCAAAGCTTCTTGA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BRD8_BROMO_1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AGCTCTCCATACAAGCATGA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BRD8_BROMO_2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GTTACAGATGACATAGCACC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BRD8_BROMO_3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GGTGCTATGTCATCTGTAAC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BRD8_BROMO_4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TGTCATCTGTAACAGGCTGC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BRD8_BROMO_5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TGCACAATGCTGTGGTAGCC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BRD9_BROMO_1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GCTGGCGGAGGAAGTGTTCC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BRD9_BROMO_2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TGTTCCAGGAGTTGCTGAAT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BRD9_BROMO_3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GGAGCAATTGCATCCGTGAC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BRD9_BROMO_4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GTCACGGATGCAATTGCTCC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BRD9_BROMO_5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TTCATGGTGCCAAAATCCAT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BRDT_BROMO_1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ATGGCCCTTTCAACGTCCTG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BRDT_BROMO_2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GCATCCACAGGACGTTGAAA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BRDT_BROMO_3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AGCATCCACAGGACGTTGAA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BRDT_BROMO_4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TGTAGTTTCACAGCATCCAC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BRDT_BROMO_5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AAGTTGTCCTAAAGGATTTA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BRPF1_BROMO_1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CTGCCTCAAGTATAACGCCA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BRPF1_BROMO_2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TCTGTCTGAGGTAACCGAAT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BRPF1_BROMO_3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TTGATGTGGTCTAGGTAGTC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BRPF1_BROMO_4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AGGCAACATCTTCAGCGAGC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BRPF1_BROMO_5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CATCCTCCTTCGCAAAACCT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BRPF1_PHD_1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AGCAGACAGATGACGGGCGC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BRPF1_PHD_2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GCAGACAGATGACGGGCGCT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BRPF1_PHD_3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ACCGCCCTTGTTGGGGCACA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BRPF1_PHD_4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TTTGCAAACAACGGGGCTCA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BRPF1_PHD_5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ATTTGCAAACAACGGGGCTC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BRPF3_BROMO_1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TGTTCTGTTGAGGACAACAC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BRPF3_BROMO_2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GACAACACTGGACCTGCTGC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BRPF3_BROMO_3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GTCCTCAACAGAACATTGAA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BRPF3_BROMO_4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CAGGATCCTTCTCCTGCAGC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BRPF3_BROMO_5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ACTGGACCTGCTGCAGGAGA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BRPF3_PHD_1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TTGAGGCTGGTTTCGCGCAT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BRPF3_PHD_2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ATTGAGGCTGGTTTCGCGCA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BRPF3_PHD_3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TTGAAGGCGCCACCCTTATT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BRPF3_PHD_4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ACAATATCCCGCCTGCCCGC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BRPF3_PHD_5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CGCCACCCTTATTGGGGCAA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BRWD1_BROMO_1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GGATATTCAACCAAATCAAC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BRWD1_BROMO_2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ATTTAGACAACCTGTTGATT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BRWD1_BROMO_3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AAATCAACAGGTTGTCTAAA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BRWD1_BROMO_4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CAACTGGAAGAAACAGTGTA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BRWD1_BROMO_5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GTAAGGGAAACTCTAGATGC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BRWD3_BROMO_1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AGAATGTGAACGGGTTATTC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BRWD3_BROMO_2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CCGTTCACATTCTTCGTCTC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BRWD3_BROMO_3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GAATGTGAACGGGTTATTCA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epikol_00189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BRWD3_BROMO_4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CAGAGACGAAGAATGTGAAC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BRWD3_BROMO_5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CAAACCCCAGGAAGGAGAGT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CARM1_MTA_1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AGCACGGAAAATCTACGCGG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CARM1_MTA_2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ACGGAAAATCTACGCGGTGG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CARM1_MTA_3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CTTGGGCGGCAAAAAACGAC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CARM1_MTA_4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TGGAGCACGGAAAATCTACG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CARM1_MTA_5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TGACCACGATGCGGTCCGTC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CBX1_GECKO_1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GGCCGACTCACCATTTCATC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CBX1_GECKO_2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AAAAGTTCTCGACCGTCGAG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CBX1_GECKO_3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CTTTGCCCTTTACCACTCGA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epikol_00199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CBX1_GECKO_4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CTGCAGGAAAAACTCTGATG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CBX1_GECKO_5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TTACAGTCAGAAAAGCCACG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CBX2_CHROM_1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ACCTGGTCAAGTGGCGCGGC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CBX2_CHROM_2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GAGTACCTGGTCAAGTGGCG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CBX2_CHROM_3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ACCAGCCGCGCCACTTGACC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CBX2_CHROM_4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GGAAGGCCAGGAGCAGCCTC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CBX2_CHROM_5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TGGAAGGCCAGGAGCAGCCT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CBX3_GECKO_1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AACACAGTGCTGACAATACT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CBX3_GECKO_2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AGACTTGGTGCTGGCGAAAG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CBX3_GECKO_3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AAACAGGCTGACAAACCAAG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CBX3_GECKO_4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AGAAACGCTTCAATCAATTC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CBX3_GECKO_5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AAACAGGAAAGATTCAGATG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CBX4_CHROM_1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GAGTATCTGGTGAAATGGAG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CBX4_CHROM_2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ATCTGGTGAAATGGAGAGGC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CBX4_CHROM_3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TGCTGATCGCCTTCCAGAAC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CBX4_CHROM_4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TGGAAGGCGATCAGCAGCCT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CBX4_CHROM_5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GGAAGGCGATCAGCAGCCTG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CBX5_CHROM_1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CTAGACAGGCGCGTGGTTAA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CBX5_CHROM_2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GCTAGACAGGCGCGTGGTTA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CBX5_CHROM_3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GAAGGTGCTAGACAGGCGCG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CBX5_CHROM_4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GCGCGTGGTTAAGGGACAAG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CBX5_CHROM_5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AAGTGGAATATCTACTGAAG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CBX6_CHROM_1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TCGGATCCGCCGTTTGATGA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CBX6_CHROM_2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CCGCCGTTTGATGATGGATT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CBX6_CHROM_3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CCGAATCCATCATCAAACGG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CBX6_CHROM_4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CGGCCGAATCCATCATCAAA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CBX6_CHROM_5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GCATCGAGTACCTGGTGAAA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CBX7_CHROM_1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GCATCCGGAAGAAGCGCGTG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CBX7_CHROM_2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AAGTCGAGTATCTGGTGAAG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CBX7_CHROM_3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ATCTGGTGAAGTGGAAAGGA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CBX7_CHROM_4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TCGTAGGCCATGACGAGGCG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CBX7_CHROM_5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TCTCCTCGTAGGCCATGACG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CBX8_CHROM_1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CCCTCCTGAAGCGGCGCATA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CBX8_CHROM_2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TCCGTATGCGCCGCTTCAGG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CBX8_CHROM_3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CCGTATGCGCCGCTTCAGGA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CBX8_CHROM_4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CGGCCGAAGCCCTCCTGAAG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CBX8_CHROM_5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GCGCCGCTTCAGGAGGGCTT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CDY1_GECKO_1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TTAACATGGATTCTATCCCT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epikol_00237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CDY1_GECKO_2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GTCTTTCCTCATGGCTTCCC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CDY1_GECKO_3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CTGATCATTCTGTGTCTTTC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CDY1_GECKO_4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ATATCCTAGAATACCTCTGT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CDY1_GECKO_5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CTCTGTCCAAAGGTCGTATA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CDY1L_CHROM_1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GTGGAAAGGCTATGACAGCG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CDY1L_CHROM_2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ACAGCACCTCGTGAACTGTG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CDY1L_CHROM_3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CGAGGACGACACTTGGGAGC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CDYL_GECKO_4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AAAGCCGGTCGGAGCTTTAT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CDYL_GECKO_5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TACGACGTCTGACAGATGAC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CHAF1A_1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TCTTCCACCAGCTCGCCCGA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CHAF1A_2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CTTCCACCAGCTCGCCCGAG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CHAF1A_3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CTCTTCCACCAGCTCGCCCG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CHAF1A_4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TGAGTACAGAGTCTTCTTCG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CHAF1A_5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AGGCGGCCCCTCGGGCGAGC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CHAF1B_1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ACACATCGAGGGTCTTCGCC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CHAF1B_2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CCTGAGGGGGAGTCGTGCCG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CHAF1B_3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AGGGGTTCCCTCTACCGGTC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CHAF1B_4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GGGGTTCCCTCTACCGGTCT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CHAF1B_5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GCCTGAGGGGGAGTCGTGCC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CHD1_CHROM_1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GGTCCCATATCCACAACACT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CHD1_CHROM_2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CTCCCAAGTGTTGTGGATAT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CHD1_CHROM_3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CTCAAGCAGCAGAATGTTAG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CHD1_CHROM_4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GTCCCATATCCACAACACTT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CHD1_CHROM_5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TCTAACATTCTGCTGCTTGA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CHD1_HELIC_1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AGGCTAGAGCCCATCGAATT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CHD1_HELIC_2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TTGTTATATTTGATTCCGAT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CHD1_HELIC_3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ACAGAATGATCTTCAGGCAC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CHD1_HELIC_4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CCCTAGACCTCCAGCTCTTG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CHD1_HELIC_5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GATCAATAAAAGGAGAACTG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CHD1L_HELIC_1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ATGCTAGTAGCTTATCCAGC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CHD1L_HELIC_2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CTACTAGCATTCCTGTATTC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CHD1L_HELIC_3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TACTAGCATTCCTGTATTCT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CHD1L_HELIC_4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CTTGGAGAATATCCAACATC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CHD1L_HELIC_5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TATCCAACATCTGGGTCATT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CHD2_CHROM_1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GAAGCTAATGGCGACCCTAG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CHD2_CHROM_2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CCTTCCACTTGATGAGGTAC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CHD2_CHROM_3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GTATATGCGATTGAAGCTAA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CHD2_CHROM_4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ACCAACCCTTCCACTTGATG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CHD2_CHROM_5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CAGTGTCAAAGTCACCACTA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CHD2_HELIC_1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GGTGAGAATGTTGGATATCC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CHD2_HELIC_2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GTTGACAAGACTTCGAGAAA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CHD2_HELIC_3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TAATAGTTAGGTATTCAGCC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CHD2_HELIC_4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TTGACAAGACTTCGAGAAAG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CHD2_HELIC_5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TGACAAGACTTCGAGAAAGG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CHD3_CHROM_1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TACCATATGACCAGTCCACG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CHD3_CHROM_2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ACCATATGACCAGTCCACGT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CHD3_CHROM_3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TCCCACGTGGACTGGTCATA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CHD3_CHROM_4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ATATGACCAGTCCACGTGGG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epikol_00285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CHD3_CHROM_5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CATCTTCCTCCCACGTGGAC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CHD3_HELIC_1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TCAGCTTTCGCAGCATCTTC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CHD3_HELIC_2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GAAGATGCTGCGAAAGCTGA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CHD3_HELIC_3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CTGCGAAAGCTGAAGGAGCA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CHD3_HELIC_4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TACAAGTATGAGCGCATCGA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CHD3_HELIC_5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GCGCATCGATGGTGGTATCA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CHD4_PHD_1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GGATGATCTCACCGCCTTGC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CHD4_PHD_2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CACGGGGACAGGTATCACAC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CHD4_PHD_3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CCTTCTCCATGTCGGGATCC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CHD4_PHD_4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CGACATGGAGAAGGCTCCCG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CHD4_PHD_5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CAGACCATGTGGTAAGCACG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CHD5_CHROM_1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GTCGATGTCATCGATCTCCC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CHD5_CHROM_2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TGCTTGAGGTTGTCGTAGTA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CHD5_CHROM_3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TCCCAGGTGCACTGGTCGTA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epikol_00299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CHD5_CHROM_4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CTACTACGACAACCTCAAGC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CHD5_CHROM_5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AGGTGCACTGGTCGTAGGGC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CHD5_PHD_1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GGCCTACCATCTCGTATGCC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CHD5_PHD_2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ATACGAGATGGTAGGCCCTC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CHD5_PHD_3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CCCTCGGGCAGGTGTCGCAC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CHD5_PHD_4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CCTGTGCGACACCTGCCCGA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CHD5_PHD_5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GTCCAGGCATACGAGATGGT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CHD6_CHROM_1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CTTGGAGGTGGCCCACACCA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CHD6_CHROM_2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CTGTTTCTGCATCCTTGGTG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CHD6_CHROM_3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TGTTTCTGCATCCTTGGTGT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CHD6_CHROM_4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CACACCAAGGATGCAGAAAC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CHD6_CHROM_5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ACACCAAGGATGCAGAAACA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CHD6_HELIC_1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GGTAATCTTCTAGGATGTCG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CHD6_HELIC_2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CTACTCCCTAAGCTGATTGC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CHD6_HELIC_3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TGGCCACCTGCAATCAGCTT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CHD6_HELIC_4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CTCCCTAAGCTGATTGCAGG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CHD6_HELIC_5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GGCCACCTGCAATCAGCTTA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CHD7_CHROM_1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GCACGTAGCACAGATGACCG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CHD7_CHROM_2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TACGTGCAAAGTCCATTATC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CHD7_CHROM_3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TGCACGTAGCACAGATGACC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CHD7_CHROM_4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TTGCACGTAGCACAGATGAC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CHD7_CHROM_5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CATAGATCAAGCAAAGATCG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CHD7_HELIC_1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GGTGCGCTGCTTGGACATAC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CHD7_HELIC_2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TTCCCAGATGGTGCGCTGCT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CHD7_HELIC_3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AGGATCGACGGCCGAGTAAG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CHD7_HELIC_4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CAAGCTGCTGCCAAAACTGA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CHD7_HELIC_5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CTGCTGCCAAAACTGAAGGC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CHD8_CHROM_1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GCTTCAGTATATTGTCCAGA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CHD8_CHROM_2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CTTCAGTATATTGTCCAGAA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CHD8_CHROM_3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TACTATCTCCCAACTAGAGA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CHD8_CHROM_4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AGCCCATTCACAATGCAGAT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CHD8_CHROM_5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CCTCTTATCCTTCTCTAGTT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CHD8_HELIC_1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GGTTCGTTCAGCCGGCAAAC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CHD8_HELIC_2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TGGCCACCAGCTTTAAGCTT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epikol_00333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CHD8_HELIC_3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GTCAATAAGAACCAGTTTGC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CHD8_HELIC_4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AATAATCCTCTAGGATGTCT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CHD8_HELIC_5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TTGCTTCCAAAGCTTAAAGC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CHD9_GECKO_1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TATCTAAAGCAAGAAGTTAT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CHD9_GECKO_2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CTCTATATCATCTTTAAAGA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CHD9_CHROM_3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GGCCCACTCACAGTGAAGAT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CHD9_CHROM_5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TTTCAAAAGCTGCTCTTCTG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CHD9_GECKO_4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CATCTTTAAAGATGATATAG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CHD9_HELIC_1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GGTTCGTTGCCTTGACATTC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CHD9_HELIC_2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CTTCCCAAAATGAAAGCCGG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CHD9_HELIC_3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GATGAGCACTTTATGACCTC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CHD9_HELIC_4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ATGACCTCCGGCTTTCATTT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CHD9_HELIC_5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GATAGTCCTCCAGAATGTCA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CLOCK_PAS_1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CATCTAGACATAGTTTAGAA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CLOCK_PAS_2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GGCAAATACCCTATTATGGG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CLOCK_PAS_3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AGGCTATGATTACTATCATG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CLOCK_PAS_4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AATGGCAAATACCCTATTAT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CLOCK_PAS_5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AAATGGCAAATACCCTATTA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CREBBP_BROMO_1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CCTAGAAGCACTGTATCGAC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CREBBP_BROMO_2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AGGGCCTGGCGTAACTCCTC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CREBBP_BROMO_3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GCCGGAAAGGTAATGACTCT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CREBBP_BROMO_4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TGCCGGAAAGGTAATGACTC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CREBBP_BROMO_5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CTGTCGATACAGTGCTTCTA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CREBBP_KAT_1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CTCCACCGTCTTGTCTGAGC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CREBBP_KAT_2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CAAAAACCTCCCCGGCTTCA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CREBBP_KAT_3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CCCCGGCTTCAGGGTGATTC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CREBBP_KAT_4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GAATCACCCTGAAGCCGGGG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CREBBP_KAT_5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ACAAAAACCTCCCCGGCTTC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CXXC1_PHD_1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AGCAGTTGATGTCCGGTTTG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CXXC1_PHD_2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CCGACAGTACCACTCCCGGA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CXXC1_PHD_3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CATCCGGGAGTGGTACTGTC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CXXC1_PHD_4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GTACCACTCCCGGATGGCCT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CXXC1_PHD_5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CCATCCGGGAGTGGTACTGT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DMAP1_DMTA_1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GCAGCGGCGCACGGAACGCA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DMAP1_DMTA_2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ACAGGAGCTGCGCAAGATTG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DMAP1_DMTA_3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CACTGCAGAGCAGCGGCGCA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DMAP1_DMTA_4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TCTTGCGCAGCTCCTGTAGC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DMAP1_DMTA_5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CGTGCGCCGCTGCTCTGCAG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DNMT1_DMTA_1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GCAGCCAGAAAACACATCCA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DNMT1_DMTA_2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TTCTGGCTGCGGGGGGTTGT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DNMT1_DMTA_3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GGCTGCGGGGGGTTGTCGGA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DNMT1_DMTA_4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AGTAGGTGCGCGAATTGAAG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DNMT1_DMTA_5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CGCAGCCAGAAAACACATCC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DNMT3A_DMTA_1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AAGAGAGACAGCACCCGGAT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DNMT3A_DMTA_2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AAAGAGAGACAGCACCCGGA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DNMT3A_DMTA_3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CGGGTGCTGTCTCTCTTTGA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DNMT3A_DMTA_4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GGGGAAGATCATGTACGTCG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DNMT3A_DMTA_5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GGACCGCTACATTGCCTCGG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epikol_00381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DNMT3B_DMTA_1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AACAATGACAGGACTCGAAT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DNMT3B_DMTA_2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CGATGCCATCAAACAATGAC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DNMT3B_DMTA_3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CGAGTCCTGTCATTGTTTGA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DNMT3B_DMTA_4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AAACAATGACAGGACTCGAA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DNMT3B_DMTA_5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TCAAATACGTGAACGACGTG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DNMT3L_1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CATCTGCTGCGGAAGTCTCC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DNMT3L_2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AGATCCCTCCCTCAAACAGA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DNMT3L_3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ACACAGCACCCTCTGTTTGA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DNMT3L_4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AGCACCCTCTGTTTGAGGGA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DNMT3L_5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CAGATCCCTCCCTCAAACAG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DOT1L_MTA_1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AGACATCCCGGCCAAGTATG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DOT1L_MTA_2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CAGCAACCTGGAGCACGACC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DOT1L_MTA_3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CGTCGAGAAAGCAGACATCC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DOT1L_MTA_4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TGTGGGCCAGGTCGTGCTCC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DOT1L_MTA_5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GCCATAGTGATGTTTGCAGT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DTX3L_RING_1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CATGGCTTTGTTGATACAAG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DTX3L_RING_2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GACATGGCTTTGTTGATACA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DTX3L_RING_3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GTCTGGCATGTGGGACAGAT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epikol_00399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DTX3L_RING_4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ACATGGCTTTGTTGATACAA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DTX3L_RING_5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CAGAATTCATGCTTGCACTT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EED_WD40_1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TTTAACTGGCACAGTAAAGA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EED_WD40_2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CCGGTTGTTGCAATCTTACG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EED_WD40_3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CCACGTAAGATTGCAACAAC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EED_WD40_4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ATGGCTCGTATTGCTATCAT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EED_WD40_5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CAATACGAGCCATCCTCTGC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EHMT1_SET_1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CTCTACCGGACGCGGGACAT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EHMT1_SET_2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GCTCTACCGGACGCGGGACA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EHMT1_SET_3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GCTGCAGCTCTACCGGACGC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EHMT1_SET_4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GGCTGCAGCTCTACCGGACG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EHMT1_SET_5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CCCAGCCCATGTCCCGCGTC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EHMT2_SET_1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CGCAGATGAAGGTCCCCTGT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EHMT2_SET_2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CTCTACCGAACAGCCAAGAT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EHMT2_SET_3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GCTCTACCGAACAGCCAAGA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EHMT2_SET_4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CCGAACAGCCAAGATGGGCT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EHMT2_SET_5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TCGCAGATGAAGGTCCCCTG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ELP3_1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ATCAAGACCTTGCGATACTG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ELP3_2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GCAATGATATCCACCAGGCG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ELP3_3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CGGCAGCAATGATATCCACC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ELP3_4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ATGGGTTTCGCCTTTAACTT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ELP3_5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TGATATCCACCAGGCGGGGC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EP300_BROMO_1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TTTGGAGGCACTTTACCGTC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EP300_BROMO_2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GGGTCCACAGGTTGACGAAA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EP300_BROMO_3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AGGGTCCACAGGTTGACGAA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EP300_BROMO_4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CCTTCCCTTTCGTCAACCTG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EP300_BROMO_5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CCTAAAAGCTGAGGGTCCAC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EP300_RING_1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CTGTAATAAGTGGCATCACG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EP300_RING_2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CCGTAGCAACACAGTGTCTG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EP300_RING_3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CCACAGACACTGTGTTGCTA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epikol_00429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EP300_RING_4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GTTCTGGTAACTGTAATAAG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EP300_RING_5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CCAAAGAAACGCTCTCCCCT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EP400_HELIC_1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CATCGATTCTTACATAGGTG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EP400_HELIC_2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ATTGAAATCTGAAGGACGTC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EP400_HELIC_3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AGGAGTGGTGCGATAGGATC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EP400_HELIC_4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AATTGAAATCTGAAGGACGT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EP400_HELIC_5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TTCTTACATAGGTGAGGTAA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ERCC6_HELIC_1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TTGGGTACTGGAAACGTTCT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ERCC6_HELIC_2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GTTGAAAATATGGCACAAGC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ERCC6_HELIC_3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TTGAAAATATGGCACAAGCA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ERCC6_HELIC_4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TCATTGTATCTCGTAATCAG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ERCC6_HELIC_5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TTGAGTCTTTGTTGAAAATA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EZH1_SET_1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CGGATGGGGCACCTTCATAA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EZH1_SET_2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CCCCTCTGATGTGGCCGGAT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EZH1_SET_3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CCCCCTCTGATGTGGCCGGA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EZH1_SET_4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CTTTATGAAGGTGCCCCATC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EZH1_SET_5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GCCCCATCCGGCCACATCAG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EZH2_SET_1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CTGGCACCATCTGACGTGGC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EZH2_SET_2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CACCATCTGACGTGGCAGGC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EZH2_SET_3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ACCATCTGACGTGGCAGGCT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EZH2_SET_4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CCCCAGCCTGCCACGTCAGA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EZH2_SET_5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CATCTGACGTGGCAGGCTGG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GCN5_HELIC_1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AACAGAGTATGGAGGTTATC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GCN5_HELIC_2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TGGGGAGGTAACAAAGATAT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GCN5_HELIC_3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ACAGAGTATGGAGGTTATCA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GCN5_HELIC_4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CAAATTCAAACAGAGTATGG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GCN5_HELIC_5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TATGGAGGTTATCAGGGCTT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GCN5_NAT_1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CCAGACAGACCACCAAAGTC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GCN5_NAT_2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GCTGTTCACCCAGATTATCA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GCN5_NAT_3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CCAGACTTTGGTGGTCTGTC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GCN5_NAT_4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CTGTTCACCCAGATTATCAA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GCN5_NAT_5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GACTTTGGTGGTCTGTCTGG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GTF3C4_1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CCGAGGTGCGGTGGATAACC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GTF3C4_2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CATCTGCGACGTGCACAACC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GTF3C4_3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ATCTGCGACGTGCACAACCC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GTF3C4_4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TGCGGTGGATAACCAGGTCC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GTF3C4_5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CGACGTGCACAACCCGGGCC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H2AFY2_1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GTTCAAGTACCGGATCAGCG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H2AFY2_2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TTCAAGTACCGGATCAGCGT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H2AFY2_3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CAAGCTGTCCCGTTCAGCTA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H2AFY2_4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GGCGGCAGTCATTGAGTACC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H2AFY2_5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CAGGGGCGCCCACGCTGATC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H2AFZ_1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CTTATCAAGGCTACCATAGC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H2AFZ_2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TTATCAAGGCTACCATAGCT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H2AFZ_GECKO_1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ACCCATTTACCTCTGCGGTG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H2AFZ_GECKO_2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CGCGCCGCAGGCTGGCGGTA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H2AFZ_GECKO_3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TTCATCGACACCTAAAATCT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HAT1_1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AAGAGTTGATGGGTATACTC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epikol_00477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HAT1_2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GAGTATACCCATCAACTCTT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HAT1_3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GTATACCCATCAACTCTTTG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HAT1_4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GTATGAAGTAAGGTTCCGAA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HAT1_5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CAACACGGAACATTGTTGAC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HBO1_1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ACCAGGTATCAAGCTCATAG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HBO1_2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AGGATATGGAGAATGATACC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HBO1_3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CGATATATCTCATCACCAGG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HBO1_4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CTGCCAAAACCTGTGCCTGT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HBO1_5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CTTGAAAATTATGCAGGTAG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HCFC1_1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GGGACTCGCCTCCTGGTGTT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HCFC1_2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CTCGCCTCCTGGTGTTTGGT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HCFC1_3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ACTCGCCTCCTGGTGTTTGG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HCFC1_4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TTGGTGGGATGGTGGAGTAT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HCFC1_5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CCTCCTGGTGTTTGGTGGGA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HDAC1_HDAC_1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AGTAGTAACAGACTTTCCTC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HDAC1_HDAC_2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TGAGTCATGCGGATTCGGTG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HDAC1_HDAC_3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CTATGGTCTCTACCGAAAAA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HDAC1_HDAC_4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TTCGGTGAGGCTTCATTGGG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HDAC1_HDAC_5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GGATTCGGTGAGGCTTCATT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HDAC10_HDAC_1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AGGACGCTCGATCTCGCACT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HDAC10_HDAC_2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TCTGCGGTTGTCAGCCCGCG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HDAC10_HDAC_3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GGACGCTCGATCTCGCACTC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epikol_00499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HDAC10_HDAC_4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GTTGTCAGCCCGCGAGGCCT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HDAC10_HDAC_5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CGCGCTGCCGCAGGCGATCC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HDAC11_HDAC_1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AGGCCCCTTCGGACCCAGAC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HDAC11_HDAC_2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TTCCTCCTGTCTGGGTCCGA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HDAC11_HDAC_3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ATCCCTTTGATGCCGGAAAA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HDAC11_HDAC_4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CCCTTTGATGCCGGAAAATG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HDAC11_HDAC_5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TCCCTTTGATGCCGGAAAAT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HDAC2_HDAC_1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TGGGTCATGCGGATTCTATG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HDAC2_HDAC_2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GCGGATTCTATGAGGCTTCA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HDAC2_HDAC_3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ACAGCAAGTTATGGGTCATG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HDAC2_HDAC_4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CATAACTTGCTGTTAAATTA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HDAC2_HDAC_5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CATAATTTAACAGCAAGTTA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HDAC3_HDAC_1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TATTTCTACGACCCCGACGT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HDAC3_HDAC_2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CTATTTCTACGACCCCGACG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HDAC3_HDAC_3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CACGTCGGGGTCGTAGAAAT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HDAC3_HDAC_4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AGTGGAAGTTGCCCACGTCG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HDAC3_HDAC_5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TAGTGGAAGTTGCCCACGTC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HDAC4_HDAC_1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GCATCAGCGTGTCATACACG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HDAC4_HDAC_2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TGGATCCTCCCGGCGTGCTC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HDAC4_HDAC_3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TCCTCCCGGCGTGCTCGGGG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HDAC4_HDAC_4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CTGCAGGAGACGGGCCTCCG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HDAC4_HDAC_5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TGCTACTCCCGCAGGTGCAC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HDAC5_HDAC_1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GTGTGTTCCCGCACATGCAC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HDAC5_HDAC_2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TGGATCCGGCCAGCATGCTC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HDAC5_HDAC_3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GGATCCGGCCAGCATGCTCA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HDAC5_HDAC_4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TAAAGCACCAGTGCATGTGC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epikol_00525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HDAC5_HDAC_5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CACGTGCACCCTGAGCATGC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Ino80_HELIC_3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GCTTTGTCTGCCCTAAGCGG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Ino80_HELIC_4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TGGACAGGGCCCACCGCTTA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Ino80_HELIC_5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CTTTGTCTGCCCTAAGCGGT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Jarid1a_GECKO_5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ACGACTGACCCAAGTGTCAT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Jarid1a_JMJC_1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CCATGCTCCATTAGCACGTT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Jarid1a_JMJC_2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CATGCTCCATTAGCACGTTG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Jarid1a_JMJC_3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TAGCACGTTGGGGTTCATGA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Jarid1a_JMJC_4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GGCTGGGATTCAAATAACTC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Jarid1a_JMJC_5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TTTCCTCGTGCCTATCACTC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Jarid1a_PHD_1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CCACTACCTGATGTGCCCAA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Jarid1a_PHD_2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CCTTTGGGCACATCAGGTAG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Jarid1a_PHD_3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TTGGGCACATCAGGTAGTGG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Jarid1a_PHD_4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CTGATGTGCCCAAAGGAGAC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Jarid1b_JMJC_1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ATACCCTGGGACTCCATACC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Jarid1b_JMJC_2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CCCCAGCACACTGATTAGTT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Jarid1b_JMJC_3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CCTCAGCAAAATTAAAACCC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Jarid1b_JMJC_4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TACCGAACTAATCAGTGTGC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Jarid1b_JMJC_5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TTTCCAAGAGCCTACCACAG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Jarid1b_PHD_1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GACCGGCTACTGTTGTGTGA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Jarid1b_PHD_2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AGCCATCACACAACAGTAGC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Jarid1b_PHD_3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CCTCTCCATGATGTTCCCAA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Jarid1b_PHD_4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CCCTTGGGAACATCATGGAG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Jarid1b_PHD_5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AGTCTCCCTTGGGAACATCA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Jarid1c_JMJC_1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ACTCCATTAACTACCTCCAC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Jarid1c_JMJC_2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GTGAGCCGAAGACCTGGTAT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Jarid1c_JMJC_3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AAGTGAGGGCACCCCATACC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Jarid1c_JMJC_4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CCATGGGACATGAGGGTGTT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Jarid1c_JMJC_5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AGCCGCTGTGGTAAGCACGG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Jarid1c_PHD_1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GGCACCGCCAGACACCCTTG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Jarid1c_PHD_2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GATGTGTTCTCGAGGGGATG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Jarid1c_PHD_3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TCTGCCGGATGTGTTCTCGA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Jarid1c_PHD_4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CATCCCCTCGAGAACACATC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Jarid1c_PHD_5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CTGAGATCCCCAAGGGTGTC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Jarid1d_JMJC_1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ACTCTATTAACTATCTGCAT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Jarid1d_JMJC_2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CTGGTATGGTGTACCCTCCC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Jarid1d_JMJC_3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CCCAACACTTTGATGTCCCA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Jarid1d_JMJC_4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TCCGCACAAACCAGTGTGCA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Jarid1d_JMJC_5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GGCTGGCTATCAAACAGCTC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Jarid1d_PHD_1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CATCCCCACGGGAGCATACT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Jarid1d_PHD_2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TTGCCAAGTATGCTCCCGTG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Jarid1d_PHD_3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ATTTGCCAAGTATGCTCCCG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Jarid1d_PHD_4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TTTGCCAAGTATGCTCCCGT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Jarid1d_PHD_5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CTGAAATCCCCAGAGGCATC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Jarid2_JMJC_1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TACATTGACTACTTACACAC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Jarid2_JMJC_2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GTGTGTAAGTAGTCAATGTA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Jarid2_JMJC_3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AAGAGGGGATCAAGGTGCAC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Jarid2_JMJC_4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CCGGGAAGCAGACGACAAAC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epikol_00573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Jarid2_JMJC_5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CTCTTTGCACAGCACCTCCG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Jarid2_JMJCN_1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CATCGAGTCGGTCCGCGCTC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Jarid2_JMJCN_2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TCCGCTCATCTACATCGAGT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Jarid2_JMJCN_3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CGGATCGTGGAACTCCTTGG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Jarid2_JMJCN_4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ATCGTGGAACTCCTTGGCGG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Jarid2_JMJCN_5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GGGTGATCCCCCCTCCGGAC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Jhdm1d_JMJC_1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ACTTCGGTGGAACTTCAGTC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Jhdm1d_JMJC_2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ATTTGGCACGTTATGAATCT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Jhdm1d_JMJC_3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CTCCAAAGAACACCTCACTC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Jhdm1d_JMJC_4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CCATGCTGTGCTCACTTCTC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Jhdm1d_JMJC_5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CCTGAGAAGTGAGCACAGCA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Jmjd1a_JMJC_1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GCCATCTCGCCTTGTGTACT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Jmjd1a_JMJC_2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CGCCTTGTGTACTCGGGCAG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Jmjd1a_JMJC_3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CCCGAGTACACAAGGCGAGA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Jmjd1a_JMJC_4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GTTCCATATTTCCGATCTTC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Jmjd1a_JMJC_5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GCTAATGTCATGGTCTATGT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Jmjd1b_JMJC_1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ATTGAGCCTGCCATCTCGTT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Jmjd1b_JMJC_2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GGCTACCTAGCTACTTTGTA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Jmjd1b_JMJC_3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CTACTTTGTAAGGCCTGATC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Jmjd1b_JMJC_4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AATATACCAAACGAGATGGC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Jmjd1b_JMJC_5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CCATCTCGTTTGGTATATTC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Jmjd1b_JMJCSF_1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ACGAAGCAGAGGATTCATGA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Jmjd1b_JMJCSF_2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CCTCATAGAGTCGCTTACGG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Jmjd1b_JMJCSF_3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CTCATAGAGTCGCTTACGGA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Jmjd1b_JMJCSF_4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ACTCCTCATAGAGTCGCTTA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Jmjd1b_JMJCSF_5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CCTCCGTAAGCGACTCTATG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epikol_00599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Jmjd1c_JMJCSF_1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TGAACAAAAAGCTCCGTCAA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Jmjd1c_JMJCSF_2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TCACGTATTGGATCATGTTC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Jmjd1c_JMJCSF_3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CATGTTCTGGTAGAACTTCA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Jmjd1c_JMJCSF_4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ATCCAATACGTGACCAAAGT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Jmjd1c_JMJCSF_5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AAGGAACTGAATAAGAGTAC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Jmjd2a_JMJC_1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TACTCTGTTCCACCTGAGCA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Jmjd2a_JMJC_2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CAGCATTAACGGGGAAATCA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Jmjd2a_JMJC_3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ATATTTCTTCAGCATTAACG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Jmjd2a_JMJC_4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AGCCGGCATGGTAACCATAA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Jmjd2a_JMJC_5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ACTCCGCACAGTTAAAACCA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Jmjd2a_JMJCN_1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TCCCAAGGAGCTCATCGGGC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Jmjd2a_JMJCN_2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TCATCGGGCAGGGCTAGCCA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Jmjd2a_JMJCN_3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TTGAATCCCAAGGAGCTCAT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Jmjd2a_JMJCN_4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GCCCTGCCCGATGAGCTCCT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Jmjd2a_JMJCN_5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TTTCGGAACTCTTCCATAGT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Jmjd2b_JMJC_1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ACCAGAGCACGGCAAGCGCC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Jmjd2b_JMJC_2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TACGCCATCCCACCAGAGCA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Jmjd2b_JMJC_3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AGGGGATCCCGTACTTCTTC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Jmjd2b_JMJC_4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CGCAGCCCTGCGAGCTCCCG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Jmjd2b_JMJC_5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ACCACGCCGGCTTCAATCAC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Jmjd2b_JMJCN_1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CGTGGCCTACATAGAGTCGC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Jmjd2b_JMJCN_2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GTGGCCTACATAGAGTCGCA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epikol_00621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Jmjd2b_JMJCN_3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GGCTCCCTGCGACTCTATGT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Jmjd2b_JMJCN_4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CTTGGCCAGGCCCGCCCGGT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Jmjd2b_JMJCN_5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GGGAGCCCACCGGGCGGGCC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Jmjd2c_JMJC_1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GGAGATAATTAATGCTATAG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Jmjd2c_JMJC_2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AGCATTAATTATCTCCACTT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Jmjd2c_JMJC_3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TATGCTATACCTCCGGAGCA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Jmjd2c_JMJC_4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AACCAGCATGGTAGCCATAT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Jmjd2c_JMJC_5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TCATGAATTCTCCAGCCTCC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Jmjd2c_JMJCN_1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CCTTTGCAAGACCCGCACGA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Jmjd2c_JMJCN_2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CCATCGTGCGGGTCTTGCAA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Jmjd2c_JMJCN_3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TCTAAAGGAGCCCATCGTGC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Jmjd2c_JMJCN_4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CTTTAGACTCCATGTATGCA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Jmjd2c_JMJCN_5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CAAGGTATTTGTTGAACTCC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JMJD2D_GECKO_1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AACCTGAACGCTATGACCTG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JMJD2D_GECKO_2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GCTCCAAATCTTCGAAATTC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JMJD2D_GECKO_3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CAGATTATCCACCCGTCAAA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Jmjd2d_JMJC_1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TGGCCAGGCGTTCCAGGCGC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Jmjd2d_JMJC_2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CCATGGTTTCAACTGCGCAG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Jmjd2d_JMJC_3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CCACAACCCCGGGAACTGCC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Jmjd2d_JMJC_4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CCTCTGCGCAGTTGAAACCA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Jmjd2d_JMJCN_1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AGCCAGCTCTGTGTGCACCT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Jmjd2d_JMJCN_2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TCATTAAACTCTTCTTTGGT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Jmjd2d_JMJCN_3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AGGTGCACACAGAGCTGGCT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JmjD3_JMJC_1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GCGAACCACTCGCAGTCGCC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JmjD3_JMJC_2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TCGCGGTGCACGAGCACTAC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JmjD3_JMJC_3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CGCGGTGCACGAGCACTACT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JmjD3_JMJC_4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TGCTCCGTCAACATCAACAT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JmjD3_JMJC_5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ACCTCGTGTGGATTAATGCG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Jmjd4_JMJC_1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TGGACCCCACAGTTTGCAAC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Jmjd4_JMJC_2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TCAGAGACTACATCACCTAC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Jmjd4_JMJC_3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AGGCGGGCTACTCCTCTCCC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Jmjd4_JMJC_4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GCTGTCTCTACCTCAAAGAC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Jmjd4_JMJC_5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AGTTGCAAACTGTGGGGTCC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Jmjd5_CUPIN_1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AGTGGTCAGCCACGCCTTTC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Jmjd5_CUPIN_2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GCCACGCCTTTCAGGATCAC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Jmjd5_CUPIN_3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ACTGGCCGTGCATGCAGAAG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Jmjd5_CUPIN_4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GAACTCGTTGACCGTCATGA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Jmjd5_CUPIN_5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CGTTGACCGTCATGAGGGTC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Jmjd6_JMJC_1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ATCAAAGTGACCCGAGACGA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Jmjd6_JMJC_2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GGGCCACCACGCTCCGGAAC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Jmjd6_JMJC_3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TGGGATTCACATCGACCCTC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Jmjd6_JMJC_4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TAGTTCAGGGCCACAAGCGC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Jmjd6_JMJC_5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AAAGTGACCCGAGACGAAGG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Jmjd7_CUPIN_1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GCGGATAATGCACGGCCTGT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Jmjd7_CUPIN_2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CGGATAATGCACGGCCTGTT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Jmjd7_CUPIN_3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AGAGCGTTGCGGATAATGCA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Jmjd7_CUPIN_4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CGCTCCACTTCTACCGGGAC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Jmjd7_CUPIN_5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GGATAATGCACGGCCTGTTG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epikol_00669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Jmjd8_JMJC_1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CAGGATGACGGGCCTGACGA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Jmjd8_JMJC_2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CGTCAGGCCCGTCATCCTGC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Jmjd8_JMJC_3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GCAACCTGTCGCGGGAGCAC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Jmjd8_JMJC_4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CGAAGCCAGCAACCTGTCGC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Jmjd8_JMJC_5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GGGCCCTGTGCTCCCGCGAC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Kat2a_BROMO_1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GATGACCTCGTAGTAGTCAG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Kat2a_BROMO_2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GCGGCAGTACTCGCTGTCCG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Kat2a_BROMO_3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CTGTCGCGAGTACAACCCCC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Kat2a_BROMO_4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GAAGCCGCTACTACGTGACC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Kat2a_BROMO_5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CGGCAGTACTCGCTGTCCGG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Kat2a_NAT_1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GACAATCTCCGTGAAGCCCT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Kat2a_NAT_2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GGCCTTGATCAAGGATGGGC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Kat2a_NAT_3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GCTTGATGTGATACTCCTTC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Kat2a_NAT_4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TGATGTGATACTCCTTCAGG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Kat2a_NAT_5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CCTTCAGGTGGTTCATCAGG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Kat2b_BROMO_1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TGAAGGGCCAAGCGCTTTGA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Kat2b_BROMO_2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CAGGATATTATGAAGTTATA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Kat2b_BROMO_3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ATTCTTGAGGCGTTCACTCA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Kat2b_BROMO_4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ACACGTAGTACCTATTCTTG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Kat2b_BROMO_5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GGGGTTGTACTCTTTGCAAT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Kat2b_NAT_1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ATTAAAGATGGCCGTGTTAT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Kat2b_NAT_2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AAAGATGGCCGTGTTATTGG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Kat2b_NAT_3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TCTCTGTGAATCCTTGAGAT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Kat2b_NAT_4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TTCCGTATGTTCCCATCTCA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Kat2b_NAT_5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AACAGATACCACCAATAACA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Kat5_CHROM_1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ATGGGTGACGCATGAGCGGC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Kat5_CHROM_2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ATGAATGGGTGACGCATGAG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Kat5_CHROM_3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GTCCTTCACGCTCAGGATCT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Kat5_CHROM_4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GGCCGAGATCCTGAGCGTGA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Kat5_CHROM_5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GCGTGAAGGACATCAGTGGC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epikol_00699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Kat5_NAT_1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ATCAACGGAAGACTACAATG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Kat5_NAT_2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GCTTGCCGTAGCCCCGGCGC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Kat5_NAT_3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CTGCCTCCCTACCAGCGCCG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Kat5_NAT_4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TCAGCAGCTTGCCGTAGCCC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Kat5_NAT_5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GCCGTAGCCCCGGCGCTGGT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L3mbtl1_MBT_1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AGTACATGGACGGGTGTTGA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L3mbtl1_MBT_2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AAGTACATGGACGGGTGTTG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L3mbtl1_MBT_3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GCAGTCACTCACAACAAGAA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L3mbtl1_MBT_4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CATGTACTTCATCCTCACCG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L3mbtl1_MBT_5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TCTTGTTGTGAGTGACTGCC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LSD2_AMOX_1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CAACGGTGGATTAAACTGAA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LSD2_AMOX_2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TCAATTATCACCGAGTACCC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LSD2_AMOX_3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TTCAATTATCACCGAGTACC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LSD2_AMOX_4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TCTGCTAACTCCCGGGTACT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LSD2_AMOX_5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GAGTGTGGTCACCAGCAAAC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Mbd1_MEC_1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CGCGAAGTCTTTCGCAAGTC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Mbd1_MEC_2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ATAGGTGTCTGAGCGTCCAC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Mbd1_MEC_3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CTTCGCGGCGCTTCCAGCCA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epikol_00717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Mbd1_MEC_4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GTTGAGCTGACTCGATACCT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Mbd1_MEC_5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GCCTTGTTTGAAGTCGAAGA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Mbd2_MEC_1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CCTTCTTCCATCCGGGGGGG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Mbd2_MEC_2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GAGGAAGTGATCCGAAAATC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Mbd2_MEC_3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CCTCCCCCCCGGATGGAAGA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Mbd2_MEC_4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AGGAAGTGATCCGAAAATCT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Mbd2_MEC_5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CCCCCCCGGATGGAAGAAGG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Mbd3_MEC_1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GCCGACAGCCCCGACCTTCT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Mbd3_MEC_2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CGGGGCTGTCGGCCGGCCAC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Mbd3_MEC_3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GGCCGACAGCCCCGACCTTC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Mbd3_MEC_4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GGAGTGCCCGGCGCTCCCGC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Mbd3_MEC_5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AGAAGGTCGGGGCTGTCGGC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Mbd4_MEC_1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GATCTGAACTTCAGTCCTTG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Mbd4_MEC_2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GTTGTGAAGCAAAGGTTATT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Mbd4_MEC_3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GCTAATTATCTTCACAAAAA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Mbd4_MEC_4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TTTACTGTACTTTCTAAAAG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Mbd4_MEC_5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ACAGTAAAATCAAAATCTTC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Mecp2_MEC_1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GGACACGGAAGCTTAAGCAA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Mecp2_MEC_2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TCCGTGTCCAGCCTTCAGGC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Mecp2_MEC_3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GACTTCACGGTAACTGGGAG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Mecp2_MEC_4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ATTGCGTACTTCGAAAAGGT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Mecp2_MEC_5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AAAAGCCTTTCGCTCTAAAG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MgeA5_NAG_1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GCGAGAGATGTATTCAGTGG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MgeA5_NAG_2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GGTGTGGATAGCAACGTAGT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MgeA5_NAG_3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ACCTCTTCGATGGACTCTAC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MgeA5_NAG_4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CTATGCGATCTCACCTGGAT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MgeA5_NAG_5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TATGTGTGCAGCAGACAAAG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Mina_CUPIN_1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AATGTCTGCCGGTGTGTCAA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Mina_CUPIN_2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CTCTTCCATAGTACATCCCC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Mina_CUPIN_3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CTGCACTGGCCACATACTAT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Mina_CUPIN_4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AATGTGTACATAACTCCCGC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Mina_CUPIN_5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CATCATCATAATGGGGCGGC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Mll1_BROMO_1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CCGGTAGCGTAGCAAATGGC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Mll1_BROMO_2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TCTGTCTCGGGATTTAAGTC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Mll1_BROMO_3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GTCTCGGGATTTAAGTCTGG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Mll1_BROMO_4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AGGTCCTTCGGGGGAGCTGC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Mll1_BROMO_5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CAGCAGCCTTTAGATCTAGA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Mll1_PHD_1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GGAAGGGCTCACAACAGACT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Mll1_PHD_2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TGGAGGACCAGCTGGAAAAT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Mll1_PHD_3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AGAGGAGAACGAGCGCCCTC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Mll1_PHD_4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TCTCCTCTAAACAAAACTTG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Mll1_PHD_5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CTCTAAACAAAACTTGTGGA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MLL2_PHD_1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GCACTGAGAGCACTGCGAAC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MLL2_PHD_2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GAGAGCACTGCGAACAGGCA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MLL2_PHD_3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TGGTATGTGGCAGCTTTGGC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MLL2_PHD_4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ACTGCGAACAGGCAAGGAGG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MLL2_PHD_5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ACCAAGGTGATGCTGCTCAA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MLL2_SET_1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ATTGATGCTACGTTGACCGG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epikol_00765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MLL2_SET_2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CACCATCATTCGGAACGAGG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MLL2_SET_3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CTGGCTCGCTCCCGTATCCA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MLL2_SET_4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CCTTGGCTGCATAGAGCCCC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MLL2_SET_5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GTGATTGATGCTACGTTGAC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MLL3_GECKO_1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GACACAGATCGCTGAAGAGT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MLL3_GECKO_2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AAACCAACCTTCTAACAAGA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MLL3_GECKO_3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TCTTCAGCGATCTGTGTCTG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MLL3_GECKO_4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CTCCATGGCAAGATAAATCC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MLL3_GECKO_5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CTTGATCATCTGAAGCTGTC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MLL3_SET_1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CAATGTCTCGAGCAGCATAC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MLL3_SET_2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GTGATTGACGCGACGCTCAC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MLL3_SET_3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TGAGCGTCGCGTCAATCACA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MLL3_SET_4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TTGACGCGACGCTCACAGGA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MLL3_SET_5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ATTGACGCGACGCTCACAGG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MLL4_PHD_1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TGCCCCAGCATCACGACACC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MLL4_PHD_2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AGGTGTCGTGATGCTGGGGC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MLL4_PHD_3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AGCACCAGGTGTCGTGATGC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MLL4_PHD_4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GCACCAGGTGTCGTGATGCT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MLL4_PHD_5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CACCAGGTGTCGTGATGCTG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MLL4_SET_1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AGCGGGAGAAGTTCTACGAT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MLL4_SET_2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CGATGTTGCGCTTACAGAAC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MLL4_SET_3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AGATCAGCCATCCACGGGCG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MLL4_SET_4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CAACATCGACGCGGGGGAGA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MLL4_SET_5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AAGCGGGAGAAGTTCTACGA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MLL5_PHD_1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CGTTCACATAGATATGTATC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MLL5_PHD_2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TTGACTGCATGGGGATTGAT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MLL5_PHD_3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GGCAACATATTGACTGCATG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MLL5_PHD_4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TGGCAACATATTGACTGCAT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MLL5_PHD_5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TTGGCAACATATTGACTGCA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MLL5_SET_1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TATTCAATGATAAGTGCATC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MLL5_SET_2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TCAATGATAAGTGCATCAGG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MLL5_SET_3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GGAATGAGGCTCGATTCATC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MLL5_SET_4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ATGAGGCTCGATTCATCAGG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MLL5_SET_5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GGAATGAGGCTCGATTCATC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epikol_00799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MMP8_GECKO_1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ATTCCATTGGGTCCATCAAA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MMP8_GECKO_2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TGCAACACTCCAGAGTTCAA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MMP8_GECKO_3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CTATACCCCACAGCTGTCAG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MMP8_GECKO_4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AACGCACTAACTTGACCTAC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MMP8_GECKO_5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GCAACCAGTATCAGTCTACA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MORF4L1_GECKO_1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GCCTCTTCTTTATGAAGCAA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MORF4L1_GECKO_2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ACATATTACCAAATAATCTC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MORF4L1_GECKO_3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ACCTTTGCTTCATAAAGAAG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MORF4L1_GECKO_4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CCACATCTCCTGAGATTATT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MORF4L1_GECKO_5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CATGCATTTACCTAGAGGTC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MORF4L1_GECKO_6</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TGTACTGAGGGAGCTCCTTC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MORF4L1_TUDOR_1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CTCCTTCAGGAACAGGAAAA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MORF4L1_TUDOR_2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GAGGGAGCTCCTTCAGGAAC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MORF4L1_TUDOR_3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AGGAGGGGGTGGTGTACTGA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epikol_00813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MORF4L1_TUDOR_4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CAGGAGGGGGTGGTGTACTG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MSL3_GECKO_1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GTTCAATTAGCTGGGATAGA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MSL3_GECKO_2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TCGTAGATTACAGCGTAAAT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MSL3_GECKO_3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GTGCCTGACAATTACCCCCC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MSL3_GECKO_4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TGAGCAAATGAGCGCGAGCG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MSL3_GECKO_5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ATCGTACAGCACTCGCGCCT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MTA1_BAH_1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ATACCTGATCCGGAGAATCG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MTA1_BAH_2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CGATTCTCCGGATCAGGTAT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MTA1_BAH_3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TCGATTCTCCGGATCAGGTA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MTA1_BAH_4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CCAAAGTGGTGTGCTTCTAC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MTA1_BAH_5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CTATAAGGCCGGACCGGGGG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MTA1_SANT_1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GAGGAAGCCCTGGAAAAATA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MTA1_SANT_2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CAGGGCTTCCTCGAAAAGGT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MTA1_SANT_3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TCATTGAGTACTACTACATG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MTA1_SANT_4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GTAGTAGTACTCAATGATGC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MTA1_SANT_5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ATGCTGGTCAGCGACTTCCA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MTA2_BAH_1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TTACCTGGTTAGACGGATTG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MTA2_BAH_2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TCTAACCAGGTAAGGATTGC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MTA2_BAH_3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GCAATCCTTACCTGGTTAGA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MTA2_BAH_4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GTTCCCGGTGCTTCAGTTGA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MTA2_BAH_5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AGATATCTTGAGCCAGTACC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MTA2_SANT_1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GGACTTCAATGATATTCGCC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MTA2_SANT_2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TAGGGCCTCCTCAAATAGCA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MTA2_SANT_3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CTCAGAGGCCATGCTATTTG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MTA2_SANT_4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GGCCCTAGAGAAGTATGGGA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MTA2_SANT_5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AGAGGCCATGCTATTTGAGG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MTA3_BAH_1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TCTTATTAGGTATGGGTTGC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MTA3_BAH_2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GCAACCCATACCTAATAAGA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MTA3_BAH_3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TCTATCCTTCTTATTAGGTA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MTA3_BAH_4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AGTATTGTCATATCTTGATA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MTA3_BAH_5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TGATTCTGTCTCATTCAGAA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MTA3_GECKO_1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GCAACCCATACCTAATAAGA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MTA3_GECKO_2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AAAACACTATTAGCTGACAA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MTA3_GECKO_3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GTTCTTCTATCCTTCTTATT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MTA3_GECKO_4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TCAATCTGTCGATCCGTAAG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MTA3_GECKO_5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ACCGTGCTACAACTAAAAAC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MYST1_CHROM_1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GGAATTCTATGTACACTACG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MYST1_CHROM_2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CCTGGTCGTTCACTCGAGAC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MYST1_CHROM_3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GAATTCTATGTACACTACGT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MYST1_CHROM_4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GTGGGTAGACAAGAACCGGC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MYST1_CHROM_5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TACAGCATCCTTCACTGTCT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MYST1_HAT_1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CAATTTCGTAGTTCCCGATG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MYST1_HAT_2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CACCATTCCCCGAAGACTAT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MYST1_HAT_3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TCACCATTCCCCGAAGACTA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MYST1_HAT_4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GGGGAATGGTGAGAAATACC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MYST1_HAT_5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TTCCCATAGTCTTCGGGGAA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MYST2_GECKO_1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GGGTGACTCGAGCAGATCGT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MYST2_GECKO_2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GACAACTCACCATGTGCCGG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epikol_00861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MYST2_GECKO_3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TTCAATCTCTGTGTTTGAAG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MYST2_GECKO_4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CTCGAGATCTGTAGAAAAAT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MYST2_GECKO_5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TCTTGCAGGCCAAATGTGTG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MYST3_HAT_1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TGGCTCCACATCGTAATAGA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MYST3_HAT_2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ATGGCTCCACATCGTAATAG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MYST3_HAT_3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TCTTCCTCAATACCAGCGTA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MYST3_HAT_4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CTAACACAGAATGATGTCAA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MYST3_HAT_5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TAGCCCTTACGCTGGTATTG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MYST3_PHD_1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ACTGTTGCCACAGTCGGCAC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MYST3_PHD_2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CAGAAACTACAGATGGGGAT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MYST3_PHD_3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TTCACTCGAACCGTTAGTTC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MYST3_PHD_4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TCACTCGAACCGTTAGTTCA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MYST3_PHD_5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CACTCGAACCGTTAGTTCAG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MYST4_HAT_1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CAGCAAATGAAATTTACCGA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MYST4_HAT_2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CTTCGGTAAATTTCATTTGC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MYST4_HAT_3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TGATGAAAAGGGCTGTCATC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MYST4_HAT_4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ACCGTCCAAATCCTTGCCTT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MYST4_HAT_5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ACCAAAGGCAAGGATTTGGA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MYST4_PHD_1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CCCAAACAGAAGCTACATAT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MYST4_PHD_2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ACAGAAGCTACATATTGGAA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MYST4_PHD_3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GCACAAGAGAGGAGTTCTTC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MYST4_PHD_4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TGCCACAATCTGCACAAGAG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MYST4_PHD_5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TCCAATATGTAGCTTCTGTT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NAP1L1_GECKO_1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CATTCACATTCTTCTTCCGT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NAP1L1_GECKO_2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TACCTTTCAATGTATCCTGT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NAP1L1_GECKO_3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TAATGCAATTTATGAACCTA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NAP1L1_GECKO_4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CTATCAGCCTCTATTTGATA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NAP1L1_GECKO_5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CACCAACAGGATACATTGAA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NAP1L2_NAP_1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CGCAGTTCCCCTATAGGGAT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NAP1L2_NAP_2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CTCAATCGCAGTTCCCCTAT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NAP1L2_NAP_3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TATGATCCCCATCCCTATAG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NAP1L2_NAP_4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ACTGCGATTGAGTATTCCAC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NAP1L2_NAP_5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TTATGATCCCCATCCCTATA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NAP1L3_NAP_1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CAGTAGCAGTTGTGCGACTC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NAP1L3_NAP_2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CAGAGTCGCACAACTGCTAC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NAP1L3_NAP_3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TGAAACCGCCTATCATACAG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NAP1L3_NAP_4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AGATCCTAAAGAAGTCCCCC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NAP1L3_NAP_5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GATTCCTATGATTGGGAAGC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epikol_00899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NAT10_HELIC_1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ACAGAGTATGGAGGTTATCA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NAT10_HELIC_2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GGGCGTATCGGATTGACTCC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NAT10_HELIC_3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ATGCCATGAAAACAAGGTAG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NAT10_HELIC_4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CGTGGTCTTATTCTCAGCAG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NAT10_HELIC_5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TTAGCTTGAGGGACAGTGAC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NAT10_NAT_1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CCAGACAGACCACCAAAGTC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NAT10_NAT_2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GCTGTTCACCCAGATTATCA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NAT10_NAT_3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CCAGACTTTGGTGGTCTGTC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NAT10_NAT_4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CTGTTCACCCAGATTATCAA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NAT10_NAT_5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GACTTTGGTGGTCTGTCTGG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epikol_00909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NCOA1_PAS_1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CGTCTACAGCATACTGCACG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NCOA1_PAS_2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CAGCTACTTAGGTTACAATC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NCOA1_PAS_3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GAGAATGTAACCAGCTACTT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NCOA1_PAS_4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GCATCCTGCAGTTAAAGGTA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NCOA1_PAS_5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TTTCGTCGTGTTGCCTCTTG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NCOA1_SRC_1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TCTACACCGGCTCTTACAGG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NCOA1_SRC_2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CAACTGCCGAACAGCAGTTA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NCOA1_SRC_3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GCCTCTGCTAACTCTTCAGG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NCOA1_SRC_4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ACAAAGTGGTGATATCTGAG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NCOA1_SRC_5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TCTGCCTCTGCTAACTCTTC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NCOA2_PAS_1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AAGGTATGGCTGTTCCGCCT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NCOA2_PAS_2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CTTGGTCTGGCGAACCTCCG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NCOA2_PAS_3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GTATGGCTGTTCCGCCTCGG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NCOA2_PAS_4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TACCTTCAATTGTCGGATGC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NCOA2_PAS_5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GCATCCGACAATTGAAGGTA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NCOA2_SRC_1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GTTTGTATCCGACAAAGAGC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NCOA2_SRC_2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TACACATGGAACCTCGCTCA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NCOA2_SRC_3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GGGCTCCATCTGATCAGATT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NCOA2_SRC_4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GTTAACTTGGCCAAGTCCAC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NCOA2_SRC_5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GACCACCAAATCTGATCAGA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NCOA3_PAS_1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CGTCTCGATTCACCACAAAT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NCOA3_PAS_2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CTATTTGTGGTGAATCGAGA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NCOA3_PAS_3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GCAATATAAGCAAGAGGACC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NCOA3_PAS_4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GGTCCTCTTGCTTATATTGC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NCOA3_PAS_5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TGTAAACACTTGTGTTAACC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NCOA3_SRC_1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ACCTGTTCTTCTGATGACCG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NCOA3_SRC_2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CCTCTACATCCAATATGCAT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NCOA3_SRC_3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TAACAGTGACCCATGCATAT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NCOA3_SRC_4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ACCCCGGTCATCAGAAGAAC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NCOA3_SRC_5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CCCATGCATATTGGATGTAG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NO66_CUPIN_1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TCGTCCGTTGATGTAGCGAG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NO66_CUPIN_2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GACGCCGCTCGCTACATCAA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NO66_CUPIN_3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CCCCCACTACGACGACATCG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NO66_CUPIN_4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GCCTCGATGTCGTCGTAGTG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NO66_CUPIN_5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TCCATGAAAGCGGTTCTTCG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NSD1_PHD_1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CAGTCAATCCAAGGCACTCC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NSD1_PHD_2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TTGGCATCTCAGTCAATCCA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NSD1_PHD_3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GCTTTCCACCTGGAGTGCCT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NSD1_PHD_4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GGGTGAGCTGCTGTTATGTG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NSD1_PHD_5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TATGTGAGGCTCAGTGCTGT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NSD1_SET_1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CCGCACATTACAGCGGGGTT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NSD1_SET_2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CCCAACCCCGCTGTAATGTG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NSD1_SET_3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ACACAGAAGTGGTCTGTGAA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NSD1_SET_4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GTGAATGGAGATACCCGTGT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NSD1_SET_5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TAGTGCAAAAAGGCCTACAC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NSD2_PHD_1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AGGTGGAAAGCTCCGCAGCA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NSD2_PHD_2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CTGCAGGTGAACCTCCCTTC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NSD2_PHD_3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GGCTTTCCCGGAGGCCAGAA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epikol_00957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NSD2_PHD_4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CCTGCCTTGGGCTTTCCCGG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NSD2_PHD_5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GGGCTTTCCCGGAGGCCAGA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NSD2_SET_1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TGATGTCCCTCTTGGCGACC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NSD2_SET_2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GAATTTGTTAACGAGTACGT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NSD2_SET_3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ATTTGTTAACGAGTACGTTG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NSD2_SET_4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AATTTGTTAACGAGTACGTT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NSD2_SET_5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TGGGGCCAGCGTCTATTATA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NSD3_PHD_1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ATGCAGATGAACTTGCTATC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NSD3_PHD_2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ATGCCAATCCCAGGCACTCC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NSD3_PHD_3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CAGGAAGTGATGCCAATCCC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NSD3_PHD_4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GTGCTGCAAACACTTTCACC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NSD3_PHD_5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GACTCTCTGATTCCTTGTGA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NSD3_SET_1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CAAAACGGAGCGGAGAGGCT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NSD3_SET_2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ATTAGTTACACTGTTCTCGT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NSD3_SET_3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ATAATTGATGCCGGCCCAAA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NSD3_SET_4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TAATTATAACCTAGATTGTC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NSD3_SET_5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TTGGGCCGGCATCAATTATA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PADI4_PAD_1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CACGCGTACACCTCCTGCGG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PADI4_PAD_2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TGTGGTGTTCCAAGACAGCG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PADI4_PAD_3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CTTGGAACACCACAGCCTCG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PADI4_PAD_4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GGGAGGCCCTGCTGTTCGAA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PADI4_PAD_5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CAGGGGCAAGGAATACCCGC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PARP1_PARP_1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CGCATACTCCATCCTCAGTG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PARP1_PARP_2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CCCAAAGTCGTGGGGGATCA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PARP1_PARP_3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ATCTTTAAGATAGAGCGTGA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PARP1_PARP_4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CTAATGTTAGCTGAAGGATC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PARP1_PARP_5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TCCAGACTAATGTTAGCTGA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PAXIP1_BRCT_1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GGGCTTTGGTTACGTTCTAT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PAXIP1_BRCT_2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ATTTCTTATTGAGGGTTAGC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PAXIP1_BRCT_3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GGCTTTGGTTACGTTCTATG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PAXIP1_BRCT_4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AGAACGTAACCAAAGCCCAC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PAXIP1_BRCT_5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TTTGATTGTTCCAGAGCCAA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PBRM1_BAH_1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GGCCTGGTGCGTCCTCGTGT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PBRM1_BAH_2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TCTTCTGGGTGAATGAAGAT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PBRM1_BAH_3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TGGTATTTCAGTTGGCCTGC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PBRM1_BAH_4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GTGTGCTGTGTTGTCATTCA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PBRM1_BAH_5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GAAAAAGTATGGGTTCGAGA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PBRM1_BROMO_1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TAATACCATCCGAGACTATA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PBRM1_BROMO_2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CCGAGACTATAAGGATGAAC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PBRM1_BROMO_3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TCTCTGTGAGCTCTTCATTA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PBRM1_BROMO_4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ATTATAGAGTTCATGGCACA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PBRM1_BROMO_5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CAAACTCATTTCTTGTTCGA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epikol_00999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PCAF_BROMO_1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TGAAGGGCCAAGCGCTTTGA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PCAF_BROMO_2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CAGGATATTATGAAGTTATA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PCAF_BROMO_3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ATTCTTGAGGCGTTCACTCA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PCAF_BROMO_4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ACACGTAGTACCTATTCTTG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PCAF_BROMO_5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GGGGTTGTACTCTTTGCAAT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PCAF_NAT_1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ATTAAAGATGGCCGTGTTAT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epikol_01005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PCAF_NAT_2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TCTCTGTGAATCCTTGAGAT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PCAF_NAT_3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TTCCGTATGTTCCCATCTCA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PCAF_NAT_4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AACAGATACCACCAATAACA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PCAF_NAT_5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ATCTCTGTGAATCCTTGAGA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PCGF2_GECKO_1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CTGCCCCATGTGTGACGTGC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PCGF2_GECKO_2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TCAAGACATTGTCTACAAAT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PCGF2_GECKO_3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CGATGAAGTACCCCCCGCAG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PCGF2_GECKO_4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CATCGACGCCACCACTATCG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PCGF2_GECKO_5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AACCTGCATCGTGCGCTACC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PCGF2_RING_1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CATCGACGCCACCACTATCG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PCGF2_RING_2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CGATGAAGTACCCCCCGCAG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PCGF2_RING_3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CAGGCACTCCACGATAGTGG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PCGF2_RING_4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AACCTGCATCGTGCGCTACC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PCGF2_RING_5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GGCAGTATTTGTTGGTCTCC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PHF1_PHD_1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CAGCTGACCAGCCGGTTCCC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PHF1_PHD_2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ACTTCTCACAGCTGACCAGC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PHF1_PHD_3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CGCTCTGAGACTGTGGTCCC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PHF1_PHD_4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TGTCTGTCGCTCTGAGACTG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PHF1_PHD_5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GCTCTGAGACTGTGGTCCCT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PHF1_TUDOR_1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GACTGATGGGCTGCTATACT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PHF1_TUDOR_2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TGCTGGCCAGATGGACTGAT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PHF1_TUDOR_3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GTGCTGGCCAGATGGACTGA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PHF1_TUDOR_4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GTCAAGATGTGCTGGCCAGA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PHF1_TUDOR_5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ATTCGCAGTTTCTGGTTCTA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PHF2_GECKO_1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GACGTCACTGACATAGAACG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PHF2_GECKO_2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CCAAACTGTGAGAAAACCCA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PHF2_JMJC_1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TGTCATGGGTAGAAAACTAC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PHF2_JMJC_2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AGTTTCTTTACAATGTCAGG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PHF2_JMJC_3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GTACTGCCTAATCTGCGTGA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PHF2_JMJC_4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AACTGTCCTTCACGCAGATT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PHF2_JMJC_5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CACGCAGATTAGGCAGTACT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PHF2_PHD_1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TGAAGCGGGTAACGTCGTAG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PHF2_PHD_2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GATCGAGTGCGACGCCTGCA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PHF2_PHD_3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AGTGCGACGCCTGCAAGGAC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PHF8_JMJC_1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AGCTATCTCGCACACTCATG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PHF8_JMJC_2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GACAGCTTTCGAACAATCTT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PHF8_JMJC_3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GATTGTTCGAAAGCTGTCAT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PHF8_JMJC_4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CAATCTTCGGTGTCTCCACA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PHF8_JMJC_5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TGTCATGGGTCGAAAACTTG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PHF8_PHD_1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GGGTCACATCGTAAGGCAGC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PHF8_PHD_2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GATCGAGTGTGACATGTGCC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PHF8_PHD_3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CATCGTAAGGCAGCCGGCAG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PHF8_PHD_4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ATGTGCCAGGACTGGTTTCA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PHF8_PHD_5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TGTTGGTGTTGAAGAGGAGA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PPHLN1_1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TGCTATTGCTTTAGAGCGAG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PPHLN1_2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CTGTGAAACTTTCGGGATGG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PPHLN1_3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AGACTGTGAAACTTTCGGGA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PPHLN1_4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CGAAAGTTTCACAGTCTTGT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epikol_01053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PPHLN1_5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GACAAGACTGTGAAACTTTC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CAGTTCCTAAGAACGCCAAC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CATTAAAGCCGTCAATGAAG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GGTCCAAAACGTGTGCCCTT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GGTGTAGATTTCACCTATTA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TGGTGTAGATTTCACCTATT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PRDM10_SET_1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GCGCTTGGGGATGCGCCGCT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PRDM10_SET_2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GGGGCCAAACTGGGTGCGCT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PRDM10_SET_3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GGCCATACTGGTAAGCCACC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PRDM10_SET_4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AATACACATGGTGGCCATAC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PRDM10_SET_5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GGGATTTACATGAAGACCTA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PRDM11_SET_1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CACATCTTCGGCCCCTATGA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PRDM11_SET_2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TGTAAACGAGGTCATCCCCA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PRDM11_SET_3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GGTGGAGATCTGCCCCTCAT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PRDM11_SET_4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GGGCCGAAGATGTGGCCCTT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PRDM11_SET_5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GCCAGCTGATTTGTCCTGGG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PRDM12_SET_1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CGTGCTCCGGGGCGATCACG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PRDM12_SET_2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CACCGGCCGCGTGATCGCCC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PRDM12_SET_3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CTCCGGGGCGATCACGCGGC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PRDM12_SET_4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TCCCGCCTTGATCCACGTCT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PRDM12_SET_5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GATCAAGGCGGGAACCGAGA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PRDM13_SET_1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GGCCGGCTTGCGCCTCGGAC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PRDM13_SET_2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TTGCGCCTCGGACCGGTGCC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PRDM13_SET_3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CACCGGTCCGAGGCGCAAGC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PRDM13_SET_4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CAAGTACCTGTCAGACCGCA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PRDM13_SET_5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GCTGGACGTCTCGCAATGCT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PRDM14_SET_1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CATCACAGAATTGTCTCCGT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PRDM14_SET_2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TCCGTAGGTCTTCACTTCAC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PRDM14_SET_3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GAAGCGGGCACAGTTGACAT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PRDM14_SET_4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GGGCCCAAACCTGACTCCTT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PRDM14_SET_5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TCGCCAAAGGAGTCAGGTTT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PRDM15_SET_1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GTCCAGGAGGGTCGCCAAAT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PRDM15_SET_2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AGTCCAGGAGGGTCGCCAAA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PRDM15_SET_3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TTCCCATTTGGCGACCCTCC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PRDM15_SET_4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CCGCTTGACGAGCTGAGTGA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PRDM15_SET_5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CGACTGGAAGATGGAGCCGA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PRDM16_SET_1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AAAGGAGACAGACTTCGGAT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PRDM16_SET_2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GTGGAAGTGTCGCCCCAGGA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PRDM16_SET_3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GCGTGGATGCAAATCAGGCG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PRDM16_SET_4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GTTCTGCGTGGATGCAAATC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PRDM16_SET_5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GTCATTAAGGACATTGAGCC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PRDM2_SET_1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TATGTGAATTGGGCTTGCTC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PRDM2_SET_2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GGGTCTTGTCAACAGCAGAA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PRDM2_SET_3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AAAAAATTTGGGCCATTTGT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PRDM2_SET_4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ACTGGCTGCGATATGTGAAT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PRDM2_SET_5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CTGGCTGCGATATGTGAATT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epikol_01099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PRDM3_SET_1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GAAAGACCCCAGTTATGGAT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PRDM3_SET_2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GTCAACCAGATGTTGGAAGC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epikol_01101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PRDM3_SET_3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GATGCCAGTCAACCAGATGT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PRDM3_SET_4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CTCAAGTACATTAGATTCGC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PRDM3_SET_5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GTAGTTGCAGACATTGCGCC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PRDM4_SET_1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GGTCCAAAGCAAGTCCGCAC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PRDM4_SET_2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ATTCCTGTGCGGACTTGCTT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PRDM4_SET_3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ACTTGCTTTGGACCTCTAAT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PRDM4_SET_4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ACAAGGCAGTTAACCATATC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PRDM4_SET_5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TGACTCTGCTGGCCAATTAG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PRDM5_SET_1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TGGATGAAAATATGGATTAC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PRDM5_SET_2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GAAGCCAGTTGGAGTGCCGT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PRDM5_SET_3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CTGGCTTCGCTTCGTTCATG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PRDM5_SET_4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ATGAACGAAGCGAAGCCAGT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PRDM5_SET_5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ACAGACACGGAGCTTCTGAT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PRDM6_SET_1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GTCCAATCCAGGTGCCTTGC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PRDM6_SET_2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ACCTGGATTGGACCTTTCCA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PRDM6_SET_3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GGGAACCTAGTAAGTCGAGC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PRDM6_SET_4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CTAGTAAGTCGAGCTGGATG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PRDM6_SET_5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CTACAGCACTTTATTGATGG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PRDM8_SET_1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AGCATTCTCAGGGATGTCGC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PRDM8_SET_2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GAACAGTACCGTATATCTTT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PRDM8_SET_3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CATATAGGGAAGTATGGCTC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PRDM8_SET_4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TGTTCTACCGCTCTCTCCGC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PRDM8_SET_5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AACTAGTAACTCCTCGTCTT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PRDM9_GECKO_1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CAGAAGATTCTGATGAAGAA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PRDM9_GECKO_2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GTTCTCTCTGTGTCTTCTTC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PRDM9_GECKO_3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TCCCTCTTACCTTGCTGCCT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PRDM9_SET_1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CAGCCAGGAGTATCCATTGT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PRDM9_SET_2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TGGATGGAAAAGATAAATCC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PRMT1_SAM_1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CCGGGGCCCGCAAGGTCATC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PRMT1_SAM_2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CCCGATGACCTTGCGGGCCC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PRMT1_SAM_3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TGCTCTATGCCCGGGACAAG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PRMT1_SAM_4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CTTGTCCCGGGCATAGAGCA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PRMT1_SAM_5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CAACACCGTGCTCTATGCCC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PRMT2_SAM_1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TCTTCTGTGCACACTATGCG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PRMT2_SAM_2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TGTCAGCAAAGCCGTTCTGC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PRMT2_SAM_3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GCCCGAGAAGGTGGACGTGC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PRMT2_SAM_4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CGAGTCCATCCTGTATGCCC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PRMT2_SAM_5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TGAAGGAGGACGGGGTCATT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PRMT5_SAM_1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ATACAGCTTTATCCGCCGGT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PRMT5_SAM_2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CAGCATACAGCTTTATCCGC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PRMT5_SAM_3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CCGCAGGGAAGCGTTCACCA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PRMT5_SAM_4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CTGATGAGACTACGGTCACT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PRMT5_SAM_5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CGTAGTCTCATCAGACATGA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PRMT6_SAM_1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TCAGCCACTTGGTTCGCGCG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PRMT6_SAM_2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CTCTACCGCGTACACGCGCC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PRMT6_SAM_3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CCGGCGCGTGTACGCGGTAG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PRMT6_SAM_4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CCTCTACCGCGTACACGCGC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PRMT6_SAM_5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GGTGGTGCGGTTCAACGGGC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epikol_01149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PRMT7_SAM_1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CACGGGACTCTTGTCAATGA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PRMT7_SAM_2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CTCGATGGCATAGCAGAAGT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PRMT7_SAM_3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TGGCTTTAGTGATAAGATTA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PRMT7_SAM_4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TTCACAGCAGCATCAGCCAT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PRMT7_SAM_5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TCAATGATGGCGGTCACAGC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PRMT8_SAM_1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CCTTTCCATGTTCGCTGCCA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PRMT8_SAM_2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CCCTGCCTTGGCAGCGAACA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PRMT8_SAM_3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CCATGTTCGCTGCCAAGGCA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PRMT8_SAM_4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TCAACACGGTGATCTTTGCC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PRMT8_SAM_5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GATCATTAAGGCCAACCACT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RBBP4_GECKO_1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CTACTCCATGAGTCTCTGTT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RBBP4_GECKO_2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AGTAAGTGCCCACTGAGATT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RBBP4_GECKO_3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AACCCAGACTTGCGTCTCCG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RBBP4_GECKO_4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GACCTTGTCAGCTGATCCTG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RBBP4_GECKO_5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CATTTAAGACCATCTGCCTG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RBBP5_WD40_1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ATGATGGCCGAATTGTCATC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RBBP5_WD40_2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TTTCAGGCGACTGTGACCAG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RBBP5_WD40_3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AAATCGGAGTCATCGTCCAC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RBBP5_WD40_4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GTCAATTGAGTTTGCCCGGA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RBBP5_WD40_5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GATGGGGAATACATCGTGGC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RBX1_RING_1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CTTCTGAAGTAGCGGACGCC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RBX1_RING_2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AGAAGAGTGTACTGTCGCAT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RBX1_RING_3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TCGCTGGCTCAAAACACGAC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RBX1_RING_4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AGTACACTCTTCTGAAGTAG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RBX1_RING_5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ACTTCCACTGCATCTCTCGC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RNF168_RING_1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TCGACGGTCGACTGGAAGCA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RNF168_RING_2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CTTCCAGTCGACCGTCGAAA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RNF168_RING_3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CAGCGTGTGGTTACACGGGA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RNF168_RING_4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AGCACGGTTTACACAGCGTG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RNF168_RING_5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GATCTGCATGGAAATCCTCG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RNF2_GECKO_2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AATTCACTGTGTAGACTTCG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RNF2_GECKO_3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ATTATTGTGCTTGTTGATCC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RNF2_GECKO_4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TTTCAACATACCCACTTCTA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RNF2_GECKO_5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TGAGTTACAACGAACACCTC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RNF2_RING_1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TCATCACAGCCCTTAGAAGT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RNF20_RING_1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ACGCATGTTACAGCACGGAC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RNF20_RING_2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TACACTTGGGACATTTGCGC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RNF20_RING_3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CTTGGGACATTTGCGCTGGC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RNF20_RING_4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GTGCTGTAACATGCGTAAAA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RNF20_RING_5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ACTTGGGACATTTGCGCTGG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RNF8_RING_1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AGAATGCCCCATTTGTCGGA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RNF8_RING_2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GCTCCTACTGTATCAATGAA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RNF8_RING_3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GAAACTGTGGGCACAGTTCA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RNF8_RING_4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ACAGTAGGAGCAGAAACTGT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RNF8_RING_5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AGATAGAATGCCCCATTTGT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SATB1_1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GCAATGCCATTTCGATCAGC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SATB1_2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CGCCATTGAATATGATTGCA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SATB1_3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GGAGCATGCAGAATTTGTGC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epikol_01197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SATB1_4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TGTTCCACCACACAGAAAAC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SATB1_5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AGAATTTGTGCTGGTGAGAA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epikol_01199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SETD1A_SET_1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CCGGAGCCGGATCCACGAGT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SETD1A_SET_2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GGATCCGGCTCCGGCCAAAT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SETD1A_SET_3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TGTCGTGGTCCACCCGGAAC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SETD1A_SET_4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GCGGGAGAAGCGCTACGTGC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SETD1A_SET_5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ATCTCCTCGTCCACGCCAAT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SETD2_SET_1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GTCATACTCACAGAAAAGAA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SETD2_SET_2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AGAGTTTAAAGCTCGAGTGA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SETD2_SET_3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ACCTTTGTCCTAGAATATTG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SETD2_SET_4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GGACTGTGAACGGACAACTG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SETD2_SET_5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AACGTTAACTCTGAGCCTGA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SETD3_SET1_1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GGCCAGTGCGATGTTTCCCA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SETD3_SET1_2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AGCCATGGGAAACATCGCAC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SETD3_SET1_3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GACCGAATCCTTCAAGCCAT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SETD3_SET1_4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CGATGTTTCCCATGGCTTGA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SETD3_SET1_5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GAGCCAGCCCTAACTCCTTC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SETD3_SET2_1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GAAGGATTCTTTCACTTACG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SETD3_SET2_2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TGCCAACAAACTACCCTTGA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SETD3_SET2_3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GGATGGTTCCCGCGTGACCC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SETD3_SET2_4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CAGTCTCTTCTGTTATGACG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SETD3_SET2_5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ACGCGGGAACCATCCTCTGT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SETD4_SET_1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CTGTGCACTCGCTCCGTACC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SETD4_SET_2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GGGCCTCAGGTACACGGCTC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SETD4_SET_3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GAAAGGCATTCCCGCTGCCT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SETD4_SET_4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AAATTAGAACGACTTCACGT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SETD4_SET_5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GAAGAGGTATTCATCTGTTA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SETD6_SET_1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GTTCTAGGGAGCGAACCCTG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SETD6_SET_2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TGAAGGGCAGCACGATGGAC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SETD6_SET_3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TTCTAGATTGGCGTTGTGAT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SETD6_SET_4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GGCACCATCACGGGGGAGTT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SETD6_SET_5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ATCTCATGGCCTTTAGGAAT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SETD7_SET_1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GATACGTGGTTATAGGGCTC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SETD7_SET_2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AGGCACAGTACTTGGATACG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SETD7_SET_3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TCCCAAGGAGGCACAGTACT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SETD7_SET_4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CATTTGATGGGCCCAAAACG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SETD7_SET_5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GAAGAGCTCACCGTTGCCTA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SETD8_GECKO_1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TGGGCAAATACCTCTAGCCA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SETD8_GECKO_2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AGGTACCAGGGGACCTTTCC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SETD8_GECKO_3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TAACTGAGTTCTCTTCCTGA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SETD8_GECKO_4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ACGGAGCGCCATGAAGTCCG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SETD8_GECKO_5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GCCTGCTTACCCCGTCGGTG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SETDB1_SET1_1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GGGCTGGGGTATCCGCTGCT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SETDB1_SET1_2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TGCTTGGATGACATTGCCAA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SETDB1_SET1_3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TCTGGACCATATCGAGAGCG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SETDB1_SET1_4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AGTTCTCCACGCTCTCGATA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SETDB1_SET1_5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CTTTGCAGACAAGGAGGGTC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SETDB1_SET2_1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ATCATTGATGCCAAGCTTGA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epikol_01245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SETDB1_SET2_2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GGGTATCCACGAAGACATTC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SETDB1_SET2_3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GTTTGTCCAGAATGTCTTCG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SETDB1_SET2_4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GGGCTGGGACAGAACTTACT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SETDB1_SET2_5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GCCAAGCTTGAAGGCAACCT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SETDB2_SET1_1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TGTCTAGATGACATTGACAG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SETDB2_SET1_2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GGTGTTCAAAACTGAGCAGA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SETDB2_SET1_3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CTTATGGTATTGATGAAAAC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SETDB2_SET1_4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AAAACTGAGCAGAAGGGATG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SETDB2_SET1_5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GCTAACACTGAAAAATCTTA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SETDB2_SET2_1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TTATTGGATGCCACAAAAGA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SETDB2_SET2_2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TTGGTGAAGAATGCCACCAA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SETDB2_SET2_3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ACATTCTGTACCAAGAGATT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SETDB2_SET2_4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AAGCAAGAACAGAGCTAACA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SETDB2_SET2_5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ACAGAGCTAACATGGGATTA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SETMAR_SET_1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ACCATTGAGTCAATTCGGAC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SETMAR_SET_2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AGGCTGGGGACTTCGTACCT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SETMAR_SET_3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TGACTCAATGGTACCTAAGT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SETMAR_SET_4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GCGTCTTGAACACTTGGAAG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SETMAR_SET_5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CCAATTACATTATAGCCATC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SFMBT1_1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GGTCCACAGCAGTTCCCTAT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SFMBT1_2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CTCACAGGTAGTGATAACGG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SFMBT1_3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CATAGCCATCATAGCGGAGA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SFMBT1_4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AGGCTGATCTCTACCCCATT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SFMBT1_5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GTGGACACACGTTTGCAAAA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SFMBT2_1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TCTGCGCTACTGCGGTTACG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SFMBT2_2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CTGGTGTGACGTAGTCATCG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SFMBT2_3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CCCGCACGTGGTAATGATCG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SFMBT2_4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CATCGCGGATTTGCACCCCG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SFMBT2_5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GAACAACCCGGACACGTACT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SHPRH_H15_1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GATACGATGTTCAACGGAAC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SHPRH_H15_2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GGTCTCGTGAAACAGATCAA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SHPRH_H15_3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AGAACTGACATACTTATAGA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SHPRH_H15_4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ATACTTATAGATGGAAAGGA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SHPRH_H15_5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GTGAAACAGATCAAAGGCCA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SHPRH_HELIC_1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CGTTGAGAAAACGAGTGCTT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SHPRH_HELIC_2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AGCTCTTACTGACAACAACA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SHPRH_HELIC_3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ATAGGGAGGGTGCACCGAAT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SHPRH_HELIC_4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TCATGGGCAGGGTTCAATAT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SHPRH_HELIC_5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ATCCATTAGAACCTGTGTGC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SIN3A_1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CTTTGGTAAGGCTCGATAGC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SIN3A_2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AGGAGTCCGTCCTGTACACT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SIN3A_3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TCTGGCAACAATCCGGGTTC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SIN3A_4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AGACCAATCTGGCAACAATC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SIN3A_5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CTGCTGGTAACTCTTTGGTA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SIN3B_1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GCTGGATCCTATGCGCTTGC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SIN3B_2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TTTGGGGAGTGCCCGGTAGC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SIN3B_3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AATCGTCTGTCCACGAACCC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SIN3B_4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TGGATTCCAGGATATAGTGC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epikol_01293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SIN3B_5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CTTCTTGGAGCTGACGAACG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SIRT1_SIRT_1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TCAAACATCGCTTGAGGATC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SIRT1_SIRT_2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CCATCCCTTGACCTGAAGTC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SIRT1_SIRT_3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TACCCAGAACATAGACACGC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SIRT1_SIRT_4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AACAGGTTGCGGGAATCCAA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SIRT1_SIRT_5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ATAGCAAGCGGTTCATCAGC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epikol_01299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SIRT2_SIRT_1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TAGGTTGTCATAGAGGCCGG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SIRT2_SIRT_2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TTCCTTGGCGAGGGCGAAGA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SIRT2_SIRT_3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CTACTTCATGCGCCTGCTGA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SIRT2_SIRT_4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CCAGCCCGGCTATTCGCTCC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SIRT2_SIRT_5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GGCACGAATACCCGCTAAGC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SIRT3_SIRT_1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GGTACGGGAGATCGTACTGC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SIRT3_SIRT_2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CTCTACACGCAGAACATCGA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SIRT3_SIRT_3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CAAAAATGGCCTCGGGGTAC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SIRT3_SIRT_4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ATGAGCTTCAACCAGCTTTG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SIRT3_SIRT_5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GGGTCTTTGGCAGACTGTGC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SIRT4_SIRT_1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GTCTGGTATCCCCGATTCGG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SIRT4_SIRT_2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AGTTTCTCGCCCAGTACCGC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SIRT4_SIRT_3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TTTATGCCCGCACTGACCGC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SIRT4_SIRT_4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TACTGGGCGAGAAACTTCGT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SIRT4_SIRT_5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GTCCCAACCTGCGTTCAATG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SIRT5_SIRT_1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AGTGGTGTTCCGACCTTCAG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SIRT5_SIRT_2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GGGTGATGACCACGACTCGC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SIRT5_SIRT_3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GTTCTACCACTACCGGCGGG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SIRT5_SIRT_4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TATGGCGCGGTGCCCGGCGT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SIRT5_SIRT_5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GGGAGTTCTACCACTACCGG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SIRT6_SIRT_1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GTGGTGTTCCACACGGGTGC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SIRT6_SIRT_2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CGTGGGCCGCGCGCTCTCAA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SIRT6_SIRT_3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CTCAAAGGTGGTGTCGAACT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SIRT6_SIRT_4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CATGGAGCCCGTCCACGTTC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SIRT6_SIRT_5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CTTCCACAAACATGTTCCCG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SIRT7_SIRT_1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GCGTCTATCCCAGACTACCG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SIRT7_SIRT_2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GGGTTGGCTCGGCCTCGCTC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SIRT7_SIRT_3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CAGACGGGTGATGCTCATGT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SIRT7_SIRT_4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GTACATGTTCCCGTGGAGCT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SIRT7_SIRT_5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AGCTCGGAGATGGCCGTGCG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SMARCA1_DEXD_1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GAATATTTCGGTAGTGTTTC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SMARCA1_DEXD_2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AAAGTTTCACTGGCGATACC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SMARCA1_DEXD_3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ATTCGTGATGAAATGATGCC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SMARCA1_DEXD_4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ACGCAAACATCCCACTCTCC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SMARCA1_DEXD_5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ACTAACCGCTTGCTCCTAAC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SMARCA1_HELIC_1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GGTAGTTCTGGATAAACTAT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SMARCA1_HELIC_2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TGGTTATGAGTATTGTCGAC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SMARCA1_HELIC_3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CAGCCAGATGACTCGCTTGC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SMARCA1_HELIC_4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GAAGATTATTGCATGTGGCG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SMARCA1_HELIC_5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TGGAGGTCTCGGAATTAACC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SMARCA2_DEXD_1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CGGAATCTTAGCCGATGAAA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SMARCA2_DEXD_2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GATGAGTGCAATGGTCTGTA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epikol_01341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SMARCA2_DEXD_3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TGACAAATGGGCTCCTTCTG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SMARCA2_DEXD_4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ACAAGGGAGCGACGCATGGC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SMARCA2_DEXD_5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TGAATTTGCCACTCCGTAGC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SMARCA2_HELIC_1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GCTGAACTGTATCGGGCCTC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SMARCA2_HELIC_2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AGCAGCACGATCTTCAGACT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SMARCA2_HELIC_3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TGGCCTGGGCTTAAATCTTC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SMARCA2_HELIC_4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CGATGCGGTGAGCTCGGTCT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SMARCA2_HELIC_5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TTCTTGCTGAGCACAAGAGC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SMARCA4_DEXD_1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GAGGTACGTGATGAGCGCGA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SMARCA4_DEXD_2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GGCATCCTGGCCGACGAGAT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SMARCA4_DEXD_3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GTCAAACTCGTACGCCCAGT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SMARCA4_DEXD_4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TGACAAGTGGGCCCCCTCCG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SMARCA4_DEXD_5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ACAAAGGCCCGTCTTGCTGC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SMARCA4_HELIC_1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GAAGATTACTTTGCGTATCG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SMARCA4_HELIC_2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ATCGCGGCTTTAAATACCTC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SMARCA4_HELIC_3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GTGGTTGGTTGCTCGGAGTT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SMARCA4_HELIC_4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CTCAGAGCCGGGCTCGTTGA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SMARCA4_HELIC_5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ACCACGAAGGCGGAGGACCG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SMARCA5_DEXD_1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ACCAAAACCATATGAGGCCC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SMARCA5_DEXD_2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TAGTAATAGATGAAGCTCAC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SMARCA5_DEXD_3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TTAGGAACCAAAACCATATG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SMARCA5_DEXD_4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ACACATACATCCCATTCTCC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SMARCA5_DEXD_5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GATGAGTGAATTCAAGAGAT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SMARCA5_HELIC_1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ATGCATCTAGTAACCAACAG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SMARCA5_HELIC_2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AAATTATGAGTACTGCAGGT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SMARCA5_HELIC_3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CAGTCAAATGACAAGGGTAT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SMARCA5_HELIC_4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TTCATGTTAAGCACGCGTGC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SMARCA5_HELIC_5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TCTGCCCAATTCTATGTGCT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SMARCAD1_DEXD_1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CTGGCATACCTCTATCAGGA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SMARCAD1_DEXD_2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CATTATTACCCTCCTGATAG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SMARCAD1_DEXD_3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TTTATGGTGCCCTACTTTGA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SMARCAD1_DEXD_4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ATGACCGTAGTCTGTTTCGA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SMARCAD1_DEXD_5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CATAAGGTGCTGGTAGCGAA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SMARCAD1_HELIC_1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GAGTCTTTCCATCTAATCTG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SMARCAD1_HELIC_2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TAGCCAATTTACCATGATGC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SMARCAD1_HELIC_3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CCATAGAGTAGGCCAGACTA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SMARCAD1_HELIC_4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TGATGAGTTTAATACCGATA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SMARCAD1_HELIC_5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TCAACAAAAGCTGGTGGATT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SMARCAL1_DEXD_1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CGGCCACTCCTTCCGGTAAA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SMARCAL1_DEXD_2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CTCCCAGGTGAAGCGCACGG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SMARCAL1_DEXD_3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CCCAGATTGCATCAACGTCG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SMARCAL1_DEXD_4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TGCATCAACGTCGTGGTGAC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SMARCAL1_DEXD_5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GGGAAGGACCGCCTGACAGC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SMARCAL1_HELIC_1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GCTCTTGCGTAATTGCGTCC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SMARCAL1_HELIC_2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TGCACACCATAAGGTGGTCC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SMARCAL1_HELIC_3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GTGCAGCACATCCGCATCGA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SMARCAL1_HELIC_4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TCCATCACCGCTGCCAATAT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SMARCAL1_HELIC_5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AGCAGTTCCAACTGTCGGAG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epikol_01389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SMARCC2_CHROM_1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GGGTACGACCAGTCATGAAG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SMARCC2_CHROM_2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ATAAGCAGGTTCTTCTGCAC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SMARCC2_CHROM_3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GGTACGACCAGTCATGAAGA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SMARCC2_CHROM_4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TGCTTATCCCTCTTCATGAC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SMARCC2_CHROM_5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GATCCCAGCGAGTGAAATTG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SMARCD1_RSC6_1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GATGGTTGTCTGGCCCATAC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SMARCD1_RSC6_2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GTATGGGCCAGACAACCATC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SMARCD1_RSC6_3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GGCCGGGAGACGTGAATGTA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SMARCD1_RSC6_4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GCACAGGACCGCCACTACCC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SMARCD1_RSC6_5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GTGTACTGTCCTACTGATGC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epikol_01399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SMARCD3_RSC6_1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TGCCTCCTGGGAGCTACGGG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SMARCD3_RSC6_2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CAAGAGTTTGGTCATCGAGC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SMARCD3_RSC6_3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GCATCGGACACCCACGACCC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SMARCD3_RSC6_4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GAGCCGCTCAGCCATTGTCC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SMARCD3_RSC6_5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GGCGGGGATCCAGTTTGAAC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SMARCE1_GECKO_1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AAACTTACTGTTGCAGGAGC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SMARCE1_GECKO_2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TTACCATCTGGATCTTCAGC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SMARCE1_GECKO_3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GTGGGAGGTGGGGCATAAGA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SMARCE1_GECKO_4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TCGACAGAGACAATCTCGCA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SMARCE1_GECKO_5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AGACGACGAGAACATTCCGA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SMYD1_SET_1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GCCAACAGTCATGGTTCACC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SMYD1_SET_2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AGAATTGAGCTCCGGGCCCT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SMYD1_SET_3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GCCCTAGGCAAGATCTCAGA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SMYD1_SET_4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TACAGTTGGGCCAACAGTCA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SMYD1_SET_5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CGTAGGCATCTTCCCCAACC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SMYD2_SET_1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AGATGAAGAACTTTCTCATT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SMYD2_SET_2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TGTGACCTACAAAGGGACCC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SMYD2_SET_3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TTCTGCCAGGGTCCCTTTGT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SMYD2_SET_4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GCTGTACAGGAAATCAAGCC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SMYD2_SET_5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GGCAGAAGTCAGAGCTGTAC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SMYD3_SET_1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GCTTCAAAAAGGTCAAAGGC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SMYD3_SET_2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GCGAGCAGTCCGAGACATCG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SMYD3_SET_3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GACTGCTCGCAGTAAGAGGT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SMYD3_SET_4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TGAACACAATCGAACAGTTG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SMYD3_SET_5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ATTGAACACAATCGAACAGT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SMYD4_SET_1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ACAGCTTCAGTGTAACGCTC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SMYD4_SET_2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TTCTAATCCGCTGTGACGCC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SMYD4_SET_3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GGAGCATCGTTACCGACAGC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SMYD4_SET_4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AATCCGCTGTGACGCCCGGA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SMYD4_SET_5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AGTGCTAATGAAGGACACGC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SMYD5_SET1_1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CAGGGGCCGTTCTACGAAGA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SMYD5_SET1_2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GGGAGACCATCTTCGTAGAA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SMYD5_SET1_3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TGCCACACAGCTCATCCGGA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SMYD5_SET1_4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CATCTTCGTAGAACGGCCCC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SMYD5_SET1_5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CGAAGATGGTCTCCCCCTTC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SMYD5_SET2_1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TTTCTTAACTGTGAAGGATC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SMYD5_SET2_2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GCTCTGGAGGATATTAAGCC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SMYD5_SET2_3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CTGCATTGGGCACACAACTG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epikol_01437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SMYD5_SET2_4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GGAAAGGAGGTCTCTGCATT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SMYD5_SET2_5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TGGAAAGGAGGTCTCTGCAT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SP100_BROMO_1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AATCACAGTAGACCTTCAAG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SP100_BROMO_2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CAGATGTACACCCGAGTAGA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SP100_BROMO_3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CTGCACAAACCCTTCTACTC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SP100_BROMO_4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TTAACCACATGGGCTTCTGT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SP100_BROMO_5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TTGACTTTGTTTAACCACAT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SRCAP_DEXD_1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CATCTCTCTGCTTGCCCACT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SRCAP_DEXD_2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CAGTTCAACATCACGCTGGT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SRCAP_DEXD_3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CCACCAGCGTGATGTTGAAC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SRCAP_DEXD_4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GCGCCAGTTCTTGCGACGGA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SRCAP_DEXD_5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GATAGCGCCAGTTCTTGCGA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SRCAP_HELIC_1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CATCCAGCATTCGGGTCATC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SRCAP_HELIC_2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TAGTAGATCCATCCAGGCGC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SRCAP_HELIC_3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CACCCAGATGACCCGAATGC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SRCAP_HELIC_4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CAGGACCGCTGTCACCGAAT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SRCAP_HELIC_5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TCATCCTTTCAACTCGGAGT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SSRP1_PHD1_1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CGAATGTCATAACGACCACG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SSRP1_PHD1_2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GACGCAGTACTGTGGTGTAG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SSRP1_PHD1_3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CTCGTGGTCGTTATGACATT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SSRP1_PHD1_4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TCAGGAAGTGGTAGCGAGTT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SSRP1_PHD1_5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CGAGTTTGGCCTTGCTTGAT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SSRP1_PHD2_1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CTCAGGACTGCTCTACCCGC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SSRP1_PHD2_2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TCATCGAAGCGGATGTGCAC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SSRP1_PHD2_3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GTCAAAGGAACGAGTAGTAG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SSRP1_PHD2_4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GACTGCTCTACCCGCTGGAG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SSRP1_PHD2_5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TCCTTTGTCAACTTTGCTCG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SUPT16H_1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GAAACTGGACCCGCTCAAAG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SUPT16H_2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TACAGGAATGGCGTTGATCA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SUPT16H_3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ATGGGGTCAAGAGAGGCTAC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SUPT16H_4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CTCTTGACCCCATCAAGGAA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SUPT16H_5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CGCTGGTAAATGCTACGGAA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SUPT16H_FACT_1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TCCTTGACAAAAGTCGCTTC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SUPT16H_FACT_2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GCATCAAATATTAAGGCACC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SUPT16H_FACT_3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GGCTGGTACTGTCTGTTCTC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SUPT16H_FACT_4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ATACCGAGCATCAAATATTA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SUPT16H_FACT_5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GCTGGTACTGTCTGTTCTCC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SUV39H1_CHROM_1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GGATCTTCTTGTAATCGCAC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SUV39H1_CHROM_2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ACACACTTGAGATTCTGCCG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SUV39H1_CHROM_3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TATTACCTGGTGAAATGGCG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SUV39H1_CHROM_4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GATATCCACGCCATTTCACC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SUV39H1_CHROM_5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GAGATTCTGCCGTGGCTCCC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SUV39H1_SET_1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AGCTTCGTCATGGAGTACGT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SUV39H1_SET_2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TTCCGCACGGATGATGGGCG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SUV39H1_SET_3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CGTGGAGGACGTGTACACCG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SUV39H1_SET_4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GGGCCAGATCTACGACCGTC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SUV39H1_SET_5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CGCCCTGACGGTCGTAGATC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SUV39H2_CHROM_1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GGAATACTTGTGTGACTACA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epikol_01485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SUV39H2_CHROM_2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GGCCAGATTCTACAAATACT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SUV39H2_CHROM_3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ATCTTGTAAAATGGAAAGGA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SUV39H2_CHROM_4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TGGAATATTATCTTGTAAAA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SUV39H2_CHROM_5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TATTATCTTGTAAAATGGAA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SUV39H2_SET_1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TTTCGAACTAGCAATGGACG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SUV39H2_SET_2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AACTAGCAATGGACGTGGCT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SUV39H2_SET_3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TGCATCTTTCGAACTAGCAA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SUV39H2_SET_4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ACAGTGGATGCGGCTCGATA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SUV39H2_SET_5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AATCACGTATCTCTTTGATC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SUV420H1_SET_1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TCAGTGTCATGTACTCCACA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SUV420H1_SET_2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GAGAACATGCTACTTAGACA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SUV420H1_SET_3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AAACTGTGCTCAACTCTGGC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SUV420H1_SET_4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GCTCTAAGAGACATTGAACC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SUV420H1_SET_5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TCGAGATACAGCATGTGTGA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epikol_01499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SUV420H2_SET_1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TCATGTACTCAACCCGCAAG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SUV420H2_SET_2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CAGCTGAGCACTCCGCTTGC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SUV420H2_SET_3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GCAAGCGGAGTGCTCAGCTG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SUV420H2_SET_4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GTGACATGCTTCTACGGCGA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SUV420H2_SET_5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GTCCCGGAGCACCTTCACGC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TAF1_BROMO_1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CAAAGTGATTGTCAATCCAA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TAF1_BROMO_2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GGATGATGTAAACCTTATTC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TAF1_BROMO_3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AACAGACGTTCACAATCTCC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TAF1_GECKO_1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AAGAATCACCTGAGTGGCAA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TAF1_GECKO_2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GATAAAATCTAGAATGATAG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TET1_OXY_1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GGAGCATACTGCTTATAAAT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TET1_OXY_2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AACTCTGTAAGTTATCTTCA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TET1_OXY_3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GTTGCCCGAGAATGTCGGCT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TET1_OXY_4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GCGGTTATCTTCTCGAGTTA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TET1_OXY_5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GCTTATAAAGAGGTAGCACA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TET2_OXY_1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CCAAGGAAGTTTAAGCTGCT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TET2_OXY_2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TTGGTGCCATAAGAGTGGAC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TET2_OXY_3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GCAAAACCTGTCCACTCTTA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TET2_OXY_4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AGAGCACCAGAGTGCCGTCT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TET2_OXY_5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TTCAGACCCAGACGGCACTC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TET3_OXY_1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CTCGCAAGTTCCGCCTCGCA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TET3_OXY_2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TCAACGGCTGCAAGTATGCT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TET3_OXY_3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GCCGTTGAAGTACATGCTCC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TET3_OXY_4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CGCTCCCCTGTACAAGCGAC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TET3_OXY_5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GTACAGGGGAGCGACTTCGG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TIP60_CHROM_1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GGCCGAGATCCTGAGCGTGA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TIP60_CHROM_2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GCGTGAAGGACATCAGTGGC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TIP60_CHROM_3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ATGGGTGACGCATGAGCGGC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TIP60_CHROM_4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ATGAATGGGTGACGCATGAG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TIP60_CHROM_5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CACTGATGTCCTTCACGCTC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TIP60_NAT_1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GCTTGCCGTAGCCCCGGCGC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TIP60_NAT_2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CTGCCTCCCTACCAGCGCCG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TIP60_NAT_3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TCAGCAGCTTGCCGTAGCCC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TIP60_NAT_4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ATCAACGGAAGACTACAATG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epikol_01533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TIP60_NAT_5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CCGGCGCTGGTAGGGAGGCA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TRIM24_BROMO_1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TTACTGCCATGAAATGAGCC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TRIM24_BROMO_2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GAACAGGGTCTTGAAAAGCC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TRIM24_BROMO_3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AAATCAGCTACAAAATCTTC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TRIM24_BROMO_4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GCATTGGCTACTTCTGAATC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TRIM24_BROMO_5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GATTCAGAAGTAGCCAATGC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TRIM33_BROMO_1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TACTTAATTCATGGCAATAG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TRIM33_BROMO_2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CCACAAAGTCATCCGGGATT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TRIM33_BROMO_3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CATCCGGGATTTGGTAGTGT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TRIM33_BROMO_4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CTTGAAGATCAAACGGACAT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TRIM33_BROMO_5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TGGACCTGTCAATCATCCGG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TRIM66_BROMO_1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GGGCTGACAGGTTCATGGAA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TRIM66_BROMO_2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GCTTCCTCCGGATGATTGAC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TRIM66_BROMO_3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CGGATGATTGACAGGTCCAT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TRIM66_BROMO_4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CCATGGGCCTCTTGATAATC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TRIM66_BROMO_5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GCCTCTGCAACCTCGGAGTC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TTF2_DEXD_1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GGATGAGCGCAATCATTGTC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TTF2_DEXD_2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AGAAAAGCACAGCTTTGACG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TTF2_DEXD_3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CTGGCACGTGAATCCCGGTT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TTF2_DEXD_4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ATCTCTACCATGGGCCAAAC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TTF2_DEXD_5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GATCACTACCTATAGCCTCG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TTF2_HELIC_1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ATCTCTGTTGGCAGAATTGG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TTF2_HELIC_2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CTGACTTATGCCACCATCGA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TTF2_HELIC_3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GGGATTGACAGAGCCATCGA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TTF2_HELIC_4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GAGGCATTTAACCACTCCAG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TTF2_HELIC_5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GGTGTTGGTCTAAACCTGAC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UBE2A_UBC_1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ACCATTATGTTGTTCTCGGA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UBE2A_UBC_2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CATCATAGGTTGGACTCCAA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UBE2A_UBC_3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TCCGTCCGAGAACAACATAA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UBE2A_UBC_4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TCCTCCAGCCGGAGTCAGCG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UBE2A_UBC_5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ATGGAAGACACATCATAGGT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UBE2B_UBC_1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GGTGCGCCACTGACACCCAC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UBE2B_UBC_2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TTACAAGAGGACCCACCTGT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UBE2B_UBC_3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GATAAAAACCTAACAGTTGG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UBE2B_UBC_4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TTGGACTCCATCGATTCTGA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UBE2B_UBC_5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TTGGCTGGACTGTTAGGATT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UBE2E1_UBC_1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GCCTCCAGGATCCGTGTATG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UBE2E1_UBC_2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CCACCCTCATACACGGATCC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UBE2E1_UBC_3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ACTTTAGAAATGGTTAGTGC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UBE2E1_UBC_4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CAGTCAAGGTGTTATTTGCT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UBE2E1_UBC_5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CTTCCCACCAAGGGGTCGGC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UBE2I_UBC_1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TCGCCCAGGAGAGGAAAGCA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UBE2I_UBC_2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AACTGGGAGTGCGCCATTCC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UBE2I_UBC_3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ATGAGGTTCATCGTGCCATC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UBE2I_UBC_4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GCACGATGAACCTCATGAAC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UBE2I_UBC_5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ACCCGAATGTGTACCCTTCG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UBR2_GECKO_1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ACTTAACACCTCTGAAATTG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UBR2_GECKO_2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TGCATAACTTGAACTTTGAG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epikol_01581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UBR2_GECKO_3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CTCTTCTTCCTCAATTTCAG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UBR2_GECKO_4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TACACCATCTCTAAATCTGC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UBR2_GECKO_5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ATTGTCGCACATCAGAATTT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UHRF1_1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TCCCGTCCATGGTCCGAACC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UHRF1_2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GGACAGCGAGTCCACCGTGT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UHRF1_3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GTGGATCCAGGTTCGGACCA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UHRF1_4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TGGACAGCGAGTCCACCGTG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UHRF1_5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GGCGGACCTCGTAGTCGAAG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USP22_PC19_1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CTTCATGAACTGCATCGTGC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USP22_PC19_2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AGTCCCGCAGAAGTGGCGTG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USP22_PC19_3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GCCTGCTAGGTGCCTCGCGT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USP22_PC19_4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ACCTGGTGTGGACCCACGCG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USP22_PC19_5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GCAACCCGCCTGTGAAGATC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USP22_UHYD_1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CTTCATGAACTGCATCGTGC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USP22_UHYD_2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CTGCGTGGGCTGATCAACCT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USP22_UHYD_3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GCCTGCTAGGTGCCTCGCGT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USP22_UHYD_4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ACCTGGTGTGGACCCACGCG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USP22_UHYD_5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GCAACCCGCCTGTGAAGATC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epikol_01599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USP44_PC19_1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TTGTTGGGCGTAACCACGAA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USP44_PC19_2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TTACGCCCAACAAGACGCTC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USP44_PC19_3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GCTTGATCTGAACCAATGGC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USP44_PC19_4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CCACTGCATTGATACCTTTC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USP44_PC19_5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TGGGCTTCTGTGAGTACAAC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USP44_UHYD_1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TTGTTGGGCGTAACCACGAA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USP44_UHYD_2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TTACGCCCAACAAGACGCTC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USP44_UHYD_3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AAATTCCTGAGCGTCTTGTT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USP44_UHYD_4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CCACTGCATTGATACCTTTC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USP44_UHYD_5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TATCTATGACTTGTCCGCGG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UTX_JMJC_1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CAAACCATTCACAGTCACCT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UTX_JMJC_2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GAATGGTTTGTTGTTCCTGA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UTX_JMJC_3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GTTGTTCCTGAAGGTTACTG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UTX_JMJC_4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GTTCATTGGGTTCAGGCTAT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UTX_JMJC_5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TGGGCCACCAAGAACCCATT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UTY_JMJC_1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GTTGTACCTGAAGATTATTG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UTY_JMJC_2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TGTTGTACCTGAAGATTATT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UTY_JMJC_3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GTGCATTGGGTTCAAGCTGT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UTY_JMJC_4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TTGCTTCATAAAGATCTTCA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UTY_JMJC_5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TTGTTGTACCTGAAGATTAT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epikol_01619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WDR5_WD40_1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AAATTTGGGGCGCGTATGAT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epikol_01620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WDR5_WD40_2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ATCTGACGACCAGGCTACAT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epikol_01621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WDR5_WD40_3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CAAGACTTTGCCAGCTCACT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epikol_01622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WDR5_WD40_4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ATAGCTACTTGAAACTATCA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epikol_01623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WDR5_WD40_5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CAGGATGTATTTGCCGTTCG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epikol_01624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WDR82_WD40_1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TTTCAGCCCCAACGGCGAGA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epikol_01625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WDR82_WD40_2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ACGAATGAAGCTGCCGTTGG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epikol_01626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WDR82_WD40_3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CGTCTGATTGATGCATTCAA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epikol_01627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WDR82_WD40_4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CGAGATGACCGTCTCGCCGT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epikol_01628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WDR82_WD40_5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CTGCATGAGTGTATCTGATG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epikol_01629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ZMYND11_BROMO_1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ATTCATTGTCTCCCGCATGA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epikol_01630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ZMYND11_BROMO_2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ACAATAAACACCCGATGTAC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epikol_01631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ZMYND11_BROMO_3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ACACCCGATGTACAGGAGGC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epikol_01632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ZMYND11_BROMO_4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CGGTATTGTGGAGAAGCAAT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epikol_01633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ZMYND11_BROMO_5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GTGAGCAAGCTGACATTGCG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epikol_01634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ZMYND8_BROMO_1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AATGGCAAACTTGAGCAGGT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epikol_01635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ZMYND8_BROMO_2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ATTCCAGAAGCCCGTTCCAT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epikol_01636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ZMYND8_BROMO_3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GGGTGCTGTTCCAATGGAAC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epikol_01637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ZMYND8_BROMO_4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AAATCCACTTTGCATCAGCC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epikol_01638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ZMYND8_BROMO_5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TGGCTGCACAGAAGCCTTCC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epikol_01639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NonTargetingControlGuideForHuman_0001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ACGGAGGCTAAGCGTCGCAA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epikol_01640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NonTargetingControlGuideForHuman_0002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CGCTTCCGCGGCCCGTTCAA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epikol_01641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NonTargetingControlGuideForHuman_0003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ATCGTTTCCGCTTAACGGCG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epikol_01642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NonTargetingControlGuideForHuman_0004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GTAGGCGCGCCGCTCTCTAC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epikol_01643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NonTargetingControlGuideForHuman_0005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CCATATCGGGGCGAGACATG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epikol_01644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NonTargetingControlGuideForHuman_0006</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TACTAACGCCGCTCCTACAG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epikol_01645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NonTargetingControlGuideForHuman_0007</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TGAGGATCATGTCGAGCGCC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epikol_01646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NonTargetingControlGuideForHuman_0008</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GGGCCCGCATAGGATATCGC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epikol_01647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NonTargetingControlGuideForHuman_0009</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TAGACAACCGCGGAGAATGC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epikol_01648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NonTargetingControlGuideForHuman_0010</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ACGGGCGGCTATCGCTGACT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epikol_01649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NonTargetingControlGuideForHuman_0011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CGCGGAAATTTTACCGACGA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epikol_01650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NonTargetingControlGuideForHuman_0012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CTTACAATCGTCGGTCCAAT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epikol_01651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NonTargetingControlGuideForHuman_0013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GCGTGCGTCCCGGGTTACCC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epikol_01652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NonTargetingControlGuideForHuman_0014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CGGAGTAACAAGCGGACGGA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epikol_01653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NonTargetingControlGuideForHuman_0015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CGAGTGTTATACGCACCGTT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epikol_01654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NonTargetingControlGuideForHuman_0016</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CGACTAACCGGAAACTTTTT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epikol_01655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NonTargetingControlGuideForHuman_0017</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CAACGGGTTCTCCCGGCTAC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epikol_01656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NonTargetingControlGuideForHuman_0018</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CAGGAGTCGCCGATACGCGT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epikol_01657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NonTargetingControlGuideForHuman_0019</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TTCACGTCGTCTCGCGACCA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epikol_01658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NonTargetingControlGuideForHuman_0020</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GTGTCGGATTCCGCCGCTTA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epikol_01659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NonTargetingControlGuideForHuman_0021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CACGAACTCACACCGCGCGA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epikol_01660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NonTargetingControlGuideForHuman_0022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CGCTAGTACGCTCCTCTATA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epikol_01661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NonTargetingControlGuideForHuman_0023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TCGCGCTTGGGTTATACGCT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epikol_01662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NonTargetingControlGuideForHuman_0024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CTATCTCGAGTGGTAATGCG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epikol_01663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NonTargetingControlGuideForHuman_0025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AATCGACTCGAACTTCGTGT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epikol_01664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NonTargetingControlGuideForHuman_0026</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CCCGATGGACTATACCGAAC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epikol_01665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NonTargetingControlGuideForHuman_0027</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ACGTTCGAGTACGACCAGCT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epikol_01666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NonTargetingControlGuideForHuman_0028</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CGCGACGACTCAACCTAGTC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epikol_01667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NonTargetingControlGuideForHuman_0029</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GGTCACCGATCGAGAGCTAG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epikol_01668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NonTargetingControlGuideForHuman_0030</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CTCAACCGACCGTATGGTCA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epikol_01669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NonTargetingControlGuideForHuman_0031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CGTATTCGACTCTCAACGCG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epikol_01670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NonTargetingControlGuideForHuman_0032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CTAGCCGCCCAGATCGAGCC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epikol_01671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NonTargetingControlGuideForHuman_0033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GAATCGACCGACACTAATGT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epikol_01672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NonTargetingControlGuideForHuman_0034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ACTTCAGTTCGGCGTAGTCA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epikol_01673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NonTargetingControlGuideForHuman_0035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GTGCGATGTCGCTTCAACGT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epikol_01674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NonTargetingControlGuideForHuman_0036</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CGCCTAATTTCCGGATCAAT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epikol_01675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NonTargetingControlGuideForHuman_0037</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CGTGGCCGGAACCGTCATAG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epikol_01676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NonTargetingControlGuideForHuman_0038</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ACCCTCCGAATCGTAACGGA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lastRenderedPageBreak/>
              <w:t>epikol_01677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NonTargetingControlGuideForHuman_0039</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AAACGGTACGACAGCGTGTG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epikol_01678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NonTargetingControlGuideForHuman_0040</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ACATAGTCGACGGCTCGATT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epikol_01679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NonTargetingControlGuideForHuman_0041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GATGGCGCTTCAGTCGTCGG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epikol_01680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NonTargetingControlGuideForHuman_0042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ATAATCCGGAAACGCTCGAC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epikol_01681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NonTargetingControlGuideForHuman_0043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CGCCGGGCTGACAATTAACG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epikol_01682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NonTargetingControlGuideForHuman_0044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CGTCGCCATATGCCGGTGGC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epikol_01683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NonTargetingControlGuideForHuman_0045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CGGGCCTATAACACCATCGA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epikol_01684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NonTargetingControlGuideForHuman_0046</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CGCCGTTCCGAGATACTTGA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epikol_01685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NonTargetingControlGuideForHuman_0047</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CGGGACGTCGCGAAAATGTA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epikol_01686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NonTargetingControlGuideForHuman_0048</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TCGGCATACGGGACACACGC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epikol_01687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NonTargetingControlGuideForHuman_0049</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AGCTCCATCGCCGCGATAAT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epikol_01688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NonTargetingControlGuideForHuman_0050</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ATCGTATCATCAGCTAGCGC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epikol_01689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NonTargetingControlGuideForHuman_0051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TCGATCGAGGTTGCATTCGG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epikol_01690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NonTargetingControlGuideForHuman_0052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CTCGACAGTTCGTCCCGAGC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epikol_01691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NonTargetingControlGuideForHuman_0053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CGGTAGTATTAATCGCTGAC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epikol_01692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NonTargetingControlGuideForHuman_0054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TGAACGCGTGTTTCCTTGCA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epikol_01693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NonTargetingControlGuideForHuman_0055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CGACGCTAGGTAACGTAGAG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epikol_01694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NonTargetingControlGuideForHuman_0056</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CATTGTTGAGCGGGCGCGCT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epikol_01695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NonTargetingControlGuideForHuman_0057</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CCGCTATTGAAACCGCCCAC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epikol_01696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NonTargetingControlGuideForHuman_0058</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AGACACGTCACCGGTCAAAA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epikol_01697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NonTargetingControlGuideForHuman_0059</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TTTACGATCTAGCGGCGTAG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epikol_01698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NonTargetingControlGuideForHuman_0060</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TTCGCACGATTGCACCTTGG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epikol_01699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NonTargetingControlGuideForHuman_0061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GGTTAGAGACTAGGCGCGCG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epikol_01700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NonTargetingControlGuideForHuman_0062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CCTCCGTGCTAACGCGGACG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epikol_01701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NonTargetingControlGuideForHuman_0063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TTATCGCGTAGTGCTGACGT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epikol_01702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NonTargetingControlGuideForHuman_0064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TACGCTTGCGTTTAGCGTCC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epikol_01703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NonTargetingControlGuideForHuman_0065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CGCGGCCCACGCGTCATCGC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epikol_01704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NonTargetingControlGuideForHuman_0066</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AGCTCGCCATGTCGGTTCTC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epikol_01705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NonTargetingControlGuideForHuman_0067</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AACTAGCCCGAGCAGCTTCG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epikol_01706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NonTargetingControlGuideForHuman_0068</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CGCAAGGTGTCGGTAACCCT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epikol_01707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NonTargetingControlGuideForHuman_0069</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CTTCGACGCCATCGTGCTCA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epikol_01708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NonTargetingControlGuideForHuman_0070</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TCCTGGATACCGCGTGGTTA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epikol_01709</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NonTargetingControlGuideForHuman_0071</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ATAGCCGCCGCTCATTACTT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epikol_01710</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NonTargetingControlGuideForHuman_0072</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GTCGTCCGGGATTACAAAAT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epikol_01711</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NonTargetingControlGuideForHuman_0073</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TAATGCTGCACACGCCGAAT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epikol_01712</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NonTargetingControlGuideForHuman_0074</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TATCGCTTCCGATTAGTCCG</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epikol_01713</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NonTargetingControlGuideForHuman_0075</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GTACCATACCGCGTACCCTT</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epikol_01714</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NonTargetingControlGuideForHuman_0076</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TAAGATCCGCGGGTGGCAAC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epikol_01715</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NonTargetingControlGuideForHuman_0077</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GTAGACGTCGTGAGCTTCAC</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epikol_01716</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NonTargetingControlGuideForHuman_0078</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TCGCGGACATAGGGCTCTAA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epikol_01717</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NonTargetingControlGuideForHuman_0079</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AGCGCAGATAGCGCGTATCA</w:t>
            </w:r>
          </w:p>
        </w:tc>
      </w:tr>
      <w:tr w:rsidR="006325E5">
        <w:trPr>
          <w:trHeight w:val="270"/>
        </w:trPr>
        <w:tc>
          <w:tcPr>
            <w:tcW w:w="2260" w:type="dxa"/>
            <w:tcBorders>
              <w:top w:val="nil"/>
              <w:left w:val="single" w:sz="8" w:space="0" w:color="000000"/>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epikol_01718</w:t>
            </w:r>
          </w:p>
        </w:tc>
        <w:tc>
          <w:tcPr>
            <w:tcW w:w="3729"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jc w:val="center"/>
              <w:rPr>
                <w:color w:val="000000"/>
                <w:sz w:val="20"/>
                <w:szCs w:val="20"/>
              </w:rPr>
            </w:pPr>
            <w:r>
              <w:rPr>
                <w:color w:val="000000"/>
                <w:sz w:val="20"/>
                <w:szCs w:val="20"/>
              </w:rPr>
              <w:t>NonTargetingControlGuideForHuman_0080</w:t>
            </w:r>
          </w:p>
        </w:tc>
        <w:tc>
          <w:tcPr>
            <w:tcW w:w="3000" w:type="dxa"/>
            <w:tcBorders>
              <w:top w:val="nil"/>
              <w:left w:val="nil"/>
              <w:bottom w:val="single" w:sz="8" w:space="0" w:color="000000"/>
              <w:right w:val="single" w:sz="8" w:space="0" w:color="000000"/>
            </w:tcBorders>
            <w:shd w:val="clear" w:color="auto" w:fill="auto"/>
            <w:vAlign w:val="center"/>
          </w:tcPr>
          <w:p w:rsidR="006325E5" w:rsidRDefault="009631B3">
            <w:pPr>
              <w:spacing w:after="0" w:line="240" w:lineRule="auto"/>
              <w:rPr>
                <w:color w:val="000000"/>
                <w:sz w:val="20"/>
                <w:szCs w:val="20"/>
              </w:rPr>
            </w:pPr>
            <w:r>
              <w:rPr>
                <w:color w:val="000000"/>
                <w:sz w:val="20"/>
                <w:szCs w:val="20"/>
              </w:rPr>
              <w:t>GTTCGCTTCGTAACGAGGAA</w:t>
            </w:r>
          </w:p>
        </w:tc>
      </w:tr>
    </w:tbl>
    <w:p w:rsidR="006325E5" w:rsidRDefault="009631B3">
      <w:pPr>
        <w:spacing w:after="0" w:line="240" w:lineRule="auto"/>
        <w:jc w:val="both"/>
        <w:rPr>
          <w:rFonts w:ascii="Arial" w:eastAsia="Arial" w:hAnsi="Arial" w:cs="Arial"/>
          <w:b/>
          <w:sz w:val="20"/>
          <w:szCs w:val="20"/>
        </w:rPr>
        <w:sectPr w:rsidR="006325E5">
          <w:pgSz w:w="11906" w:h="16838"/>
          <w:pgMar w:top="1417" w:right="1417" w:bottom="1417" w:left="1417" w:header="708" w:footer="708" w:gutter="0"/>
          <w:cols w:space="720"/>
        </w:sectPr>
      </w:pPr>
      <w:r>
        <w:rPr>
          <w:rFonts w:ascii="Arial" w:eastAsia="Arial" w:hAnsi="Arial" w:cs="Arial"/>
          <w:b/>
          <w:sz w:val="20"/>
          <w:szCs w:val="20"/>
        </w:rPr>
        <w:t xml:space="preserve">Supplementary Table 1: Sequences and targets of </w:t>
      </w:r>
      <w:proofErr w:type="spellStart"/>
      <w:r>
        <w:rPr>
          <w:rFonts w:ascii="Arial" w:eastAsia="Arial" w:hAnsi="Arial" w:cs="Arial"/>
          <w:b/>
          <w:sz w:val="20"/>
          <w:szCs w:val="20"/>
        </w:rPr>
        <w:t>sgRNAs</w:t>
      </w:r>
      <w:proofErr w:type="spellEnd"/>
      <w:r>
        <w:rPr>
          <w:rFonts w:ascii="Arial" w:eastAsia="Arial" w:hAnsi="Arial" w:cs="Arial"/>
          <w:b/>
          <w:sz w:val="20"/>
          <w:szCs w:val="20"/>
        </w:rPr>
        <w:t xml:space="preserve"> of </w:t>
      </w:r>
      <w:proofErr w:type="spellStart"/>
      <w:r>
        <w:rPr>
          <w:rFonts w:ascii="Arial" w:eastAsia="Arial" w:hAnsi="Arial" w:cs="Arial"/>
          <w:b/>
          <w:sz w:val="20"/>
          <w:szCs w:val="20"/>
        </w:rPr>
        <w:t>EpiDoKOL</w:t>
      </w:r>
      <w:proofErr w:type="spellEnd"/>
      <w:r>
        <w:rPr>
          <w:rFonts w:ascii="Arial" w:eastAsia="Arial" w:hAnsi="Arial" w:cs="Arial"/>
          <w:b/>
          <w:sz w:val="20"/>
          <w:szCs w:val="20"/>
        </w:rPr>
        <w:t xml:space="preserve"> </w:t>
      </w:r>
    </w:p>
    <w:p w:rsidR="006325E5" w:rsidRDefault="006325E5">
      <w:pPr>
        <w:widowControl w:val="0"/>
        <w:pBdr>
          <w:top w:val="nil"/>
          <w:left w:val="nil"/>
          <w:bottom w:val="nil"/>
          <w:right w:val="nil"/>
          <w:between w:val="nil"/>
        </w:pBdr>
        <w:spacing w:after="0" w:line="276" w:lineRule="auto"/>
        <w:rPr>
          <w:rFonts w:ascii="Arial" w:eastAsia="Arial" w:hAnsi="Arial" w:cs="Arial"/>
          <w:b/>
          <w:sz w:val="20"/>
          <w:szCs w:val="20"/>
        </w:rPr>
      </w:pPr>
    </w:p>
    <w:tbl>
      <w:tblPr>
        <w:tblStyle w:val="2"/>
        <w:tblW w:w="8200" w:type="dxa"/>
        <w:tblLayout w:type="fixed"/>
        <w:tblLook w:val="0400" w:firstRow="0" w:lastRow="0" w:firstColumn="0" w:lastColumn="0" w:noHBand="0" w:noVBand="1"/>
      </w:tblPr>
      <w:tblGrid>
        <w:gridCol w:w="3600"/>
        <w:gridCol w:w="4600"/>
      </w:tblGrid>
      <w:tr w:rsidR="006325E5">
        <w:trPr>
          <w:trHeight w:val="315"/>
        </w:trPr>
        <w:tc>
          <w:tcPr>
            <w:tcW w:w="3600" w:type="dxa"/>
            <w:tcBorders>
              <w:top w:val="single" w:sz="4" w:space="0" w:color="000000"/>
              <w:left w:val="single" w:sz="4" w:space="0" w:color="000000"/>
              <w:bottom w:val="single" w:sz="4" w:space="0" w:color="000000"/>
              <w:right w:val="single" w:sz="4" w:space="0" w:color="000000"/>
            </w:tcBorders>
            <w:shd w:val="clear" w:color="auto" w:fill="7F7F7F"/>
            <w:vAlign w:val="center"/>
          </w:tcPr>
          <w:p w:rsidR="006325E5" w:rsidRDefault="009631B3">
            <w:pPr>
              <w:spacing w:after="0" w:line="240" w:lineRule="auto"/>
              <w:jc w:val="center"/>
              <w:rPr>
                <w:b/>
                <w:color w:val="000000"/>
              </w:rPr>
            </w:pPr>
            <w:proofErr w:type="spellStart"/>
            <w:r>
              <w:rPr>
                <w:b/>
                <w:color w:val="000000"/>
              </w:rPr>
              <w:t>gRNA</w:t>
            </w:r>
            <w:proofErr w:type="spellEnd"/>
            <w:r>
              <w:rPr>
                <w:b/>
                <w:color w:val="000000"/>
              </w:rPr>
              <w:t xml:space="preserve"> ID</w:t>
            </w:r>
          </w:p>
        </w:tc>
        <w:tc>
          <w:tcPr>
            <w:tcW w:w="4600" w:type="dxa"/>
            <w:tcBorders>
              <w:top w:val="single" w:sz="4" w:space="0" w:color="000000"/>
              <w:left w:val="nil"/>
              <w:bottom w:val="single" w:sz="4" w:space="0" w:color="000000"/>
              <w:right w:val="single" w:sz="4" w:space="0" w:color="000000"/>
            </w:tcBorders>
            <w:shd w:val="clear" w:color="auto" w:fill="7F7F7F"/>
            <w:vAlign w:val="center"/>
          </w:tcPr>
          <w:p w:rsidR="006325E5" w:rsidRDefault="009631B3">
            <w:pPr>
              <w:spacing w:after="0" w:line="240" w:lineRule="auto"/>
              <w:rPr>
                <w:b/>
                <w:color w:val="000000"/>
              </w:rPr>
            </w:pPr>
            <w:r>
              <w:rPr>
                <w:b/>
                <w:color w:val="000000"/>
              </w:rPr>
              <w:t>Sequence</w:t>
            </w:r>
          </w:p>
        </w:tc>
      </w:tr>
      <w:tr w:rsidR="006325E5">
        <w:trPr>
          <w:trHeight w:val="315"/>
        </w:trPr>
        <w:tc>
          <w:tcPr>
            <w:tcW w:w="3600" w:type="dxa"/>
            <w:tcBorders>
              <w:top w:val="nil"/>
              <w:left w:val="single" w:sz="4" w:space="0" w:color="000000"/>
              <w:bottom w:val="single" w:sz="4" w:space="0" w:color="000000"/>
              <w:right w:val="single" w:sz="4" w:space="0" w:color="000000"/>
            </w:tcBorders>
            <w:shd w:val="clear" w:color="auto" w:fill="FFFFFF"/>
            <w:vAlign w:val="center"/>
          </w:tcPr>
          <w:p w:rsidR="006325E5" w:rsidRDefault="009631B3">
            <w:pPr>
              <w:spacing w:after="0" w:line="240" w:lineRule="auto"/>
              <w:jc w:val="center"/>
              <w:rPr>
                <w:color w:val="000000"/>
              </w:rPr>
            </w:pPr>
            <w:r>
              <w:rPr>
                <w:color w:val="000000"/>
              </w:rPr>
              <w:t>g-T1 </w:t>
            </w:r>
          </w:p>
        </w:tc>
        <w:tc>
          <w:tcPr>
            <w:tcW w:w="4600" w:type="dxa"/>
            <w:tcBorders>
              <w:top w:val="nil"/>
              <w:left w:val="nil"/>
              <w:bottom w:val="single" w:sz="4" w:space="0" w:color="000000"/>
              <w:right w:val="single" w:sz="4" w:space="0" w:color="000000"/>
            </w:tcBorders>
            <w:shd w:val="clear" w:color="auto" w:fill="FFFFFF"/>
            <w:vAlign w:val="center"/>
          </w:tcPr>
          <w:p w:rsidR="006325E5" w:rsidRDefault="009631B3">
            <w:pPr>
              <w:spacing w:after="0" w:line="240" w:lineRule="auto"/>
              <w:rPr>
                <w:color w:val="000000"/>
              </w:rPr>
            </w:pPr>
            <w:r>
              <w:rPr>
                <w:color w:val="000000"/>
              </w:rPr>
              <w:t>TGAACCGCATCGAGCTGAA</w:t>
            </w:r>
          </w:p>
        </w:tc>
      </w:tr>
      <w:tr w:rsidR="006325E5">
        <w:trPr>
          <w:trHeight w:val="315"/>
        </w:trPr>
        <w:tc>
          <w:tcPr>
            <w:tcW w:w="3600" w:type="dxa"/>
            <w:tcBorders>
              <w:top w:val="nil"/>
              <w:left w:val="single" w:sz="4" w:space="0" w:color="000000"/>
              <w:bottom w:val="single" w:sz="4" w:space="0" w:color="000000"/>
              <w:right w:val="single" w:sz="4" w:space="0" w:color="000000"/>
            </w:tcBorders>
            <w:shd w:val="clear" w:color="auto" w:fill="FFFFFF"/>
            <w:vAlign w:val="center"/>
          </w:tcPr>
          <w:p w:rsidR="006325E5" w:rsidRDefault="009631B3">
            <w:pPr>
              <w:spacing w:after="0" w:line="240" w:lineRule="auto"/>
              <w:jc w:val="center"/>
              <w:rPr>
                <w:color w:val="000000"/>
              </w:rPr>
            </w:pPr>
            <w:r>
              <w:rPr>
                <w:color w:val="000000"/>
              </w:rPr>
              <w:t>g-T2 </w:t>
            </w:r>
          </w:p>
        </w:tc>
        <w:tc>
          <w:tcPr>
            <w:tcW w:w="4600" w:type="dxa"/>
            <w:tcBorders>
              <w:top w:val="nil"/>
              <w:left w:val="nil"/>
              <w:bottom w:val="single" w:sz="4" w:space="0" w:color="000000"/>
              <w:right w:val="single" w:sz="4" w:space="0" w:color="000000"/>
            </w:tcBorders>
            <w:shd w:val="clear" w:color="auto" w:fill="FFFFFF"/>
            <w:vAlign w:val="center"/>
          </w:tcPr>
          <w:p w:rsidR="006325E5" w:rsidRDefault="009631B3">
            <w:pPr>
              <w:spacing w:after="0" w:line="240" w:lineRule="auto"/>
              <w:rPr>
                <w:color w:val="000000"/>
              </w:rPr>
            </w:pPr>
            <w:r>
              <w:rPr>
                <w:color w:val="000000"/>
              </w:rPr>
              <w:t>GAGCGCACCATCTTCTTCA</w:t>
            </w:r>
          </w:p>
        </w:tc>
      </w:tr>
      <w:tr w:rsidR="006325E5">
        <w:trPr>
          <w:trHeight w:val="315"/>
        </w:trPr>
        <w:tc>
          <w:tcPr>
            <w:tcW w:w="3600" w:type="dxa"/>
            <w:tcBorders>
              <w:top w:val="nil"/>
              <w:left w:val="single" w:sz="4" w:space="0" w:color="000000"/>
              <w:bottom w:val="single" w:sz="4" w:space="0" w:color="000000"/>
              <w:right w:val="single" w:sz="4" w:space="0" w:color="000000"/>
            </w:tcBorders>
            <w:shd w:val="clear" w:color="auto" w:fill="FFFFFF"/>
            <w:vAlign w:val="center"/>
          </w:tcPr>
          <w:p w:rsidR="006325E5" w:rsidRDefault="009631B3">
            <w:pPr>
              <w:spacing w:after="0" w:line="240" w:lineRule="auto"/>
              <w:jc w:val="center"/>
              <w:rPr>
                <w:color w:val="000000"/>
              </w:rPr>
            </w:pPr>
            <w:r>
              <w:rPr>
                <w:color w:val="000000"/>
              </w:rPr>
              <w:t>g-NT1</w:t>
            </w:r>
          </w:p>
        </w:tc>
        <w:tc>
          <w:tcPr>
            <w:tcW w:w="4600" w:type="dxa"/>
            <w:tcBorders>
              <w:top w:val="nil"/>
              <w:left w:val="nil"/>
              <w:bottom w:val="single" w:sz="4" w:space="0" w:color="000000"/>
              <w:right w:val="single" w:sz="4" w:space="0" w:color="000000"/>
            </w:tcBorders>
            <w:shd w:val="clear" w:color="auto" w:fill="FFFFFF"/>
            <w:vAlign w:val="center"/>
          </w:tcPr>
          <w:p w:rsidR="006325E5" w:rsidRDefault="009631B3">
            <w:pPr>
              <w:spacing w:after="0" w:line="240" w:lineRule="auto"/>
              <w:rPr>
                <w:color w:val="000000"/>
              </w:rPr>
            </w:pPr>
            <w:r>
              <w:rPr>
                <w:color w:val="000000"/>
              </w:rPr>
              <w:t>ACGGAGGCTAAGCGTCGCAA</w:t>
            </w:r>
          </w:p>
        </w:tc>
      </w:tr>
      <w:tr w:rsidR="006325E5">
        <w:trPr>
          <w:trHeight w:val="315"/>
        </w:trPr>
        <w:tc>
          <w:tcPr>
            <w:tcW w:w="3600" w:type="dxa"/>
            <w:tcBorders>
              <w:top w:val="nil"/>
              <w:left w:val="single" w:sz="4" w:space="0" w:color="000000"/>
              <w:bottom w:val="single" w:sz="4" w:space="0" w:color="000000"/>
              <w:right w:val="single" w:sz="4" w:space="0" w:color="000000"/>
            </w:tcBorders>
            <w:shd w:val="clear" w:color="auto" w:fill="FFFFFF"/>
            <w:vAlign w:val="center"/>
          </w:tcPr>
          <w:p w:rsidR="006325E5" w:rsidRDefault="009631B3">
            <w:pPr>
              <w:spacing w:after="0" w:line="240" w:lineRule="auto"/>
              <w:jc w:val="center"/>
              <w:rPr>
                <w:color w:val="000000"/>
              </w:rPr>
            </w:pPr>
            <w:r>
              <w:rPr>
                <w:color w:val="000000"/>
              </w:rPr>
              <w:t>g-NT2</w:t>
            </w:r>
          </w:p>
        </w:tc>
        <w:tc>
          <w:tcPr>
            <w:tcW w:w="4600" w:type="dxa"/>
            <w:tcBorders>
              <w:top w:val="nil"/>
              <w:left w:val="nil"/>
              <w:bottom w:val="single" w:sz="4" w:space="0" w:color="000000"/>
              <w:right w:val="single" w:sz="4" w:space="0" w:color="000000"/>
            </w:tcBorders>
            <w:shd w:val="clear" w:color="auto" w:fill="FFFFFF"/>
            <w:vAlign w:val="center"/>
          </w:tcPr>
          <w:p w:rsidR="006325E5" w:rsidRDefault="009631B3">
            <w:pPr>
              <w:spacing w:after="0" w:line="240" w:lineRule="auto"/>
              <w:rPr>
                <w:color w:val="000000"/>
              </w:rPr>
            </w:pPr>
            <w:r>
              <w:rPr>
                <w:color w:val="000000"/>
              </w:rPr>
              <w:t>CGCTTCCGCGGCCCGTTCAA</w:t>
            </w:r>
          </w:p>
        </w:tc>
      </w:tr>
      <w:tr w:rsidR="006325E5">
        <w:trPr>
          <w:trHeight w:val="315"/>
        </w:trPr>
        <w:tc>
          <w:tcPr>
            <w:tcW w:w="3600" w:type="dxa"/>
            <w:tcBorders>
              <w:top w:val="nil"/>
              <w:left w:val="single" w:sz="4" w:space="0" w:color="000000"/>
              <w:bottom w:val="single" w:sz="4" w:space="0" w:color="000000"/>
              <w:right w:val="single" w:sz="4" w:space="0" w:color="000000"/>
            </w:tcBorders>
            <w:shd w:val="clear" w:color="auto" w:fill="FFFFFF"/>
            <w:vAlign w:val="center"/>
          </w:tcPr>
          <w:p w:rsidR="006325E5" w:rsidRDefault="009631B3">
            <w:pPr>
              <w:spacing w:after="0" w:line="240" w:lineRule="auto"/>
              <w:jc w:val="center"/>
              <w:rPr>
                <w:color w:val="000000"/>
              </w:rPr>
            </w:pPr>
            <w:r>
              <w:rPr>
                <w:color w:val="000000"/>
              </w:rPr>
              <w:t>g-ASH2L</w:t>
            </w:r>
          </w:p>
        </w:tc>
        <w:tc>
          <w:tcPr>
            <w:tcW w:w="4600" w:type="dxa"/>
            <w:tcBorders>
              <w:top w:val="nil"/>
              <w:left w:val="nil"/>
              <w:bottom w:val="single" w:sz="4" w:space="0" w:color="000000"/>
              <w:right w:val="single" w:sz="4" w:space="0" w:color="000000"/>
            </w:tcBorders>
            <w:shd w:val="clear" w:color="auto" w:fill="auto"/>
            <w:vAlign w:val="bottom"/>
          </w:tcPr>
          <w:p w:rsidR="006325E5" w:rsidRDefault="009631B3">
            <w:pPr>
              <w:spacing w:after="0" w:line="240" w:lineRule="auto"/>
              <w:rPr>
                <w:color w:val="000000"/>
              </w:rPr>
            </w:pPr>
            <w:r>
              <w:rPr>
                <w:color w:val="000000"/>
              </w:rPr>
              <w:t>CACCGGCCTCTCATGGAGTACGGAA</w:t>
            </w:r>
          </w:p>
        </w:tc>
      </w:tr>
      <w:tr w:rsidR="006325E5">
        <w:trPr>
          <w:trHeight w:val="315"/>
        </w:trPr>
        <w:tc>
          <w:tcPr>
            <w:tcW w:w="3600" w:type="dxa"/>
            <w:tcBorders>
              <w:top w:val="nil"/>
              <w:left w:val="single" w:sz="4" w:space="0" w:color="000000"/>
              <w:bottom w:val="single" w:sz="4" w:space="0" w:color="000000"/>
              <w:right w:val="single" w:sz="4" w:space="0" w:color="000000"/>
            </w:tcBorders>
            <w:shd w:val="clear" w:color="auto" w:fill="FFFFFF"/>
            <w:vAlign w:val="center"/>
          </w:tcPr>
          <w:p w:rsidR="006325E5" w:rsidRDefault="009631B3">
            <w:pPr>
              <w:spacing w:after="0" w:line="240" w:lineRule="auto"/>
              <w:jc w:val="center"/>
              <w:rPr>
                <w:color w:val="000000"/>
              </w:rPr>
            </w:pPr>
            <w:r>
              <w:rPr>
                <w:color w:val="000000"/>
              </w:rPr>
              <w:t>g-RBX1</w:t>
            </w:r>
          </w:p>
        </w:tc>
        <w:tc>
          <w:tcPr>
            <w:tcW w:w="4600" w:type="dxa"/>
            <w:tcBorders>
              <w:top w:val="nil"/>
              <w:left w:val="nil"/>
              <w:bottom w:val="single" w:sz="4" w:space="0" w:color="000000"/>
              <w:right w:val="single" w:sz="4" w:space="0" w:color="000000"/>
            </w:tcBorders>
            <w:shd w:val="clear" w:color="auto" w:fill="auto"/>
            <w:vAlign w:val="bottom"/>
          </w:tcPr>
          <w:p w:rsidR="006325E5" w:rsidRDefault="009631B3">
            <w:pPr>
              <w:spacing w:after="0" w:line="240" w:lineRule="auto"/>
              <w:rPr>
                <w:color w:val="000000"/>
              </w:rPr>
            </w:pPr>
            <w:r>
              <w:rPr>
                <w:color w:val="000000"/>
              </w:rPr>
              <w:t>CACCGACTTCCACTGCATCTCTCGC</w:t>
            </w:r>
          </w:p>
        </w:tc>
      </w:tr>
      <w:tr w:rsidR="006325E5">
        <w:trPr>
          <w:trHeight w:val="315"/>
        </w:trPr>
        <w:tc>
          <w:tcPr>
            <w:tcW w:w="3600" w:type="dxa"/>
            <w:tcBorders>
              <w:top w:val="nil"/>
              <w:left w:val="single" w:sz="4" w:space="0" w:color="000000"/>
              <w:bottom w:val="single" w:sz="4" w:space="0" w:color="000000"/>
              <w:right w:val="single" w:sz="4" w:space="0" w:color="000000"/>
            </w:tcBorders>
            <w:shd w:val="clear" w:color="auto" w:fill="FFFFFF"/>
            <w:vAlign w:val="center"/>
          </w:tcPr>
          <w:p w:rsidR="006325E5" w:rsidRDefault="009631B3">
            <w:pPr>
              <w:spacing w:after="0" w:line="240" w:lineRule="auto"/>
              <w:jc w:val="center"/>
              <w:rPr>
                <w:color w:val="000000"/>
              </w:rPr>
            </w:pPr>
            <w:r>
              <w:rPr>
                <w:color w:val="000000"/>
              </w:rPr>
              <w:t>g-SSRP1</w:t>
            </w:r>
          </w:p>
        </w:tc>
        <w:tc>
          <w:tcPr>
            <w:tcW w:w="4600" w:type="dxa"/>
            <w:tcBorders>
              <w:top w:val="nil"/>
              <w:left w:val="nil"/>
              <w:bottom w:val="single" w:sz="4" w:space="0" w:color="000000"/>
              <w:right w:val="single" w:sz="4" w:space="0" w:color="000000"/>
            </w:tcBorders>
            <w:shd w:val="clear" w:color="auto" w:fill="auto"/>
            <w:vAlign w:val="bottom"/>
          </w:tcPr>
          <w:p w:rsidR="006325E5" w:rsidRDefault="009631B3">
            <w:pPr>
              <w:spacing w:after="0" w:line="240" w:lineRule="auto"/>
              <w:rPr>
                <w:color w:val="000000"/>
              </w:rPr>
            </w:pPr>
            <w:r>
              <w:rPr>
                <w:color w:val="000000"/>
              </w:rPr>
              <w:t>CACCGGACTGCTCTACCCGCTGGAG</w:t>
            </w:r>
          </w:p>
        </w:tc>
      </w:tr>
    </w:tbl>
    <w:p w:rsidR="006325E5" w:rsidRDefault="009631B3">
      <w:pPr>
        <w:spacing w:after="0" w:line="240" w:lineRule="auto"/>
        <w:jc w:val="both"/>
        <w:rPr>
          <w:rFonts w:ascii="Arial" w:eastAsia="Arial" w:hAnsi="Arial" w:cs="Arial"/>
          <w:b/>
          <w:sz w:val="20"/>
          <w:szCs w:val="20"/>
        </w:rPr>
      </w:pPr>
      <w:r>
        <w:rPr>
          <w:rFonts w:ascii="Arial" w:eastAsia="Arial" w:hAnsi="Arial" w:cs="Arial"/>
          <w:b/>
          <w:sz w:val="20"/>
          <w:szCs w:val="20"/>
        </w:rPr>
        <w:t xml:space="preserve">Supplementary Table 2: All </w:t>
      </w:r>
      <w:proofErr w:type="spellStart"/>
      <w:r>
        <w:rPr>
          <w:rFonts w:ascii="Arial" w:eastAsia="Arial" w:hAnsi="Arial" w:cs="Arial"/>
          <w:b/>
          <w:sz w:val="20"/>
          <w:szCs w:val="20"/>
        </w:rPr>
        <w:t>sgRNA</w:t>
      </w:r>
      <w:proofErr w:type="spellEnd"/>
      <w:r>
        <w:rPr>
          <w:rFonts w:ascii="Arial" w:eastAsia="Arial" w:hAnsi="Arial" w:cs="Arial"/>
          <w:b/>
          <w:sz w:val="20"/>
          <w:szCs w:val="20"/>
        </w:rPr>
        <w:t xml:space="preserve"> sequences used for </w:t>
      </w:r>
      <w:proofErr w:type="spellStart"/>
      <w:r>
        <w:rPr>
          <w:rFonts w:ascii="Arial" w:eastAsia="Arial" w:hAnsi="Arial" w:cs="Arial"/>
          <w:b/>
          <w:sz w:val="20"/>
          <w:szCs w:val="20"/>
        </w:rPr>
        <w:t>EpiDoKOL</w:t>
      </w:r>
      <w:proofErr w:type="spellEnd"/>
      <w:r>
        <w:rPr>
          <w:rFonts w:ascii="Arial" w:eastAsia="Arial" w:hAnsi="Arial" w:cs="Arial"/>
          <w:b/>
          <w:sz w:val="20"/>
          <w:szCs w:val="20"/>
        </w:rPr>
        <w:t xml:space="preserve"> Cas9 activity and essentiality validation experiments. </w:t>
      </w:r>
    </w:p>
    <w:p w:rsidR="006325E5" w:rsidRDefault="006325E5">
      <w:pPr>
        <w:spacing w:line="240" w:lineRule="auto"/>
        <w:jc w:val="both"/>
        <w:rPr>
          <w:rFonts w:ascii="Arial" w:eastAsia="Arial" w:hAnsi="Arial" w:cs="Arial"/>
          <w:b/>
          <w:sz w:val="20"/>
          <w:szCs w:val="20"/>
        </w:rPr>
      </w:pPr>
    </w:p>
    <w:p w:rsidR="006325E5" w:rsidRDefault="009631B3">
      <w:pPr>
        <w:spacing w:after="0" w:line="240" w:lineRule="auto"/>
        <w:jc w:val="both"/>
      </w:pPr>
      <w:r>
        <w:rPr>
          <w:noProof/>
        </w:rPr>
        <w:drawing>
          <wp:inline distT="0" distB="0" distL="0" distR="0">
            <wp:extent cx="5760720" cy="2167255"/>
            <wp:effectExtent l="0" t="0" r="0" b="0"/>
            <wp:docPr id="184096387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6"/>
                    <a:srcRect/>
                    <a:stretch>
                      <a:fillRect/>
                    </a:stretch>
                  </pic:blipFill>
                  <pic:spPr>
                    <a:xfrm>
                      <a:off x="0" y="0"/>
                      <a:ext cx="5760720" cy="2167255"/>
                    </a:xfrm>
                    <a:prstGeom prst="rect">
                      <a:avLst/>
                    </a:prstGeom>
                    <a:ln/>
                  </pic:spPr>
                </pic:pic>
              </a:graphicData>
            </a:graphic>
          </wp:inline>
        </w:drawing>
      </w:r>
    </w:p>
    <w:p w:rsidR="006325E5" w:rsidRDefault="009631B3">
      <w:pPr>
        <w:spacing w:after="0"/>
        <w:rPr>
          <w:rFonts w:ascii="Arial" w:eastAsia="Arial" w:hAnsi="Arial" w:cs="Arial"/>
          <w:b/>
          <w:sz w:val="20"/>
          <w:szCs w:val="20"/>
        </w:rPr>
      </w:pPr>
      <w:r>
        <w:rPr>
          <w:rFonts w:ascii="Arial" w:eastAsia="Arial" w:hAnsi="Arial" w:cs="Arial"/>
          <w:b/>
          <w:sz w:val="20"/>
          <w:szCs w:val="20"/>
        </w:rPr>
        <w:t xml:space="preserve">Supplementary Table 3: Sequences of external and internal PCR primers used for Nested-PCR </w:t>
      </w:r>
    </w:p>
    <w:p w:rsidR="006325E5" w:rsidRDefault="006325E5"/>
    <w:tbl>
      <w:tblPr>
        <w:tblStyle w:val="1"/>
        <w:tblW w:w="7561" w:type="dxa"/>
        <w:tblInd w:w="-5" w:type="dxa"/>
        <w:tblLayout w:type="fixed"/>
        <w:tblLook w:val="0400" w:firstRow="0" w:lastRow="0" w:firstColumn="0" w:lastColumn="0" w:noHBand="0" w:noVBand="1"/>
      </w:tblPr>
      <w:tblGrid>
        <w:gridCol w:w="2200"/>
        <w:gridCol w:w="3441"/>
        <w:gridCol w:w="960"/>
        <w:gridCol w:w="960"/>
      </w:tblGrid>
      <w:tr w:rsidR="006325E5">
        <w:trPr>
          <w:trHeight w:val="300"/>
        </w:trPr>
        <w:tc>
          <w:tcPr>
            <w:tcW w:w="2200" w:type="dxa"/>
            <w:tcBorders>
              <w:top w:val="single" w:sz="4" w:space="0" w:color="000000"/>
              <w:left w:val="single" w:sz="4" w:space="0" w:color="000000"/>
              <w:bottom w:val="single" w:sz="4" w:space="0" w:color="000000"/>
              <w:right w:val="single" w:sz="4" w:space="0" w:color="000000"/>
            </w:tcBorders>
            <w:shd w:val="clear" w:color="auto" w:fill="auto"/>
            <w:vAlign w:val="bottom"/>
          </w:tcPr>
          <w:p w:rsidR="006325E5" w:rsidRDefault="009631B3">
            <w:pPr>
              <w:rPr>
                <w:rFonts w:ascii="Arial" w:eastAsia="Arial" w:hAnsi="Arial" w:cs="Arial"/>
                <w:b/>
                <w:color w:val="000000"/>
                <w:sz w:val="20"/>
                <w:szCs w:val="20"/>
              </w:rPr>
            </w:pPr>
            <w:r>
              <w:rPr>
                <w:rFonts w:ascii="Arial" w:eastAsia="Arial" w:hAnsi="Arial" w:cs="Arial"/>
                <w:b/>
                <w:color w:val="000000"/>
                <w:sz w:val="20"/>
                <w:szCs w:val="20"/>
              </w:rPr>
              <w:t>BARD1-qPCR-F</w:t>
            </w:r>
          </w:p>
        </w:tc>
        <w:tc>
          <w:tcPr>
            <w:tcW w:w="3441" w:type="dxa"/>
            <w:tcBorders>
              <w:top w:val="single" w:sz="4" w:space="0" w:color="000000"/>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TGCAGCCAAGAATGGGCATGTG</w:t>
            </w:r>
          </w:p>
        </w:tc>
        <w:tc>
          <w:tcPr>
            <w:tcW w:w="960" w:type="dxa"/>
            <w:tcBorders>
              <w:top w:val="single" w:sz="4" w:space="0" w:color="000000"/>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c>
          <w:tcPr>
            <w:tcW w:w="960" w:type="dxa"/>
            <w:tcBorders>
              <w:top w:val="single" w:sz="4" w:space="0" w:color="000000"/>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r>
      <w:tr w:rsidR="006325E5">
        <w:trPr>
          <w:trHeight w:val="300"/>
        </w:trPr>
        <w:tc>
          <w:tcPr>
            <w:tcW w:w="2200" w:type="dxa"/>
            <w:tcBorders>
              <w:top w:val="nil"/>
              <w:left w:val="single" w:sz="4" w:space="0" w:color="000000"/>
              <w:bottom w:val="single" w:sz="4" w:space="0" w:color="000000"/>
              <w:right w:val="single" w:sz="4" w:space="0" w:color="000000"/>
            </w:tcBorders>
            <w:shd w:val="clear" w:color="auto" w:fill="auto"/>
            <w:vAlign w:val="bottom"/>
          </w:tcPr>
          <w:p w:rsidR="006325E5" w:rsidRDefault="009631B3">
            <w:pPr>
              <w:rPr>
                <w:rFonts w:ascii="Arial" w:eastAsia="Arial" w:hAnsi="Arial" w:cs="Arial"/>
                <w:b/>
                <w:color w:val="000000"/>
                <w:sz w:val="20"/>
                <w:szCs w:val="20"/>
              </w:rPr>
            </w:pPr>
            <w:r>
              <w:rPr>
                <w:rFonts w:ascii="Arial" w:eastAsia="Arial" w:hAnsi="Arial" w:cs="Arial"/>
                <w:b/>
                <w:color w:val="000000"/>
                <w:sz w:val="20"/>
                <w:szCs w:val="20"/>
              </w:rPr>
              <w:t>BARD1-qPCR-R</w:t>
            </w:r>
          </w:p>
        </w:tc>
        <w:tc>
          <w:tcPr>
            <w:tcW w:w="3441"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CTTCTCTGGTAGCAGCAATAGCG</w:t>
            </w:r>
          </w:p>
        </w:tc>
        <w:tc>
          <w:tcPr>
            <w:tcW w:w="960"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c>
          <w:tcPr>
            <w:tcW w:w="960"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r>
      <w:tr w:rsidR="006325E5">
        <w:trPr>
          <w:trHeight w:val="300"/>
        </w:trPr>
        <w:tc>
          <w:tcPr>
            <w:tcW w:w="2200" w:type="dxa"/>
            <w:tcBorders>
              <w:top w:val="nil"/>
              <w:left w:val="single" w:sz="4" w:space="0" w:color="000000"/>
              <w:bottom w:val="single" w:sz="4" w:space="0" w:color="000000"/>
              <w:right w:val="single" w:sz="4" w:space="0" w:color="000000"/>
            </w:tcBorders>
            <w:shd w:val="clear" w:color="auto" w:fill="auto"/>
            <w:vAlign w:val="bottom"/>
          </w:tcPr>
          <w:p w:rsidR="006325E5" w:rsidRDefault="009631B3">
            <w:pPr>
              <w:rPr>
                <w:rFonts w:ascii="Arial" w:eastAsia="Arial" w:hAnsi="Arial" w:cs="Arial"/>
                <w:b/>
                <w:color w:val="000000"/>
                <w:sz w:val="20"/>
                <w:szCs w:val="20"/>
              </w:rPr>
            </w:pPr>
            <w:r>
              <w:rPr>
                <w:rFonts w:ascii="Arial" w:eastAsia="Arial" w:hAnsi="Arial" w:cs="Arial"/>
                <w:b/>
                <w:color w:val="000000"/>
                <w:sz w:val="20"/>
                <w:szCs w:val="20"/>
              </w:rPr>
              <w:t>PDS5B-qPCR-F</w:t>
            </w:r>
          </w:p>
        </w:tc>
        <w:tc>
          <w:tcPr>
            <w:tcW w:w="3441"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CTCTTGGAGAGGATAGCACCTG</w:t>
            </w:r>
          </w:p>
        </w:tc>
        <w:tc>
          <w:tcPr>
            <w:tcW w:w="960"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c>
          <w:tcPr>
            <w:tcW w:w="960"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r>
      <w:tr w:rsidR="006325E5">
        <w:trPr>
          <w:trHeight w:val="300"/>
        </w:trPr>
        <w:tc>
          <w:tcPr>
            <w:tcW w:w="2200" w:type="dxa"/>
            <w:tcBorders>
              <w:top w:val="nil"/>
              <w:left w:val="single" w:sz="4" w:space="0" w:color="000000"/>
              <w:bottom w:val="single" w:sz="4" w:space="0" w:color="000000"/>
              <w:right w:val="single" w:sz="4" w:space="0" w:color="000000"/>
            </w:tcBorders>
            <w:shd w:val="clear" w:color="auto" w:fill="auto"/>
            <w:vAlign w:val="bottom"/>
          </w:tcPr>
          <w:p w:rsidR="006325E5" w:rsidRDefault="009631B3">
            <w:pPr>
              <w:rPr>
                <w:rFonts w:ascii="Arial" w:eastAsia="Arial" w:hAnsi="Arial" w:cs="Arial"/>
                <w:b/>
                <w:color w:val="000000"/>
                <w:sz w:val="20"/>
                <w:szCs w:val="20"/>
              </w:rPr>
            </w:pPr>
            <w:r>
              <w:rPr>
                <w:rFonts w:ascii="Arial" w:eastAsia="Arial" w:hAnsi="Arial" w:cs="Arial"/>
                <w:b/>
                <w:color w:val="000000"/>
                <w:sz w:val="20"/>
                <w:szCs w:val="20"/>
              </w:rPr>
              <w:t>PDS5B-qPCR-R</w:t>
            </w:r>
          </w:p>
        </w:tc>
        <w:tc>
          <w:tcPr>
            <w:tcW w:w="3441"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GACCTGCTCTGATGGCTTGATC</w:t>
            </w:r>
          </w:p>
        </w:tc>
        <w:tc>
          <w:tcPr>
            <w:tcW w:w="960"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c>
          <w:tcPr>
            <w:tcW w:w="960"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r>
      <w:tr w:rsidR="006325E5">
        <w:trPr>
          <w:trHeight w:val="300"/>
        </w:trPr>
        <w:tc>
          <w:tcPr>
            <w:tcW w:w="2200" w:type="dxa"/>
            <w:tcBorders>
              <w:top w:val="nil"/>
              <w:left w:val="single" w:sz="4" w:space="0" w:color="000000"/>
              <w:bottom w:val="single" w:sz="4" w:space="0" w:color="000000"/>
              <w:right w:val="single" w:sz="4" w:space="0" w:color="000000"/>
            </w:tcBorders>
            <w:shd w:val="clear" w:color="auto" w:fill="auto"/>
            <w:vAlign w:val="bottom"/>
          </w:tcPr>
          <w:p w:rsidR="006325E5" w:rsidRDefault="009631B3">
            <w:pPr>
              <w:rPr>
                <w:rFonts w:ascii="Arial" w:eastAsia="Arial" w:hAnsi="Arial" w:cs="Arial"/>
                <w:b/>
                <w:color w:val="000000"/>
                <w:sz w:val="20"/>
                <w:szCs w:val="20"/>
              </w:rPr>
            </w:pPr>
            <w:r>
              <w:rPr>
                <w:rFonts w:ascii="Arial" w:eastAsia="Arial" w:hAnsi="Arial" w:cs="Arial"/>
                <w:b/>
                <w:color w:val="000000"/>
                <w:sz w:val="20"/>
                <w:szCs w:val="20"/>
              </w:rPr>
              <w:t>RAD21-qPCR-F</w:t>
            </w:r>
          </w:p>
        </w:tc>
        <w:tc>
          <w:tcPr>
            <w:tcW w:w="3441"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GTGGAAAGAGACAGGAGGAGTAG</w:t>
            </w:r>
          </w:p>
        </w:tc>
        <w:tc>
          <w:tcPr>
            <w:tcW w:w="960"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c>
          <w:tcPr>
            <w:tcW w:w="960"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r>
      <w:tr w:rsidR="006325E5">
        <w:trPr>
          <w:trHeight w:val="300"/>
        </w:trPr>
        <w:tc>
          <w:tcPr>
            <w:tcW w:w="2200" w:type="dxa"/>
            <w:tcBorders>
              <w:top w:val="nil"/>
              <w:left w:val="single" w:sz="4" w:space="0" w:color="000000"/>
              <w:bottom w:val="single" w:sz="4" w:space="0" w:color="000000"/>
              <w:right w:val="single" w:sz="4" w:space="0" w:color="000000"/>
            </w:tcBorders>
            <w:shd w:val="clear" w:color="auto" w:fill="auto"/>
            <w:vAlign w:val="bottom"/>
          </w:tcPr>
          <w:p w:rsidR="006325E5" w:rsidRDefault="009631B3">
            <w:pPr>
              <w:rPr>
                <w:rFonts w:ascii="Arial" w:eastAsia="Arial" w:hAnsi="Arial" w:cs="Arial"/>
                <w:b/>
                <w:color w:val="000000"/>
                <w:sz w:val="20"/>
                <w:szCs w:val="20"/>
              </w:rPr>
            </w:pPr>
            <w:r>
              <w:rPr>
                <w:rFonts w:ascii="Arial" w:eastAsia="Arial" w:hAnsi="Arial" w:cs="Arial"/>
                <w:b/>
                <w:color w:val="000000"/>
                <w:sz w:val="20"/>
                <w:szCs w:val="20"/>
              </w:rPr>
              <w:t>RAD21-qPCR-R</w:t>
            </w:r>
          </w:p>
        </w:tc>
        <w:tc>
          <w:tcPr>
            <w:tcW w:w="3441"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AGGTCTTCTGGTACAAGCGGTG</w:t>
            </w:r>
          </w:p>
        </w:tc>
        <w:tc>
          <w:tcPr>
            <w:tcW w:w="960"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c>
          <w:tcPr>
            <w:tcW w:w="960"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r>
      <w:tr w:rsidR="006325E5">
        <w:trPr>
          <w:trHeight w:val="300"/>
        </w:trPr>
        <w:tc>
          <w:tcPr>
            <w:tcW w:w="2200" w:type="dxa"/>
            <w:tcBorders>
              <w:top w:val="nil"/>
              <w:left w:val="single" w:sz="4" w:space="0" w:color="000000"/>
              <w:bottom w:val="single" w:sz="4" w:space="0" w:color="000000"/>
              <w:right w:val="single" w:sz="4" w:space="0" w:color="000000"/>
            </w:tcBorders>
            <w:shd w:val="clear" w:color="auto" w:fill="auto"/>
            <w:vAlign w:val="bottom"/>
          </w:tcPr>
          <w:p w:rsidR="006325E5" w:rsidRDefault="009631B3">
            <w:pPr>
              <w:rPr>
                <w:rFonts w:ascii="Arial" w:eastAsia="Arial" w:hAnsi="Arial" w:cs="Arial"/>
                <w:b/>
                <w:color w:val="000000"/>
                <w:sz w:val="20"/>
                <w:szCs w:val="20"/>
              </w:rPr>
            </w:pPr>
            <w:r>
              <w:rPr>
                <w:rFonts w:ascii="Arial" w:eastAsia="Arial" w:hAnsi="Arial" w:cs="Arial"/>
                <w:b/>
                <w:color w:val="000000"/>
                <w:sz w:val="20"/>
                <w:szCs w:val="20"/>
              </w:rPr>
              <w:t>ASH2L-qPCR-F</w:t>
            </w:r>
          </w:p>
        </w:tc>
        <w:tc>
          <w:tcPr>
            <w:tcW w:w="3441"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AGAATGGCCGACAGTTGGG</w:t>
            </w:r>
          </w:p>
        </w:tc>
        <w:tc>
          <w:tcPr>
            <w:tcW w:w="960"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c>
          <w:tcPr>
            <w:tcW w:w="960"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r>
      <w:tr w:rsidR="006325E5">
        <w:trPr>
          <w:trHeight w:val="300"/>
        </w:trPr>
        <w:tc>
          <w:tcPr>
            <w:tcW w:w="2200" w:type="dxa"/>
            <w:tcBorders>
              <w:top w:val="nil"/>
              <w:left w:val="single" w:sz="4" w:space="0" w:color="000000"/>
              <w:bottom w:val="single" w:sz="4" w:space="0" w:color="000000"/>
              <w:right w:val="single" w:sz="4" w:space="0" w:color="000000"/>
            </w:tcBorders>
            <w:shd w:val="clear" w:color="auto" w:fill="auto"/>
            <w:vAlign w:val="bottom"/>
          </w:tcPr>
          <w:p w:rsidR="006325E5" w:rsidRDefault="009631B3">
            <w:pPr>
              <w:rPr>
                <w:rFonts w:ascii="Arial" w:eastAsia="Arial" w:hAnsi="Arial" w:cs="Arial"/>
                <w:b/>
                <w:color w:val="000000"/>
                <w:sz w:val="20"/>
                <w:szCs w:val="20"/>
              </w:rPr>
            </w:pPr>
            <w:r>
              <w:rPr>
                <w:rFonts w:ascii="Arial" w:eastAsia="Arial" w:hAnsi="Arial" w:cs="Arial"/>
                <w:b/>
                <w:color w:val="000000"/>
                <w:sz w:val="20"/>
                <w:szCs w:val="20"/>
              </w:rPr>
              <w:t>ASH2L-qPCR-R</w:t>
            </w:r>
          </w:p>
        </w:tc>
        <w:tc>
          <w:tcPr>
            <w:tcW w:w="3441"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CCTTCAAGTTTGCTTGCTTCC</w:t>
            </w:r>
          </w:p>
        </w:tc>
        <w:tc>
          <w:tcPr>
            <w:tcW w:w="960"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c>
          <w:tcPr>
            <w:tcW w:w="960" w:type="dxa"/>
            <w:tcBorders>
              <w:top w:val="nil"/>
              <w:left w:val="nil"/>
              <w:bottom w:val="single" w:sz="4" w:space="0" w:color="000000"/>
              <w:right w:val="single" w:sz="4" w:space="0" w:color="000000"/>
            </w:tcBorders>
            <w:shd w:val="clear" w:color="auto" w:fill="auto"/>
            <w:vAlign w:val="bottom"/>
          </w:tcPr>
          <w:p w:rsidR="006325E5" w:rsidRDefault="009631B3">
            <w:pPr>
              <w:rPr>
                <w:rFonts w:ascii="Arial" w:eastAsia="Arial" w:hAnsi="Arial" w:cs="Arial"/>
                <w:color w:val="000000"/>
                <w:sz w:val="20"/>
                <w:szCs w:val="20"/>
              </w:rPr>
            </w:pPr>
            <w:r>
              <w:rPr>
                <w:rFonts w:ascii="Arial" w:eastAsia="Arial" w:hAnsi="Arial" w:cs="Arial"/>
                <w:color w:val="000000"/>
                <w:sz w:val="20"/>
                <w:szCs w:val="20"/>
              </w:rPr>
              <w:t> </w:t>
            </w:r>
          </w:p>
        </w:tc>
      </w:tr>
    </w:tbl>
    <w:p w:rsidR="006325E5" w:rsidRDefault="009631B3">
      <w:pPr>
        <w:spacing w:after="0" w:line="240" w:lineRule="auto"/>
        <w:jc w:val="both"/>
        <w:rPr>
          <w:rFonts w:ascii="Arial" w:eastAsia="Arial" w:hAnsi="Arial" w:cs="Arial"/>
          <w:sz w:val="20"/>
          <w:szCs w:val="20"/>
        </w:rPr>
        <w:sectPr w:rsidR="006325E5">
          <w:pgSz w:w="11906" w:h="16838"/>
          <w:pgMar w:top="1417" w:right="1417" w:bottom="1417" w:left="1417" w:header="708" w:footer="708" w:gutter="0"/>
          <w:cols w:space="720"/>
        </w:sectPr>
      </w:pPr>
      <w:bookmarkStart w:id="4" w:name="_GoBack"/>
      <w:r>
        <w:rPr>
          <w:rFonts w:ascii="Arial" w:eastAsia="Arial" w:hAnsi="Arial" w:cs="Arial"/>
          <w:b/>
          <w:sz w:val="20"/>
          <w:szCs w:val="20"/>
        </w:rPr>
        <w:t>Suppl</w:t>
      </w:r>
      <w:bookmarkEnd w:id="4"/>
      <w:r>
        <w:rPr>
          <w:rFonts w:ascii="Arial" w:eastAsia="Arial" w:hAnsi="Arial" w:cs="Arial"/>
          <w:b/>
          <w:sz w:val="20"/>
          <w:szCs w:val="20"/>
        </w:rPr>
        <w:t xml:space="preserve">ementary Table 4: Sequences </w:t>
      </w:r>
      <w:proofErr w:type="spellStart"/>
      <w:r>
        <w:rPr>
          <w:rFonts w:ascii="Arial" w:eastAsia="Arial" w:hAnsi="Arial" w:cs="Arial"/>
          <w:b/>
          <w:sz w:val="20"/>
          <w:szCs w:val="20"/>
        </w:rPr>
        <w:t>qPCR</w:t>
      </w:r>
      <w:proofErr w:type="spellEnd"/>
      <w:r>
        <w:rPr>
          <w:rFonts w:ascii="Arial" w:eastAsia="Arial" w:hAnsi="Arial" w:cs="Arial"/>
          <w:b/>
          <w:sz w:val="20"/>
          <w:szCs w:val="20"/>
        </w:rPr>
        <w:t xml:space="preserve"> primers used for </w:t>
      </w:r>
      <w:proofErr w:type="spellStart"/>
      <w:r>
        <w:rPr>
          <w:rFonts w:ascii="Arial" w:eastAsia="Arial" w:hAnsi="Arial" w:cs="Arial"/>
          <w:b/>
          <w:sz w:val="20"/>
          <w:szCs w:val="20"/>
        </w:rPr>
        <w:t>RNAseq</w:t>
      </w:r>
      <w:proofErr w:type="spellEnd"/>
      <w:r>
        <w:rPr>
          <w:rFonts w:ascii="Arial" w:eastAsia="Arial" w:hAnsi="Arial" w:cs="Arial"/>
          <w:b/>
          <w:sz w:val="20"/>
          <w:szCs w:val="20"/>
        </w:rPr>
        <w:t xml:space="preserve"> validation </w:t>
      </w:r>
    </w:p>
    <w:p w:rsidR="006325E5" w:rsidRDefault="009631B3">
      <w:pPr>
        <w:jc w:val="both"/>
        <w:rPr>
          <w:rFonts w:ascii="Arial" w:eastAsia="Arial" w:hAnsi="Arial" w:cs="Arial"/>
          <w:b/>
          <w:sz w:val="20"/>
          <w:szCs w:val="20"/>
        </w:rPr>
      </w:pPr>
      <w:r>
        <w:rPr>
          <w:rFonts w:ascii="Arial" w:eastAsia="Arial" w:hAnsi="Arial" w:cs="Arial"/>
          <w:b/>
          <w:sz w:val="20"/>
          <w:szCs w:val="20"/>
        </w:rPr>
        <w:lastRenderedPageBreak/>
        <w:t xml:space="preserve">REFERENCES </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1.</w:t>
      </w:r>
      <w:r>
        <w:rPr>
          <w:rFonts w:ascii="Arial" w:eastAsia="Arial" w:hAnsi="Arial" w:cs="Arial"/>
          <w:sz w:val="20"/>
          <w:szCs w:val="20"/>
        </w:rPr>
        <w:tab/>
        <w:t xml:space="preserve">Stemmer, M., </w:t>
      </w:r>
      <w:proofErr w:type="spellStart"/>
      <w:r>
        <w:rPr>
          <w:rFonts w:ascii="Arial" w:eastAsia="Arial" w:hAnsi="Arial" w:cs="Arial"/>
          <w:sz w:val="20"/>
          <w:szCs w:val="20"/>
        </w:rPr>
        <w:t>Thumberger</w:t>
      </w:r>
      <w:proofErr w:type="spellEnd"/>
      <w:r>
        <w:rPr>
          <w:rFonts w:ascii="Arial" w:eastAsia="Arial" w:hAnsi="Arial" w:cs="Arial"/>
          <w:sz w:val="20"/>
          <w:szCs w:val="20"/>
        </w:rPr>
        <w:t xml:space="preserve">, T., Del Sol </w:t>
      </w:r>
      <w:proofErr w:type="spellStart"/>
      <w:r>
        <w:rPr>
          <w:rFonts w:ascii="Arial" w:eastAsia="Arial" w:hAnsi="Arial" w:cs="Arial"/>
          <w:sz w:val="20"/>
          <w:szCs w:val="20"/>
        </w:rPr>
        <w:t>Keyer</w:t>
      </w:r>
      <w:proofErr w:type="spellEnd"/>
      <w:r>
        <w:rPr>
          <w:rFonts w:ascii="Arial" w:eastAsia="Arial" w:hAnsi="Arial" w:cs="Arial"/>
          <w:sz w:val="20"/>
          <w:szCs w:val="20"/>
        </w:rPr>
        <w:t xml:space="preserve">, M., </w:t>
      </w:r>
      <w:proofErr w:type="spellStart"/>
      <w:r>
        <w:rPr>
          <w:rFonts w:ascii="Arial" w:eastAsia="Arial" w:hAnsi="Arial" w:cs="Arial"/>
          <w:sz w:val="20"/>
          <w:szCs w:val="20"/>
        </w:rPr>
        <w:t>Wittbrodt</w:t>
      </w:r>
      <w:proofErr w:type="spellEnd"/>
      <w:r>
        <w:rPr>
          <w:rFonts w:ascii="Arial" w:eastAsia="Arial" w:hAnsi="Arial" w:cs="Arial"/>
          <w:sz w:val="20"/>
          <w:szCs w:val="20"/>
        </w:rPr>
        <w:t xml:space="preserve">, J. &amp; Mateo, J. L. </w:t>
      </w:r>
      <w:proofErr w:type="spellStart"/>
      <w:r>
        <w:rPr>
          <w:rFonts w:ascii="Arial" w:eastAsia="Arial" w:hAnsi="Arial" w:cs="Arial"/>
          <w:sz w:val="20"/>
          <w:szCs w:val="20"/>
        </w:rPr>
        <w:t>CCTop</w:t>
      </w:r>
      <w:proofErr w:type="spellEnd"/>
      <w:r>
        <w:rPr>
          <w:rFonts w:ascii="Arial" w:eastAsia="Arial" w:hAnsi="Arial" w:cs="Arial"/>
          <w:sz w:val="20"/>
          <w:szCs w:val="20"/>
        </w:rPr>
        <w:t xml:space="preserve">: An intuitive, flexible and reliable CRISPR/Cas9 target prediction tool. </w:t>
      </w:r>
      <w:proofErr w:type="spellStart"/>
      <w:proofErr w:type="gramStart"/>
      <w:r>
        <w:rPr>
          <w:rFonts w:ascii="Arial" w:eastAsia="Arial" w:hAnsi="Arial" w:cs="Arial"/>
          <w:i/>
          <w:sz w:val="20"/>
          <w:szCs w:val="20"/>
        </w:rPr>
        <w:t>PLoS</w:t>
      </w:r>
      <w:proofErr w:type="spellEnd"/>
      <w:r>
        <w:rPr>
          <w:rFonts w:ascii="Arial" w:eastAsia="Arial" w:hAnsi="Arial" w:cs="Arial"/>
          <w:i/>
          <w:sz w:val="20"/>
          <w:szCs w:val="20"/>
        </w:rPr>
        <w:t xml:space="preserve"> One</w:t>
      </w:r>
      <w:r>
        <w:rPr>
          <w:rFonts w:ascii="Arial" w:eastAsia="Arial" w:hAnsi="Arial" w:cs="Arial"/>
          <w:sz w:val="20"/>
          <w:szCs w:val="20"/>
        </w:rPr>
        <w:t xml:space="preserve"> (2015) doi:10.1371/journal.pone.0124633.</w:t>
      </w:r>
      <w:proofErr w:type="gramEnd"/>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2.</w:t>
      </w:r>
      <w:r>
        <w:rPr>
          <w:rFonts w:ascii="Arial" w:eastAsia="Arial" w:hAnsi="Arial" w:cs="Arial"/>
          <w:sz w:val="20"/>
          <w:szCs w:val="20"/>
        </w:rPr>
        <w:tab/>
      </w:r>
      <w:proofErr w:type="spellStart"/>
      <w:r>
        <w:rPr>
          <w:rFonts w:ascii="Arial" w:eastAsia="Arial" w:hAnsi="Arial" w:cs="Arial"/>
          <w:sz w:val="20"/>
          <w:szCs w:val="20"/>
        </w:rPr>
        <w:t>Shalem</w:t>
      </w:r>
      <w:proofErr w:type="spellEnd"/>
      <w:r>
        <w:rPr>
          <w:rFonts w:ascii="Arial" w:eastAsia="Arial" w:hAnsi="Arial" w:cs="Arial"/>
          <w:sz w:val="20"/>
          <w:szCs w:val="20"/>
        </w:rPr>
        <w:t xml:space="preserve">, O. </w:t>
      </w:r>
      <w:r>
        <w:rPr>
          <w:rFonts w:ascii="Arial" w:eastAsia="Arial" w:hAnsi="Arial" w:cs="Arial"/>
          <w:i/>
          <w:sz w:val="20"/>
          <w:szCs w:val="20"/>
        </w:rPr>
        <w:t>et al.</w:t>
      </w:r>
      <w:r>
        <w:rPr>
          <w:rFonts w:ascii="Arial" w:eastAsia="Arial" w:hAnsi="Arial" w:cs="Arial"/>
          <w:sz w:val="20"/>
          <w:szCs w:val="20"/>
        </w:rPr>
        <w:t xml:space="preserve"> Genome-scale C</w:t>
      </w:r>
      <w:r>
        <w:rPr>
          <w:rFonts w:ascii="Arial" w:eastAsia="Arial" w:hAnsi="Arial" w:cs="Arial"/>
          <w:sz w:val="20"/>
          <w:szCs w:val="20"/>
        </w:rPr>
        <w:t xml:space="preserve">RISPR-Cas9 knockout screening in human cells. </w:t>
      </w:r>
      <w:r>
        <w:rPr>
          <w:rFonts w:ascii="Arial" w:eastAsia="Arial" w:hAnsi="Arial" w:cs="Arial"/>
          <w:i/>
          <w:sz w:val="20"/>
          <w:szCs w:val="20"/>
        </w:rPr>
        <w:t>Science (80-</w:t>
      </w:r>
      <w:proofErr w:type="gramStart"/>
      <w:r>
        <w:rPr>
          <w:rFonts w:ascii="Arial" w:eastAsia="Arial" w:hAnsi="Arial" w:cs="Arial"/>
          <w:i/>
          <w:sz w:val="20"/>
          <w:szCs w:val="20"/>
        </w:rPr>
        <w:t>. )</w:t>
      </w:r>
      <w:proofErr w:type="gramEnd"/>
      <w:r>
        <w:rPr>
          <w:rFonts w:ascii="Arial" w:eastAsia="Arial" w:hAnsi="Arial" w:cs="Arial"/>
          <w:i/>
          <w:sz w:val="20"/>
          <w:szCs w:val="20"/>
        </w:rPr>
        <w:t>.</w:t>
      </w:r>
      <w:r>
        <w:rPr>
          <w:rFonts w:ascii="Arial" w:eastAsia="Arial" w:hAnsi="Arial" w:cs="Arial"/>
          <w:sz w:val="20"/>
          <w:szCs w:val="20"/>
        </w:rPr>
        <w:t xml:space="preserve"> </w:t>
      </w:r>
      <w:proofErr w:type="gramStart"/>
      <w:r>
        <w:rPr>
          <w:rFonts w:ascii="Arial" w:eastAsia="Arial" w:hAnsi="Arial" w:cs="Arial"/>
          <w:sz w:val="20"/>
          <w:szCs w:val="20"/>
        </w:rPr>
        <w:t>(2014) doi:10.1126/science.1247005.</w:t>
      </w:r>
      <w:proofErr w:type="gramEnd"/>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3.</w:t>
      </w:r>
      <w:r>
        <w:rPr>
          <w:rFonts w:ascii="Arial" w:eastAsia="Arial" w:hAnsi="Arial" w:cs="Arial"/>
          <w:sz w:val="20"/>
          <w:szCs w:val="20"/>
        </w:rPr>
        <w:tab/>
      </w:r>
      <w:proofErr w:type="spellStart"/>
      <w:r>
        <w:rPr>
          <w:rFonts w:ascii="Arial" w:eastAsia="Arial" w:hAnsi="Arial" w:cs="Arial"/>
          <w:sz w:val="20"/>
          <w:szCs w:val="20"/>
        </w:rPr>
        <w:t>Sanjana</w:t>
      </w:r>
      <w:proofErr w:type="spellEnd"/>
      <w:r>
        <w:rPr>
          <w:rFonts w:ascii="Arial" w:eastAsia="Arial" w:hAnsi="Arial" w:cs="Arial"/>
          <w:sz w:val="20"/>
          <w:szCs w:val="20"/>
        </w:rPr>
        <w:t xml:space="preserve">, N. E., </w:t>
      </w:r>
      <w:proofErr w:type="spellStart"/>
      <w:r>
        <w:rPr>
          <w:rFonts w:ascii="Arial" w:eastAsia="Arial" w:hAnsi="Arial" w:cs="Arial"/>
          <w:sz w:val="20"/>
          <w:szCs w:val="20"/>
        </w:rPr>
        <w:t>Shalem</w:t>
      </w:r>
      <w:proofErr w:type="spellEnd"/>
      <w:r>
        <w:rPr>
          <w:rFonts w:ascii="Arial" w:eastAsia="Arial" w:hAnsi="Arial" w:cs="Arial"/>
          <w:sz w:val="20"/>
          <w:szCs w:val="20"/>
        </w:rPr>
        <w:t xml:space="preserve">, O. &amp; Zhang, F. Improved vectors and genome-wide libraries for CRISPR screening. </w:t>
      </w:r>
      <w:proofErr w:type="gramStart"/>
      <w:r>
        <w:rPr>
          <w:rFonts w:ascii="Arial" w:eastAsia="Arial" w:hAnsi="Arial" w:cs="Arial"/>
          <w:i/>
          <w:sz w:val="20"/>
          <w:szCs w:val="20"/>
        </w:rPr>
        <w:t>Nat. Methods</w:t>
      </w:r>
      <w:r>
        <w:rPr>
          <w:rFonts w:ascii="Arial" w:eastAsia="Arial" w:hAnsi="Arial" w:cs="Arial"/>
          <w:sz w:val="20"/>
          <w:szCs w:val="20"/>
        </w:rPr>
        <w:t xml:space="preserve"> (2014) doi:10.1038/nmeth.3047.</w:t>
      </w:r>
      <w:proofErr w:type="gramEnd"/>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4.</w:t>
      </w:r>
      <w:r>
        <w:rPr>
          <w:rFonts w:ascii="Arial" w:eastAsia="Arial" w:hAnsi="Arial" w:cs="Arial"/>
          <w:sz w:val="20"/>
          <w:szCs w:val="20"/>
        </w:rPr>
        <w:tab/>
      </w:r>
      <w:proofErr w:type="spellStart"/>
      <w:r>
        <w:rPr>
          <w:rFonts w:ascii="Arial" w:eastAsia="Arial" w:hAnsi="Arial" w:cs="Arial"/>
          <w:sz w:val="20"/>
          <w:szCs w:val="20"/>
        </w:rPr>
        <w:t>Yed</w:t>
      </w:r>
      <w:r>
        <w:rPr>
          <w:rFonts w:ascii="Arial" w:eastAsia="Arial" w:hAnsi="Arial" w:cs="Arial"/>
          <w:sz w:val="20"/>
          <w:szCs w:val="20"/>
        </w:rPr>
        <w:t>ier-Bayram</w:t>
      </w:r>
      <w:proofErr w:type="spellEnd"/>
      <w:r>
        <w:rPr>
          <w:rFonts w:ascii="Arial" w:eastAsia="Arial" w:hAnsi="Arial" w:cs="Arial"/>
          <w:sz w:val="20"/>
          <w:szCs w:val="20"/>
        </w:rPr>
        <w:t xml:space="preserve">, O. </w:t>
      </w:r>
      <w:r>
        <w:rPr>
          <w:rFonts w:ascii="Arial" w:eastAsia="Arial" w:hAnsi="Arial" w:cs="Arial"/>
          <w:i/>
          <w:sz w:val="20"/>
          <w:szCs w:val="20"/>
        </w:rPr>
        <w:t>et al.</w:t>
      </w:r>
      <w:r>
        <w:rPr>
          <w:rFonts w:ascii="Arial" w:eastAsia="Arial" w:hAnsi="Arial" w:cs="Arial"/>
          <w:sz w:val="20"/>
          <w:szCs w:val="20"/>
        </w:rPr>
        <w:t xml:space="preserve"> EPIKOL, a chromatin-focused CRISPR/Cas9-based screening platform, to identify cancer-specific epigenetic vulnerabilities. </w:t>
      </w:r>
      <w:proofErr w:type="spellStart"/>
      <w:proofErr w:type="gramStart"/>
      <w:r>
        <w:rPr>
          <w:rFonts w:ascii="Arial" w:eastAsia="Arial" w:hAnsi="Arial" w:cs="Arial"/>
          <w:i/>
          <w:sz w:val="20"/>
          <w:szCs w:val="20"/>
        </w:rPr>
        <w:t>bioRxiv</w:t>
      </w:r>
      <w:proofErr w:type="spellEnd"/>
      <w:proofErr w:type="gramEnd"/>
      <w:r>
        <w:rPr>
          <w:rFonts w:ascii="Arial" w:eastAsia="Arial" w:hAnsi="Arial" w:cs="Arial"/>
          <w:sz w:val="20"/>
          <w:szCs w:val="20"/>
        </w:rPr>
        <w:t xml:space="preserve"> (2021) doi:10.1101/2021.05.14.444239.</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5.</w:t>
      </w:r>
      <w:r>
        <w:rPr>
          <w:rFonts w:ascii="Arial" w:eastAsia="Arial" w:hAnsi="Arial" w:cs="Arial"/>
          <w:sz w:val="20"/>
          <w:szCs w:val="20"/>
        </w:rPr>
        <w:tab/>
      </w:r>
      <w:proofErr w:type="spellStart"/>
      <w:r>
        <w:rPr>
          <w:rFonts w:ascii="Arial" w:eastAsia="Arial" w:hAnsi="Arial" w:cs="Arial"/>
          <w:sz w:val="20"/>
          <w:szCs w:val="20"/>
        </w:rPr>
        <w:t>Wakimoto</w:t>
      </w:r>
      <w:proofErr w:type="spellEnd"/>
      <w:r>
        <w:rPr>
          <w:rFonts w:ascii="Arial" w:eastAsia="Arial" w:hAnsi="Arial" w:cs="Arial"/>
          <w:sz w:val="20"/>
          <w:szCs w:val="20"/>
        </w:rPr>
        <w:t xml:space="preserve">, H. </w:t>
      </w:r>
      <w:r>
        <w:rPr>
          <w:rFonts w:ascii="Arial" w:eastAsia="Arial" w:hAnsi="Arial" w:cs="Arial"/>
          <w:i/>
          <w:sz w:val="20"/>
          <w:szCs w:val="20"/>
        </w:rPr>
        <w:t>et al.</w:t>
      </w:r>
      <w:r>
        <w:rPr>
          <w:rFonts w:ascii="Arial" w:eastAsia="Arial" w:hAnsi="Arial" w:cs="Arial"/>
          <w:sz w:val="20"/>
          <w:szCs w:val="20"/>
        </w:rPr>
        <w:t xml:space="preserve"> Human </w:t>
      </w:r>
      <w:proofErr w:type="spellStart"/>
      <w:r>
        <w:rPr>
          <w:rFonts w:ascii="Arial" w:eastAsia="Arial" w:hAnsi="Arial" w:cs="Arial"/>
          <w:sz w:val="20"/>
          <w:szCs w:val="20"/>
        </w:rPr>
        <w:t>glioblastoma</w:t>
      </w:r>
      <w:proofErr w:type="spellEnd"/>
      <w:r>
        <w:rPr>
          <w:rFonts w:ascii="Arial" w:eastAsia="Arial" w:hAnsi="Arial" w:cs="Arial"/>
          <w:sz w:val="20"/>
          <w:szCs w:val="20"/>
        </w:rPr>
        <w:t>-derived cancer stem cell</w:t>
      </w:r>
      <w:r>
        <w:rPr>
          <w:rFonts w:ascii="Arial" w:eastAsia="Arial" w:hAnsi="Arial" w:cs="Arial"/>
          <w:sz w:val="20"/>
          <w:szCs w:val="20"/>
        </w:rPr>
        <w:t xml:space="preserve">s: Establishment of invasive </w:t>
      </w:r>
      <w:proofErr w:type="spellStart"/>
      <w:r>
        <w:rPr>
          <w:rFonts w:ascii="Arial" w:eastAsia="Arial" w:hAnsi="Arial" w:cs="Arial"/>
          <w:sz w:val="20"/>
          <w:szCs w:val="20"/>
        </w:rPr>
        <w:t>glioma</w:t>
      </w:r>
      <w:proofErr w:type="spellEnd"/>
      <w:r>
        <w:rPr>
          <w:rFonts w:ascii="Arial" w:eastAsia="Arial" w:hAnsi="Arial" w:cs="Arial"/>
          <w:sz w:val="20"/>
          <w:szCs w:val="20"/>
        </w:rPr>
        <w:t xml:space="preserve"> models and treatment with </w:t>
      </w:r>
      <w:proofErr w:type="spellStart"/>
      <w:r>
        <w:rPr>
          <w:rFonts w:ascii="Arial" w:eastAsia="Arial" w:hAnsi="Arial" w:cs="Arial"/>
          <w:sz w:val="20"/>
          <w:szCs w:val="20"/>
        </w:rPr>
        <w:t>oncolytic</w:t>
      </w:r>
      <w:proofErr w:type="spellEnd"/>
      <w:r>
        <w:rPr>
          <w:rFonts w:ascii="Arial" w:eastAsia="Arial" w:hAnsi="Arial" w:cs="Arial"/>
          <w:sz w:val="20"/>
          <w:szCs w:val="20"/>
        </w:rPr>
        <w:t xml:space="preserve"> herpes simplex virus vectors. </w:t>
      </w:r>
      <w:r>
        <w:rPr>
          <w:rFonts w:ascii="Arial" w:eastAsia="Arial" w:hAnsi="Arial" w:cs="Arial"/>
          <w:i/>
          <w:sz w:val="20"/>
          <w:szCs w:val="20"/>
        </w:rPr>
        <w:t>Cancer Res.</w:t>
      </w:r>
      <w:r>
        <w:rPr>
          <w:rFonts w:ascii="Arial" w:eastAsia="Arial" w:hAnsi="Arial" w:cs="Arial"/>
          <w:sz w:val="20"/>
          <w:szCs w:val="20"/>
        </w:rPr>
        <w:t xml:space="preserve"> (2009) doi:10.1158/0008-5472.CAN-08-3886.</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6.</w:t>
      </w:r>
      <w:r>
        <w:rPr>
          <w:rFonts w:ascii="Arial" w:eastAsia="Arial" w:hAnsi="Arial" w:cs="Arial"/>
          <w:sz w:val="20"/>
          <w:szCs w:val="20"/>
        </w:rPr>
        <w:tab/>
      </w:r>
      <w:proofErr w:type="spellStart"/>
      <w:r>
        <w:rPr>
          <w:rFonts w:ascii="Arial" w:eastAsia="Arial" w:hAnsi="Arial" w:cs="Arial"/>
          <w:sz w:val="20"/>
          <w:szCs w:val="20"/>
        </w:rPr>
        <w:t>Bagci-Onder</w:t>
      </w:r>
      <w:proofErr w:type="spellEnd"/>
      <w:r>
        <w:rPr>
          <w:rFonts w:ascii="Arial" w:eastAsia="Arial" w:hAnsi="Arial" w:cs="Arial"/>
          <w:sz w:val="20"/>
          <w:szCs w:val="20"/>
        </w:rPr>
        <w:t xml:space="preserve">, T. </w:t>
      </w:r>
      <w:r>
        <w:rPr>
          <w:rFonts w:ascii="Arial" w:eastAsia="Arial" w:hAnsi="Arial" w:cs="Arial"/>
          <w:i/>
          <w:sz w:val="20"/>
          <w:szCs w:val="20"/>
        </w:rPr>
        <w:t>et al.</w:t>
      </w:r>
      <w:r>
        <w:rPr>
          <w:rFonts w:ascii="Arial" w:eastAsia="Arial" w:hAnsi="Arial" w:cs="Arial"/>
          <w:sz w:val="20"/>
          <w:szCs w:val="20"/>
        </w:rPr>
        <w:t xml:space="preserve"> Real-time imaging of the dynamics of death receptors and therapeutics that</w:t>
      </w:r>
      <w:r>
        <w:rPr>
          <w:rFonts w:ascii="Arial" w:eastAsia="Arial" w:hAnsi="Arial" w:cs="Arial"/>
          <w:sz w:val="20"/>
          <w:szCs w:val="20"/>
        </w:rPr>
        <w:t xml:space="preserve"> overcome TRAIL resistance in tumors. </w:t>
      </w:r>
      <w:proofErr w:type="gramStart"/>
      <w:r>
        <w:rPr>
          <w:rFonts w:ascii="Arial" w:eastAsia="Arial" w:hAnsi="Arial" w:cs="Arial"/>
          <w:i/>
          <w:sz w:val="20"/>
          <w:szCs w:val="20"/>
        </w:rPr>
        <w:t>Oncogene</w:t>
      </w:r>
      <w:r>
        <w:rPr>
          <w:rFonts w:ascii="Arial" w:eastAsia="Arial" w:hAnsi="Arial" w:cs="Arial"/>
          <w:sz w:val="20"/>
          <w:szCs w:val="20"/>
        </w:rPr>
        <w:t xml:space="preserve"> </w:t>
      </w:r>
      <w:r>
        <w:rPr>
          <w:rFonts w:ascii="Arial" w:eastAsia="Arial" w:hAnsi="Arial" w:cs="Arial"/>
          <w:b/>
          <w:sz w:val="20"/>
          <w:szCs w:val="20"/>
        </w:rPr>
        <w:t>32</w:t>
      </w:r>
      <w:r>
        <w:rPr>
          <w:rFonts w:ascii="Arial" w:eastAsia="Arial" w:hAnsi="Arial" w:cs="Arial"/>
          <w:sz w:val="20"/>
          <w:szCs w:val="20"/>
        </w:rPr>
        <w:t>, 2818–2827 (2012).</w:t>
      </w:r>
      <w:proofErr w:type="gramEnd"/>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7.</w:t>
      </w:r>
      <w:r>
        <w:rPr>
          <w:rFonts w:ascii="Arial" w:eastAsia="Arial" w:hAnsi="Arial" w:cs="Arial"/>
          <w:sz w:val="20"/>
          <w:szCs w:val="20"/>
        </w:rPr>
        <w:tab/>
      </w:r>
      <w:proofErr w:type="spellStart"/>
      <w:r>
        <w:rPr>
          <w:rFonts w:ascii="Arial" w:eastAsia="Arial" w:hAnsi="Arial" w:cs="Arial"/>
          <w:sz w:val="20"/>
          <w:szCs w:val="20"/>
        </w:rPr>
        <w:t>Onder</w:t>
      </w:r>
      <w:proofErr w:type="spellEnd"/>
      <w:r>
        <w:rPr>
          <w:rFonts w:ascii="Arial" w:eastAsia="Arial" w:hAnsi="Arial" w:cs="Arial"/>
          <w:sz w:val="20"/>
          <w:szCs w:val="20"/>
        </w:rPr>
        <w:t xml:space="preserve">, T. T. </w:t>
      </w:r>
      <w:r>
        <w:rPr>
          <w:rFonts w:ascii="Arial" w:eastAsia="Arial" w:hAnsi="Arial" w:cs="Arial"/>
          <w:i/>
          <w:sz w:val="20"/>
          <w:szCs w:val="20"/>
        </w:rPr>
        <w:t>et al.</w:t>
      </w:r>
      <w:r>
        <w:rPr>
          <w:rFonts w:ascii="Arial" w:eastAsia="Arial" w:hAnsi="Arial" w:cs="Arial"/>
          <w:sz w:val="20"/>
          <w:szCs w:val="20"/>
        </w:rPr>
        <w:t xml:space="preserve"> Chromatin-modifying enzymes as modulators of reprogramming. </w:t>
      </w:r>
      <w:proofErr w:type="gramStart"/>
      <w:r>
        <w:rPr>
          <w:rFonts w:ascii="Arial" w:eastAsia="Arial" w:hAnsi="Arial" w:cs="Arial"/>
          <w:i/>
          <w:sz w:val="20"/>
          <w:szCs w:val="20"/>
        </w:rPr>
        <w:t>Nature</w:t>
      </w:r>
      <w:r>
        <w:rPr>
          <w:rFonts w:ascii="Arial" w:eastAsia="Arial" w:hAnsi="Arial" w:cs="Arial"/>
          <w:sz w:val="20"/>
          <w:szCs w:val="20"/>
        </w:rPr>
        <w:t xml:space="preserve"> </w:t>
      </w:r>
      <w:r>
        <w:rPr>
          <w:rFonts w:ascii="Arial" w:eastAsia="Arial" w:hAnsi="Arial" w:cs="Arial"/>
          <w:b/>
          <w:sz w:val="20"/>
          <w:szCs w:val="20"/>
        </w:rPr>
        <w:t>483</w:t>
      </w:r>
      <w:r>
        <w:rPr>
          <w:rFonts w:ascii="Arial" w:eastAsia="Arial" w:hAnsi="Arial" w:cs="Arial"/>
          <w:sz w:val="20"/>
          <w:szCs w:val="20"/>
        </w:rPr>
        <w:t>, 598–602 (2012).</w:t>
      </w:r>
      <w:proofErr w:type="gramEnd"/>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8.</w:t>
      </w:r>
      <w:r>
        <w:rPr>
          <w:rFonts w:ascii="Arial" w:eastAsia="Arial" w:hAnsi="Arial" w:cs="Arial"/>
          <w:sz w:val="20"/>
          <w:szCs w:val="20"/>
        </w:rPr>
        <w:tab/>
        <w:t xml:space="preserve">Li, W. </w:t>
      </w:r>
      <w:r>
        <w:rPr>
          <w:rFonts w:ascii="Arial" w:eastAsia="Arial" w:hAnsi="Arial" w:cs="Arial"/>
          <w:i/>
          <w:sz w:val="20"/>
          <w:szCs w:val="20"/>
        </w:rPr>
        <w:t>et al.</w:t>
      </w:r>
      <w:r>
        <w:rPr>
          <w:rFonts w:ascii="Arial" w:eastAsia="Arial" w:hAnsi="Arial" w:cs="Arial"/>
          <w:sz w:val="20"/>
          <w:szCs w:val="20"/>
        </w:rPr>
        <w:t xml:space="preserve"> </w:t>
      </w:r>
      <w:proofErr w:type="spellStart"/>
      <w:r>
        <w:rPr>
          <w:rFonts w:ascii="Arial" w:eastAsia="Arial" w:hAnsi="Arial" w:cs="Arial"/>
          <w:sz w:val="20"/>
          <w:szCs w:val="20"/>
        </w:rPr>
        <w:t>MAGeCK</w:t>
      </w:r>
      <w:proofErr w:type="spellEnd"/>
      <w:r>
        <w:rPr>
          <w:rFonts w:ascii="Arial" w:eastAsia="Arial" w:hAnsi="Arial" w:cs="Arial"/>
          <w:sz w:val="20"/>
          <w:szCs w:val="20"/>
        </w:rPr>
        <w:t xml:space="preserve"> enables robust identification of essential genes fro</w:t>
      </w:r>
      <w:r>
        <w:rPr>
          <w:rFonts w:ascii="Arial" w:eastAsia="Arial" w:hAnsi="Arial" w:cs="Arial"/>
          <w:sz w:val="20"/>
          <w:szCs w:val="20"/>
        </w:rPr>
        <w:t xml:space="preserve">m genome-scale CRISPR/Cas9 knockout screens. </w:t>
      </w:r>
      <w:r>
        <w:rPr>
          <w:rFonts w:ascii="Arial" w:eastAsia="Arial" w:hAnsi="Arial" w:cs="Arial"/>
          <w:i/>
          <w:sz w:val="20"/>
          <w:szCs w:val="20"/>
        </w:rPr>
        <w:t>Genome Biol.</w:t>
      </w:r>
      <w:r>
        <w:rPr>
          <w:rFonts w:ascii="Arial" w:eastAsia="Arial" w:hAnsi="Arial" w:cs="Arial"/>
          <w:sz w:val="20"/>
          <w:szCs w:val="20"/>
        </w:rPr>
        <w:t xml:space="preserve"> (2014) doi</w:t>
      </w:r>
      <w:proofErr w:type="gramStart"/>
      <w:r>
        <w:rPr>
          <w:rFonts w:ascii="Arial" w:eastAsia="Arial" w:hAnsi="Arial" w:cs="Arial"/>
          <w:sz w:val="20"/>
          <w:szCs w:val="20"/>
        </w:rPr>
        <w:t>:10.1186</w:t>
      </w:r>
      <w:proofErr w:type="gramEnd"/>
      <w:r>
        <w:rPr>
          <w:rFonts w:ascii="Arial" w:eastAsia="Arial" w:hAnsi="Arial" w:cs="Arial"/>
          <w:sz w:val="20"/>
          <w:szCs w:val="20"/>
        </w:rPr>
        <w:t>/s13059-014-0554-4.</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9.</w:t>
      </w:r>
      <w:r>
        <w:rPr>
          <w:rFonts w:ascii="Arial" w:eastAsia="Arial" w:hAnsi="Arial" w:cs="Arial"/>
          <w:sz w:val="20"/>
          <w:szCs w:val="20"/>
        </w:rPr>
        <w:tab/>
      </w:r>
      <w:proofErr w:type="spellStart"/>
      <w:r>
        <w:rPr>
          <w:rFonts w:ascii="Arial" w:eastAsia="Arial" w:hAnsi="Arial" w:cs="Arial"/>
          <w:sz w:val="20"/>
          <w:szCs w:val="20"/>
        </w:rPr>
        <w:t>Kolde</w:t>
      </w:r>
      <w:proofErr w:type="spellEnd"/>
      <w:r>
        <w:rPr>
          <w:rFonts w:ascii="Arial" w:eastAsia="Arial" w:hAnsi="Arial" w:cs="Arial"/>
          <w:sz w:val="20"/>
          <w:szCs w:val="20"/>
        </w:rPr>
        <w:t xml:space="preserve">, R., </w:t>
      </w:r>
      <w:proofErr w:type="spellStart"/>
      <w:r>
        <w:rPr>
          <w:rFonts w:ascii="Arial" w:eastAsia="Arial" w:hAnsi="Arial" w:cs="Arial"/>
          <w:sz w:val="20"/>
          <w:szCs w:val="20"/>
        </w:rPr>
        <w:t>Laur</w:t>
      </w:r>
      <w:proofErr w:type="spellEnd"/>
      <w:r>
        <w:rPr>
          <w:rFonts w:ascii="Arial" w:eastAsia="Arial" w:hAnsi="Arial" w:cs="Arial"/>
          <w:sz w:val="20"/>
          <w:szCs w:val="20"/>
        </w:rPr>
        <w:t xml:space="preserve">, S., Adler, P. &amp; </w:t>
      </w:r>
      <w:proofErr w:type="spellStart"/>
      <w:r>
        <w:rPr>
          <w:rFonts w:ascii="Arial" w:eastAsia="Arial" w:hAnsi="Arial" w:cs="Arial"/>
          <w:sz w:val="20"/>
          <w:szCs w:val="20"/>
        </w:rPr>
        <w:t>Vilo</w:t>
      </w:r>
      <w:proofErr w:type="spellEnd"/>
      <w:r>
        <w:rPr>
          <w:rFonts w:ascii="Arial" w:eastAsia="Arial" w:hAnsi="Arial" w:cs="Arial"/>
          <w:sz w:val="20"/>
          <w:szCs w:val="20"/>
        </w:rPr>
        <w:t xml:space="preserve">, J. Robust rank aggregation for gene list integration and meta-analysis. </w:t>
      </w:r>
      <w:r>
        <w:rPr>
          <w:rFonts w:ascii="Arial" w:eastAsia="Arial" w:hAnsi="Arial" w:cs="Arial"/>
          <w:i/>
          <w:sz w:val="20"/>
          <w:szCs w:val="20"/>
        </w:rPr>
        <w:t>Bioinformatics</w:t>
      </w:r>
      <w:r>
        <w:rPr>
          <w:rFonts w:ascii="Arial" w:eastAsia="Arial" w:hAnsi="Arial" w:cs="Arial"/>
          <w:sz w:val="20"/>
          <w:szCs w:val="20"/>
        </w:rPr>
        <w:t xml:space="preserve"> (2012) doi:10.1093/bioinformati</w:t>
      </w:r>
      <w:r>
        <w:rPr>
          <w:rFonts w:ascii="Arial" w:eastAsia="Arial" w:hAnsi="Arial" w:cs="Arial"/>
          <w:sz w:val="20"/>
          <w:szCs w:val="20"/>
        </w:rPr>
        <w:t>cs/btr709.</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10.</w:t>
      </w:r>
      <w:r>
        <w:rPr>
          <w:rFonts w:ascii="Arial" w:eastAsia="Arial" w:hAnsi="Arial" w:cs="Arial"/>
          <w:sz w:val="20"/>
          <w:szCs w:val="20"/>
        </w:rPr>
        <w:tab/>
      </w:r>
      <w:proofErr w:type="spellStart"/>
      <w:r>
        <w:rPr>
          <w:rFonts w:ascii="Arial" w:eastAsia="Arial" w:hAnsi="Arial" w:cs="Arial"/>
          <w:sz w:val="20"/>
          <w:szCs w:val="20"/>
        </w:rPr>
        <w:t>Sanson</w:t>
      </w:r>
      <w:proofErr w:type="spellEnd"/>
      <w:r>
        <w:rPr>
          <w:rFonts w:ascii="Arial" w:eastAsia="Arial" w:hAnsi="Arial" w:cs="Arial"/>
          <w:sz w:val="20"/>
          <w:szCs w:val="20"/>
        </w:rPr>
        <w:t xml:space="preserve">, K. R. </w:t>
      </w:r>
      <w:r>
        <w:rPr>
          <w:rFonts w:ascii="Arial" w:eastAsia="Arial" w:hAnsi="Arial" w:cs="Arial"/>
          <w:i/>
          <w:sz w:val="20"/>
          <w:szCs w:val="20"/>
        </w:rPr>
        <w:t>et al.</w:t>
      </w:r>
      <w:r>
        <w:rPr>
          <w:rFonts w:ascii="Arial" w:eastAsia="Arial" w:hAnsi="Arial" w:cs="Arial"/>
          <w:sz w:val="20"/>
          <w:szCs w:val="20"/>
        </w:rPr>
        <w:t xml:space="preserve"> Optimized libraries for CRISPR-Cas9 genetic screens with multiple modalities. </w:t>
      </w:r>
      <w:r>
        <w:rPr>
          <w:rFonts w:ascii="Arial" w:eastAsia="Arial" w:hAnsi="Arial" w:cs="Arial"/>
          <w:i/>
          <w:sz w:val="20"/>
          <w:szCs w:val="20"/>
        </w:rPr>
        <w:t xml:space="preserve">Nat. </w:t>
      </w:r>
      <w:proofErr w:type="spellStart"/>
      <w:r>
        <w:rPr>
          <w:rFonts w:ascii="Arial" w:eastAsia="Arial" w:hAnsi="Arial" w:cs="Arial"/>
          <w:i/>
          <w:sz w:val="20"/>
          <w:szCs w:val="20"/>
        </w:rPr>
        <w:t>Commun</w:t>
      </w:r>
      <w:proofErr w:type="spellEnd"/>
      <w:r>
        <w:rPr>
          <w:rFonts w:ascii="Arial" w:eastAsia="Arial" w:hAnsi="Arial" w:cs="Arial"/>
          <w:i/>
          <w:sz w:val="20"/>
          <w:szCs w:val="20"/>
        </w:rPr>
        <w:t>.</w:t>
      </w:r>
      <w:r>
        <w:rPr>
          <w:rFonts w:ascii="Arial" w:eastAsia="Arial" w:hAnsi="Arial" w:cs="Arial"/>
          <w:sz w:val="20"/>
          <w:szCs w:val="20"/>
        </w:rPr>
        <w:t xml:space="preserve"> (2018) doi</w:t>
      </w:r>
      <w:proofErr w:type="gramStart"/>
      <w:r>
        <w:rPr>
          <w:rFonts w:ascii="Arial" w:eastAsia="Arial" w:hAnsi="Arial" w:cs="Arial"/>
          <w:sz w:val="20"/>
          <w:szCs w:val="20"/>
        </w:rPr>
        <w:t>:10.1038</w:t>
      </w:r>
      <w:proofErr w:type="gramEnd"/>
      <w:r>
        <w:rPr>
          <w:rFonts w:ascii="Arial" w:eastAsia="Arial" w:hAnsi="Arial" w:cs="Arial"/>
          <w:sz w:val="20"/>
          <w:szCs w:val="20"/>
        </w:rPr>
        <w:t>/s41467-018-07901-8.</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11.</w:t>
      </w:r>
      <w:r>
        <w:rPr>
          <w:rFonts w:ascii="Arial" w:eastAsia="Arial" w:hAnsi="Arial" w:cs="Arial"/>
          <w:sz w:val="20"/>
          <w:szCs w:val="20"/>
        </w:rPr>
        <w:tab/>
      </w:r>
      <w:proofErr w:type="spellStart"/>
      <w:r>
        <w:rPr>
          <w:rFonts w:ascii="Arial" w:eastAsia="Arial" w:hAnsi="Arial" w:cs="Arial"/>
          <w:sz w:val="20"/>
          <w:szCs w:val="20"/>
        </w:rPr>
        <w:t>Breslow</w:t>
      </w:r>
      <w:proofErr w:type="spellEnd"/>
      <w:r>
        <w:rPr>
          <w:rFonts w:ascii="Arial" w:eastAsia="Arial" w:hAnsi="Arial" w:cs="Arial"/>
          <w:sz w:val="20"/>
          <w:szCs w:val="20"/>
        </w:rPr>
        <w:t xml:space="preserve">, D. K. </w:t>
      </w:r>
      <w:r>
        <w:rPr>
          <w:rFonts w:ascii="Arial" w:eastAsia="Arial" w:hAnsi="Arial" w:cs="Arial"/>
          <w:i/>
          <w:sz w:val="20"/>
          <w:szCs w:val="20"/>
        </w:rPr>
        <w:t>et al.</w:t>
      </w:r>
      <w:r>
        <w:rPr>
          <w:rFonts w:ascii="Arial" w:eastAsia="Arial" w:hAnsi="Arial" w:cs="Arial"/>
          <w:sz w:val="20"/>
          <w:szCs w:val="20"/>
        </w:rPr>
        <w:t xml:space="preserve"> A CRISPR-based screen for Hedgehog signaling provides insights i</w:t>
      </w:r>
      <w:r>
        <w:rPr>
          <w:rFonts w:ascii="Arial" w:eastAsia="Arial" w:hAnsi="Arial" w:cs="Arial"/>
          <w:sz w:val="20"/>
          <w:szCs w:val="20"/>
        </w:rPr>
        <w:t xml:space="preserve">nto </w:t>
      </w:r>
      <w:proofErr w:type="spellStart"/>
      <w:r>
        <w:rPr>
          <w:rFonts w:ascii="Arial" w:eastAsia="Arial" w:hAnsi="Arial" w:cs="Arial"/>
          <w:sz w:val="20"/>
          <w:szCs w:val="20"/>
        </w:rPr>
        <w:t>ciliary</w:t>
      </w:r>
      <w:proofErr w:type="spellEnd"/>
      <w:r>
        <w:rPr>
          <w:rFonts w:ascii="Arial" w:eastAsia="Arial" w:hAnsi="Arial" w:cs="Arial"/>
          <w:sz w:val="20"/>
          <w:szCs w:val="20"/>
        </w:rPr>
        <w:t xml:space="preserve"> function and </w:t>
      </w:r>
      <w:proofErr w:type="spellStart"/>
      <w:r>
        <w:rPr>
          <w:rFonts w:ascii="Arial" w:eastAsia="Arial" w:hAnsi="Arial" w:cs="Arial"/>
          <w:sz w:val="20"/>
          <w:szCs w:val="20"/>
        </w:rPr>
        <w:t>ciliopathies</w:t>
      </w:r>
      <w:proofErr w:type="spellEnd"/>
      <w:r>
        <w:rPr>
          <w:rFonts w:ascii="Arial" w:eastAsia="Arial" w:hAnsi="Arial" w:cs="Arial"/>
          <w:sz w:val="20"/>
          <w:szCs w:val="20"/>
        </w:rPr>
        <w:t xml:space="preserve">. </w:t>
      </w:r>
      <w:r>
        <w:rPr>
          <w:rFonts w:ascii="Arial" w:eastAsia="Arial" w:hAnsi="Arial" w:cs="Arial"/>
          <w:i/>
          <w:sz w:val="20"/>
          <w:szCs w:val="20"/>
        </w:rPr>
        <w:t>Nat. Genet.</w:t>
      </w:r>
      <w:r>
        <w:rPr>
          <w:rFonts w:ascii="Arial" w:eastAsia="Arial" w:hAnsi="Arial" w:cs="Arial"/>
          <w:sz w:val="20"/>
          <w:szCs w:val="20"/>
        </w:rPr>
        <w:t xml:space="preserve"> (2018) doi</w:t>
      </w:r>
      <w:proofErr w:type="gramStart"/>
      <w:r>
        <w:rPr>
          <w:rFonts w:ascii="Arial" w:eastAsia="Arial" w:hAnsi="Arial" w:cs="Arial"/>
          <w:sz w:val="20"/>
          <w:szCs w:val="20"/>
        </w:rPr>
        <w:t>:10.1038</w:t>
      </w:r>
      <w:proofErr w:type="gramEnd"/>
      <w:r>
        <w:rPr>
          <w:rFonts w:ascii="Arial" w:eastAsia="Arial" w:hAnsi="Arial" w:cs="Arial"/>
          <w:sz w:val="20"/>
          <w:szCs w:val="20"/>
        </w:rPr>
        <w:t>/s41588-018-0054-7.</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12.</w:t>
      </w:r>
      <w:r>
        <w:rPr>
          <w:rFonts w:ascii="Arial" w:eastAsia="Arial" w:hAnsi="Arial" w:cs="Arial"/>
          <w:sz w:val="20"/>
          <w:szCs w:val="20"/>
        </w:rPr>
        <w:tab/>
        <w:t xml:space="preserve">Frankish, A. </w:t>
      </w:r>
      <w:r>
        <w:rPr>
          <w:rFonts w:ascii="Arial" w:eastAsia="Arial" w:hAnsi="Arial" w:cs="Arial"/>
          <w:i/>
          <w:sz w:val="20"/>
          <w:szCs w:val="20"/>
        </w:rPr>
        <w:t>et al.</w:t>
      </w:r>
      <w:r>
        <w:rPr>
          <w:rFonts w:ascii="Arial" w:eastAsia="Arial" w:hAnsi="Arial" w:cs="Arial"/>
          <w:sz w:val="20"/>
          <w:szCs w:val="20"/>
        </w:rPr>
        <w:t xml:space="preserve"> GENCODE reference annotation for the human and mouse genomes. </w:t>
      </w:r>
      <w:r>
        <w:rPr>
          <w:rFonts w:ascii="Arial" w:eastAsia="Arial" w:hAnsi="Arial" w:cs="Arial"/>
          <w:i/>
          <w:sz w:val="20"/>
          <w:szCs w:val="20"/>
        </w:rPr>
        <w:t>Nucleic Acids Res.</w:t>
      </w:r>
      <w:r>
        <w:rPr>
          <w:rFonts w:ascii="Arial" w:eastAsia="Arial" w:hAnsi="Arial" w:cs="Arial"/>
          <w:sz w:val="20"/>
          <w:szCs w:val="20"/>
        </w:rPr>
        <w:t xml:space="preserve"> (2019) doi:10.1093/</w:t>
      </w:r>
      <w:proofErr w:type="spellStart"/>
      <w:r>
        <w:rPr>
          <w:rFonts w:ascii="Arial" w:eastAsia="Arial" w:hAnsi="Arial" w:cs="Arial"/>
          <w:sz w:val="20"/>
          <w:szCs w:val="20"/>
        </w:rPr>
        <w:t>nar</w:t>
      </w:r>
      <w:proofErr w:type="spellEnd"/>
      <w:r>
        <w:rPr>
          <w:rFonts w:ascii="Arial" w:eastAsia="Arial" w:hAnsi="Arial" w:cs="Arial"/>
          <w:sz w:val="20"/>
          <w:szCs w:val="20"/>
        </w:rPr>
        <w:t>/gky955.</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13.</w:t>
      </w:r>
      <w:r>
        <w:rPr>
          <w:rFonts w:ascii="Arial" w:eastAsia="Arial" w:hAnsi="Arial" w:cs="Arial"/>
          <w:sz w:val="20"/>
          <w:szCs w:val="20"/>
        </w:rPr>
        <w:tab/>
      </w:r>
      <w:proofErr w:type="spellStart"/>
      <w:r>
        <w:rPr>
          <w:rFonts w:ascii="Arial" w:eastAsia="Arial" w:hAnsi="Arial" w:cs="Arial"/>
          <w:sz w:val="20"/>
          <w:szCs w:val="20"/>
        </w:rPr>
        <w:t>Dobin</w:t>
      </w:r>
      <w:proofErr w:type="spellEnd"/>
      <w:r>
        <w:rPr>
          <w:rFonts w:ascii="Arial" w:eastAsia="Arial" w:hAnsi="Arial" w:cs="Arial"/>
          <w:sz w:val="20"/>
          <w:szCs w:val="20"/>
        </w:rPr>
        <w:t xml:space="preserve">, A. </w:t>
      </w:r>
      <w:r>
        <w:rPr>
          <w:rFonts w:ascii="Arial" w:eastAsia="Arial" w:hAnsi="Arial" w:cs="Arial"/>
          <w:i/>
          <w:sz w:val="20"/>
          <w:szCs w:val="20"/>
        </w:rPr>
        <w:t>et al.</w:t>
      </w:r>
      <w:r>
        <w:rPr>
          <w:rFonts w:ascii="Arial" w:eastAsia="Arial" w:hAnsi="Arial" w:cs="Arial"/>
          <w:sz w:val="20"/>
          <w:szCs w:val="20"/>
        </w:rPr>
        <w:t xml:space="preserve"> STAR: Ultrafast universal RNA-</w:t>
      </w:r>
      <w:proofErr w:type="spellStart"/>
      <w:r>
        <w:rPr>
          <w:rFonts w:ascii="Arial" w:eastAsia="Arial" w:hAnsi="Arial" w:cs="Arial"/>
          <w:sz w:val="20"/>
          <w:szCs w:val="20"/>
        </w:rPr>
        <w:t>seq</w:t>
      </w:r>
      <w:proofErr w:type="spellEnd"/>
      <w:r>
        <w:rPr>
          <w:rFonts w:ascii="Arial" w:eastAsia="Arial" w:hAnsi="Arial" w:cs="Arial"/>
          <w:sz w:val="20"/>
          <w:szCs w:val="20"/>
        </w:rPr>
        <w:t xml:space="preserve"> aligner. </w:t>
      </w:r>
      <w:r>
        <w:rPr>
          <w:rFonts w:ascii="Arial" w:eastAsia="Arial" w:hAnsi="Arial" w:cs="Arial"/>
          <w:i/>
          <w:sz w:val="20"/>
          <w:szCs w:val="20"/>
        </w:rPr>
        <w:t>Bioinformatics</w:t>
      </w:r>
      <w:r>
        <w:rPr>
          <w:rFonts w:ascii="Arial" w:eastAsia="Arial" w:hAnsi="Arial" w:cs="Arial"/>
          <w:sz w:val="20"/>
          <w:szCs w:val="20"/>
        </w:rPr>
        <w:t xml:space="preserve"> (2013) doi:10.1093/bioinformatics/bts635.</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14.</w:t>
      </w:r>
      <w:r>
        <w:rPr>
          <w:rFonts w:ascii="Arial" w:eastAsia="Arial" w:hAnsi="Arial" w:cs="Arial"/>
          <w:sz w:val="20"/>
          <w:szCs w:val="20"/>
        </w:rPr>
        <w:tab/>
      </w:r>
      <w:proofErr w:type="spellStart"/>
      <w:r>
        <w:rPr>
          <w:rFonts w:ascii="Arial" w:eastAsia="Arial" w:hAnsi="Arial" w:cs="Arial"/>
          <w:sz w:val="20"/>
          <w:szCs w:val="20"/>
        </w:rPr>
        <w:t>Patro</w:t>
      </w:r>
      <w:proofErr w:type="spellEnd"/>
      <w:r>
        <w:rPr>
          <w:rFonts w:ascii="Arial" w:eastAsia="Arial" w:hAnsi="Arial" w:cs="Arial"/>
          <w:sz w:val="20"/>
          <w:szCs w:val="20"/>
        </w:rPr>
        <w:t xml:space="preserve">, R., </w:t>
      </w:r>
      <w:proofErr w:type="spellStart"/>
      <w:r>
        <w:rPr>
          <w:rFonts w:ascii="Arial" w:eastAsia="Arial" w:hAnsi="Arial" w:cs="Arial"/>
          <w:sz w:val="20"/>
          <w:szCs w:val="20"/>
        </w:rPr>
        <w:t>Duggal</w:t>
      </w:r>
      <w:proofErr w:type="spellEnd"/>
      <w:r>
        <w:rPr>
          <w:rFonts w:ascii="Arial" w:eastAsia="Arial" w:hAnsi="Arial" w:cs="Arial"/>
          <w:sz w:val="20"/>
          <w:szCs w:val="20"/>
        </w:rPr>
        <w:t xml:space="preserve">, G., Love, M. I., Irizarry, R. A. &amp; Kingsford, C. Salmon provides fast and bias-aware quantification of transcript expression. </w:t>
      </w:r>
      <w:proofErr w:type="gramStart"/>
      <w:r>
        <w:rPr>
          <w:rFonts w:ascii="Arial" w:eastAsia="Arial" w:hAnsi="Arial" w:cs="Arial"/>
          <w:i/>
          <w:sz w:val="20"/>
          <w:szCs w:val="20"/>
        </w:rPr>
        <w:t>Nat. M</w:t>
      </w:r>
      <w:r>
        <w:rPr>
          <w:rFonts w:ascii="Arial" w:eastAsia="Arial" w:hAnsi="Arial" w:cs="Arial"/>
          <w:i/>
          <w:sz w:val="20"/>
          <w:szCs w:val="20"/>
        </w:rPr>
        <w:t>ethods</w:t>
      </w:r>
      <w:r>
        <w:rPr>
          <w:rFonts w:ascii="Arial" w:eastAsia="Arial" w:hAnsi="Arial" w:cs="Arial"/>
          <w:sz w:val="20"/>
          <w:szCs w:val="20"/>
        </w:rPr>
        <w:t xml:space="preserve"> (2017) doi:10.1038/nmeth.4197.</w:t>
      </w:r>
      <w:proofErr w:type="gramEnd"/>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15.</w:t>
      </w:r>
      <w:r>
        <w:rPr>
          <w:rFonts w:ascii="Arial" w:eastAsia="Arial" w:hAnsi="Arial" w:cs="Arial"/>
          <w:sz w:val="20"/>
          <w:szCs w:val="20"/>
        </w:rPr>
        <w:tab/>
      </w:r>
      <w:proofErr w:type="spellStart"/>
      <w:r>
        <w:rPr>
          <w:rFonts w:ascii="Arial" w:eastAsia="Arial" w:hAnsi="Arial" w:cs="Arial"/>
          <w:sz w:val="20"/>
          <w:szCs w:val="20"/>
        </w:rPr>
        <w:t>Soneson</w:t>
      </w:r>
      <w:proofErr w:type="spellEnd"/>
      <w:r>
        <w:rPr>
          <w:rFonts w:ascii="Arial" w:eastAsia="Arial" w:hAnsi="Arial" w:cs="Arial"/>
          <w:sz w:val="20"/>
          <w:szCs w:val="20"/>
        </w:rPr>
        <w:t>, C., Love, M. I. &amp; Robinson, M. D. Differential analyses for RNA-</w:t>
      </w:r>
      <w:proofErr w:type="spellStart"/>
      <w:r>
        <w:rPr>
          <w:rFonts w:ascii="Arial" w:eastAsia="Arial" w:hAnsi="Arial" w:cs="Arial"/>
          <w:sz w:val="20"/>
          <w:szCs w:val="20"/>
        </w:rPr>
        <w:t>seq</w:t>
      </w:r>
      <w:proofErr w:type="spellEnd"/>
      <w:r>
        <w:rPr>
          <w:rFonts w:ascii="Arial" w:eastAsia="Arial" w:hAnsi="Arial" w:cs="Arial"/>
          <w:sz w:val="20"/>
          <w:szCs w:val="20"/>
        </w:rPr>
        <w:t xml:space="preserve">: transcript-level estimates improve gene-level inferences. </w:t>
      </w:r>
      <w:r>
        <w:rPr>
          <w:rFonts w:ascii="Arial" w:eastAsia="Arial" w:hAnsi="Arial" w:cs="Arial"/>
          <w:i/>
          <w:sz w:val="20"/>
          <w:szCs w:val="20"/>
        </w:rPr>
        <w:t>F1000Research</w:t>
      </w:r>
      <w:r>
        <w:rPr>
          <w:rFonts w:ascii="Arial" w:eastAsia="Arial" w:hAnsi="Arial" w:cs="Arial"/>
          <w:sz w:val="20"/>
          <w:szCs w:val="20"/>
        </w:rPr>
        <w:t xml:space="preserve"> (2015) doi:10.12688/f1000research.7563.1.</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16.</w:t>
      </w:r>
      <w:r>
        <w:rPr>
          <w:rFonts w:ascii="Arial" w:eastAsia="Arial" w:hAnsi="Arial" w:cs="Arial"/>
          <w:sz w:val="20"/>
          <w:szCs w:val="20"/>
        </w:rPr>
        <w:tab/>
        <w:t>Love, M. I., Huber</w:t>
      </w:r>
      <w:r>
        <w:rPr>
          <w:rFonts w:ascii="Arial" w:eastAsia="Arial" w:hAnsi="Arial" w:cs="Arial"/>
          <w:sz w:val="20"/>
          <w:szCs w:val="20"/>
        </w:rPr>
        <w:t>, W. &amp; Anders, S. Moderated estimation of fold change and dispersion for RNA-</w:t>
      </w:r>
      <w:proofErr w:type="spellStart"/>
      <w:r>
        <w:rPr>
          <w:rFonts w:ascii="Arial" w:eastAsia="Arial" w:hAnsi="Arial" w:cs="Arial"/>
          <w:sz w:val="20"/>
          <w:szCs w:val="20"/>
        </w:rPr>
        <w:t>seq</w:t>
      </w:r>
      <w:proofErr w:type="spellEnd"/>
      <w:r>
        <w:rPr>
          <w:rFonts w:ascii="Arial" w:eastAsia="Arial" w:hAnsi="Arial" w:cs="Arial"/>
          <w:sz w:val="20"/>
          <w:szCs w:val="20"/>
        </w:rPr>
        <w:t xml:space="preserve"> data with DESeq2. </w:t>
      </w:r>
      <w:r>
        <w:rPr>
          <w:rFonts w:ascii="Arial" w:eastAsia="Arial" w:hAnsi="Arial" w:cs="Arial"/>
          <w:i/>
          <w:sz w:val="20"/>
          <w:szCs w:val="20"/>
        </w:rPr>
        <w:t>Genome Biol.</w:t>
      </w:r>
      <w:r>
        <w:rPr>
          <w:rFonts w:ascii="Arial" w:eastAsia="Arial" w:hAnsi="Arial" w:cs="Arial"/>
          <w:sz w:val="20"/>
          <w:szCs w:val="20"/>
        </w:rPr>
        <w:t xml:space="preserve"> (2014) doi</w:t>
      </w:r>
      <w:proofErr w:type="gramStart"/>
      <w:r>
        <w:rPr>
          <w:rFonts w:ascii="Arial" w:eastAsia="Arial" w:hAnsi="Arial" w:cs="Arial"/>
          <w:sz w:val="20"/>
          <w:szCs w:val="20"/>
        </w:rPr>
        <w:t>:10.1186</w:t>
      </w:r>
      <w:proofErr w:type="gramEnd"/>
      <w:r>
        <w:rPr>
          <w:rFonts w:ascii="Arial" w:eastAsia="Arial" w:hAnsi="Arial" w:cs="Arial"/>
          <w:sz w:val="20"/>
          <w:szCs w:val="20"/>
        </w:rPr>
        <w:t>/s13059-014-0550-8.</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17.</w:t>
      </w:r>
      <w:r>
        <w:rPr>
          <w:rFonts w:ascii="Arial" w:eastAsia="Arial" w:hAnsi="Arial" w:cs="Arial"/>
          <w:sz w:val="20"/>
          <w:szCs w:val="20"/>
        </w:rPr>
        <w:tab/>
        <w:t xml:space="preserve">Subramanian, A., Kuehn, H., Gould, J., Tamayo, P. &amp; </w:t>
      </w:r>
      <w:proofErr w:type="spellStart"/>
      <w:r>
        <w:rPr>
          <w:rFonts w:ascii="Arial" w:eastAsia="Arial" w:hAnsi="Arial" w:cs="Arial"/>
          <w:sz w:val="20"/>
          <w:szCs w:val="20"/>
        </w:rPr>
        <w:t>Mesirov</w:t>
      </w:r>
      <w:proofErr w:type="spellEnd"/>
      <w:r>
        <w:rPr>
          <w:rFonts w:ascii="Arial" w:eastAsia="Arial" w:hAnsi="Arial" w:cs="Arial"/>
          <w:sz w:val="20"/>
          <w:szCs w:val="20"/>
        </w:rPr>
        <w:t xml:space="preserve">, </w:t>
      </w:r>
      <w:proofErr w:type="gramStart"/>
      <w:r>
        <w:rPr>
          <w:rFonts w:ascii="Arial" w:eastAsia="Arial" w:hAnsi="Arial" w:cs="Arial"/>
          <w:sz w:val="20"/>
          <w:szCs w:val="20"/>
        </w:rPr>
        <w:t>J</w:t>
      </w:r>
      <w:proofErr w:type="gramEnd"/>
      <w:r>
        <w:rPr>
          <w:rFonts w:ascii="Arial" w:eastAsia="Arial" w:hAnsi="Arial" w:cs="Arial"/>
          <w:sz w:val="20"/>
          <w:szCs w:val="20"/>
        </w:rPr>
        <w:t>. P. GSEA-P: A desktop application for g</w:t>
      </w:r>
      <w:r>
        <w:rPr>
          <w:rFonts w:ascii="Arial" w:eastAsia="Arial" w:hAnsi="Arial" w:cs="Arial"/>
          <w:sz w:val="20"/>
          <w:szCs w:val="20"/>
        </w:rPr>
        <w:t xml:space="preserve">ene set enrichment analysis. </w:t>
      </w:r>
      <w:r>
        <w:rPr>
          <w:rFonts w:ascii="Arial" w:eastAsia="Arial" w:hAnsi="Arial" w:cs="Arial"/>
          <w:i/>
          <w:sz w:val="20"/>
          <w:szCs w:val="20"/>
        </w:rPr>
        <w:t>Bioinformatics</w:t>
      </w:r>
      <w:r>
        <w:rPr>
          <w:rFonts w:ascii="Arial" w:eastAsia="Arial" w:hAnsi="Arial" w:cs="Arial"/>
          <w:sz w:val="20"/>
          <w:szCs w:val="20"/>
        </w:rPr>
        <w:t xml:space="preserve"> (2007) doi:10.1093/bioinformatics/btm369.</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18.</w:t>
      </w:r>
      <w:r>
        <w:rPr>
          <w:rFonts w:ascii="Arial" w:eastAsia="Arial" w:hAnsi="Arial" w:cs="Arial"/>
          <w:sz w:val="20"/>
          <w:szCs w:val="20"/>
        </w:rPr>
        <w:tab/>
      </w:r>
      <w:proofErr w:type="spellStart"/>
      <w:r>
        <w:rPr>
          <w:rFonts w:ascii="Arial" w:eastAsia="Arial" w:hAnsi="Arial" w:cs="Arial"/>
          <w:sz w:val="20"/>
          <w:szCs w:val="20"/>
        </w:rPr>
        <w:t>Nizamuddin</w:t>
      </w:r>
      <w:proofErr w:type="spellEnd"/>
      <w:r>
        <w:rPr>
          <w:rFonts w:ascii="Arial" w:eastAsia="Arial" w:hAnsi="Arial" w:cs="Arial"/>
          <w:sz w:val="20"/>
          <w:szCs w:val="20"/>
        </w:rPr>
        <w:t xml:space="preserve">, S. </w:t>
      </w:r>
      <w:r>
        <w:rPr>
          <w:rFonts w:ascii="Arial" w:eastAsia="Arial" w:hAnsi="Arial" w:cs="Arial"/>
          <w:i/>
          <w:sz w:val="20"/>
          <w:szCs w:val="20"/>
        </w:rPr>
        <w:t>et al.</w:t>
      </w:r>
      <w:r>
        <w:rPr>
          <w:rFonts w:ascii="Arial" w:eastAsia="Arial" w:hAnsi="Arial" w:cs="Arial"/>
          <w:sz w:val="20"/>
          <w:szCs w:val="20"/>
        </w:rPr>
        <w:t xml:space="preserve"> Integrating quantitative proteomics with accurate genome profiling of transcription factors by </w:t>
      </w:r>
      <w:proofErr w:type="spellStart"/>
      <w:r>
        <w:rPr>
          <w:rFonts w:ascii="Arial" w:eastAsia="Arial" w:hAnsi="Arial" w:cs="Arial"/>
          <w:sz w:val="20"/>
          <w:szCs w:val="20"/>
        </w:rPr>
        <w:t>greenCUT&amp;RUN</w:t>
      </w:r>
      <w:proofErr w:type="spellEnd"/>
      <w:r>
        <w:rPr>
          <w:rFonts w:ascii="Arial" w:eastAsia="Arial" w:hAnsi="Arial" w:cs="Arial"/>
          <w:sz w:val="20"/>
          <w:szCs w:val="20"/>
        </w:rPr>
        <w:t xml:space="preserve">. </w:t>
      </w:r>
      <w:r>
        <w:rPr>
          <w:rFonts w:ascii="Arial" w:eastAsia="Arial" w:hAnsi="Arial" w:cs="Arial"/>
          <w:i/>
          <w:sz w:val="20"/>
          <w:szCs w:val="20"/>
        </w:rPr>
        <w:t>Nucleic Acids Res.</w:t>
      </w:r>
      <w:r>
        <w:rPr>
          <w:rFonts w:ascii="Arial" w:eastAsia="Arial" w:hAnsi="Arial" w:cs="Arial"/>
          <w:sz w:val="20"/>
          <w:szCs w:val="20"/>
        </w:rPr>
        <w:t xml:space="preserve"> (2021) doi:10.10</w:t>
      </w:r>
      <w:r>
        <w:rPr>
          <w:rFonts w:ascii="Arial" w:eastAsia="Arial" w:hAnsi="Arial" w:cs="Arial"/>
          <w:sz w:val="20"/>
          <w:szCs w:val="20"/>
        </w:rPr>
        <w:t>93/</w:t>
      </w:r>
      <w:proofErr w:type="spellStart"/>
      <w:r>
        <w:rPr>
          <w:rFonts w:ascii="Arial" w:eastAsia="Arial" w:hAnsi="Arial" w:cs="Arial"/>
          <w:sz w:val="20"/>
          <w:szCs w:val="20"/>
        </w:rPr>
        <w:t>nar</w:t>
      </w:r>
      <w:proofErr w:type="spellEnd"/>
      <w:r>
        <w:rPr>
          <w:rFonts w:ascii="Arial" w:eastAsia="Arial" w:hAnsi="Arial" w:cs="Arial"/>
          <w:sz w:val="20"/>
          <w:szCs w:val="20"/>
        </w:rPr>
        <w:t>/gkab038.</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19.</w:t>
      </w:r>
      <w:r>
        <w:rPr>
          <w:rFonts w:ascii="Arial" w:eastAsia="Arial" w:hAnsi="Arial" w:cs="Arial"/>
          <w:sz w:val="20"/>
          <w:szCs w:val="20"/>
        </w:rPr>
        <w:tab/>
        <w:t xml:space="preserve">Van </w:t>
      </w:r>
      <w:proofErr w:type="spellStart"/>
      <w:r>
        <w:rPr>
          <w:rFonts w:ascii="Arial" w:eastAsia="Arial" w:hAnsi="Arial" w:cs="Arial"/>
          <w:sz w:val="20"/>
          <w:szCs w:val="20"/>
        </w:rPr>
        <w:t>Nuland</w:t>
      </w:r>
      <w:proofErr w:type="spellEnd"/>
      <w:r>
        <w:rPr>
          <w:rFonts w:ascii="Arial" w:eastAsia="Arial" w:hAnsi="Arial" w:cs="Arial"/>
          <w:sz w:val="20"/>
          <w:szCs w:val="20"/>
        </w:rPr>
        <w:t xml:space="preserve">, R. </w:t>
      </w:r>
      <w:r>
        <w:rPr>
          <w:rFonts w:ascii="Arial" w:eastAsia="Arial" w:hAnsi="Arial" w:cs="Arial"/>
          <w:i/>
          <w:sz w:val="20"/>
          <w:szCs w:val="20"/>
        </w:rPr>
        <w:t>et al.</w:t>
      </w:r>
      <w:r>
        <w:rPr>
          <w:rFonts w:ascii="Arial" w:eastAsia="Arial" w:hAnsi="Arial" w:cs="Arial"/>
          <w:sz w:val="20"/>
          <w:szCs w:val="20"/>
        </w:rPr>
        <w:t xml:space="preserve"> </w:t>
      </w:r>
      <w:proofErr w:type="spellStart"/>
      <w:r>
        <w:rPr>
          <w:rFonts w:ascii="Arial" w:eastAsia="Arial" w:hAnsi="Arial" w:cs="Arial"/>
          <w:sz w:val="20"/>
          <w:szCs w:val="20"/>
        </w:rPr>
        <w:t>Nucleosomal</w:t>
      </w:r>
      <w:proofErr w:type="spellEnd"/>
      <w:r>
        <w:rPr>
          <w:rFonts w:ascii="Arial" w:eastAsia="Arial" w:hAnsi="Arial" w:cs="Arial"/>
          <w:sz w:val="20"/>
          <w:szCs w:val="20"/>
        </w:rPr>
        <w:t xml:space="preserve"> DNA binding drives the recognition of H3K36-methylated nucleosomes by the PSIP1-PWWP domain. </w:t>
      </w:r>
      <w:r>
        <w:rPr>
          <w:rFonts w:ascii="Arial" w:eastAsia="Arial" w:hAnsi="Arial" w:cs="Arial"/>
          <w:i/>
          <w:sz w:val="20"/>
          <w:szCs w:val="20"/>
        </w:rPr>
        <w:t>Epigenetics and Chromatin</w:t>
      </w:r>
      <w:r>
        <w:rPr>
          <w:rFonts w:ascii="Arial" w:eastAsia="Arial" w:hAnsi="Arial" w:cs="Arial"/>
          <w:sz w:val="20"/>
          <w:szCs w:val="20"/>
        </w:rPr>
        <w:t xml:space="preserve"> (2013) doi</w:t>
      </w:r>
      <w:proofErr w:type="gramStart"/>
      <w:r>
        <w:rPr>
          <w:rFonts w:ascii="Arial" w:eastAsia="Arial" w:hAnsi="Arial" w:cs="Arial"/>
          <w:sz w:val="20"/>
          <w:szCs w:val="20"/>
        </w:rPr>
        <w:t>:10.1186</w:t>
      </w:r>
      <w:proofErr w:type="gramEnd"/>
      <w:r>
        <w:rPr>
          <w:rFonts w:ascii="Arial" w:eastAsia="Arial" w:hAnsi="Arial" w:cs="Arial"/>
          <w:sz w:val="20"/>
          <w:szCs w:val="20"/>
        </w:rPr>
        <w:t>/1756-8935-6-12.</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20.</w:t>
      </w:r>
      <w:r>
        <w:rPr>
          <w:rFonts w:ascii="Arial" w:eastAsia="Arial" w:hAnsi="Arial" w:cs="Arial"/>
          <w:sz w:val="20"/>
          <w:szCs w:val="20"/>
        </w:rPr>
        <w:tab/>
      </w:r>
      <w:proofErr w:type="spellStart"/>
      <w:r>
        <w:rPr>
          <w:rFonts w:ascii="Arial" w:eastAsia="Arial" w:hAnsi="Arial" w:cs="Arial"/>
          <w:sz w:val="20"/>
          <w:szCs w:val="20"/>
        </w:rPr>
        <w:t>Spruijt</w:t>
      </w:r>
      <w:proofErr w:type="spellEnd"/>
      <w:r>
        <w:rPr>
          <w:rFonts w:ascii="Arial" w:eastAsia="Arial" w:hAnsi="Arial" w:cs="Arial"/>
          <w:sz w:val="20"/>
          <w:szCs w:val="20"/>
        </w:rPr>
        <w:t xml:space="preserve">, C. G. </w:t>
      </w:r>
      <w:r>
        <w:rPr>
          <w:rFonts w:ascii="Arial" w:eastAsia="Arial" w:hAnsi="Arial" w:cs="Arial"/>
          <w:i/>
          <w:sz w:val="20"/>
          <w:szCs w:val="20"/>
        </w:rPr>
        <w:t>et al.</w:t>
      </w:r>
      <w:r>
        <w:rPr>
          <w:rFonts w:ascii="Arial" w:eastAsia="Arial" w:hAnsi="Arial" w:cs="Arial"/>
          <w:sz w:val="20"/>
          <w:szCs w:val="20"/>
        </w:rPr>
        <w:t xml:space="preserve"> Dynamic readers for 5-</w:t>
      </w:r>
      <w:r>
        <w:rPr>
          <w:rFonts w:ascii="Arial" w:eastAsia="Arial" w:hAnsi="Arial" w:cs="Arial"/>
          <w:sz w:val="20"/>
          <w:szCs w:val="20"/>
        </w:rPr>
        <w:t>(</w:t>
      </w:r>
      <w:proofErr w:type="spellStart"/>
      <w:r>
        <w:rPr>
          <w:rFonts w:ascii="Arial" w:eastAsia="Arial" w:hAnsi="Arial" w:cs="Arial"/>
          <w:sz w:val="20"/>
          <w:szCs w:val="20"/>
        </w:rPr>
        <w:t>Hydroxy</w:t>
      </w:r>
      <w:proofErr w:type="spellEnd"/>
      <w:proofErr w:type="gramStart"/>
      <w:r>
        <w:rPr>
          <w:rFonts w:ascii="Arial" w:eastAsia="Arial" w:hAnsi="Arial" w:cs="Arial"/>
          <w:sz w:val="20"/>
          <w:szCs w:val="20"/>
        </w:rPr>
        <w:t>)</w:t>
      </w:r>
      <w:proofErr w:type="spellStart"/>
      <w:r>
        <w:rPr>
          <w:rFonts w:ascii="Arial" w:eastAsia="Arial" w:hAnsi="Arial" w:cs="Arial"/>
          <w:sz w:val="20"/>
          <w:szCs w:val="20"/>
        </w:rPr>
        <w:t>methylcytosine</w:t>
      </w:r>
      <w:proofErr w:type="spellEnd"/>
      <w:proofErr w:type="gramEnd"/>
      <w:r>
        <w:rPr>
          <w:rFonts w:ascii="Arial" w:eastAsia="Arial" w:hAnsi="Arial" w:cs="Arial"/>
          <w:sz w:val="20"/>
          <w:szCs w:val="20"/>
        </w:rPr>
        <w:t xml:space="preserve"> and its oxidized derivatives. </w:t>
      </w:r>
      <w:r>
        <w:rPr>
          <w:rFonts w:ascii="Arial" w:eastAsia="Arial" w:hAnsi="Arial" w:cs="Arial"/>
          <w:i/>
          <w:sz w:val="20"/>
          <w:szCs w:val="20"/>
        </w:rPr>
        <w:lastRenderedPageBreak/>
        <w:t>Cell</w:t>
      </w:r>
      <w:r>
        <w:rPr>
          <w:rFonts w:ascii="Arial" w:eastAsia="Arial" w:hAnsi="Arial" w:cs="Arial"/>
          <w:sz w:val="20"/>
          <w:szCs w:val="20"/>
        </w:rPr>
        <w:t xml:space="preserve"> (2013) doi:10.1016/j.cell.2013.02.004.</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21.</w:t>
      </w:r>
      <w:r>
        <w:rPr>
          <w:rFonts w:ascii="Arial" w:eastAsia="Arial" w:hAnsi="Arial" w:cs="Arial"/>
          <w:sz w:val="20"/>
          <w:szCs w:val="20"/>
        </w:rPr>
        <w:tab/>
      </w:r>
      <w:proofErr w:type="spellStart"/>
      <w:r>
        <w:rPr>
          <w:rFonts w:ascii="Arial" w:eastAsia="Arial" w:hAnsi="Arial" w:cs="Arial"/>
          <w:sz w:val="20"/>
          <w:szCs w:val="20"/>
        </w:rPr>
        <w:t>Tyanova</w:t>
      </w:r>
      <w:proofErr w:type="spellEnd"/>
      <w:r>
        <w:rPr>
          <w:rFonts w:ascii="Arial" w:eastAsia="Arial" w:hAnsi="Arial" w:cs="Arial"/>
          <w:sz w:val="20"/>
          <w:szCs w:val="20"/>
        </w:rPr>
        <w:t xml:space="preserve">, S., </w:t>
      </w:r>
      <w:proofErr w:type="spellStart"/>
      <w:r>
        <w:rPr>
          <w:rFonts w:ascii="Arial" w:eastAsia="Arial" w:hAnsi="Arial" w:cs="Arial"/>
          <w:sz w:val="20"/>
          <w:szCs w:val="20"/>
        </w:rPr>
        <w:t>Temu</w:t>
      </w:r>
      <w:proofErr w:type="spellEnd"/>
      <w:r>
        <w:rPr>
          <w:rFonts w:ascii="Arial" w:eastAsia="Arial" w:hAnsi="Arial" w:cs="Arial"/>
          <w:sz w:val="20"/>
          <w:szCs w:val="20"/>
        </w:rPr>
        <w:t xml:space="preserve">, T. &amp; Cox, J. </w:t>
      </w:r>
      <w:proofErr w:type="gramStart"/>
      <w:r>
        <w:rPr>
          <w:rFonts w:ascii="Arial" w:eastAsia="Arial" w:hAnsi="Arial" w:cs="Arial"/>
          <w:sz w:val="20"/>
          <w:szCs w:val="20"/>
        </w:rPr>
        <w:t xml:space="preserve">The </w:t>
      </w:r>
      <w:proofErr w:type="spellStart"/>
      <w:r>
        <w:rPr>
          <w:rFonts w:ascii="Arial" w:eastAsia="Arial" w:hAnsi="Arial" w:cs="Arial"/>
          <w:sz w:val="20"/>
          <w:szCs w:val="20"/>
        </w:rPr>
        <w:t>MaxQuant</w:t>
      </w:r>
      <w:proofErr w:type="spellEnd"/>
      <w:r>
        <w:rPr>
          <w:rFonts w:ascii="Arial" w:eastAsia="Arial" w:hAnsi="Arial" w:cs="Arial"/>
          <w:sz w:val="20"/>
          <w:szCs w:val="20"/>
        </w:rPr>
        <w:t xml:space="preserve"> computational platform for mass spectrometry-based shotgun proteomics.</w:t>
      </w:r>
      <w:proofErr w:type="gramEnd"/>
      <w:r>
        <w:rPr>
          <w:rFonts w:ascii="Arial" w:eastAsia="Arial" w:hAnsi="Arial" w:cs="Arial"/>
          <w:sz w:val="20"/>
          <w:szCs w:val="20"/>
        </w:rPr>
        <w:t xml:space="preserve"> </w:t>
      </w:r>
      <w:r>
        <w:rPr>
          <w:rFonts w:ascii="Arial" w:eastAsia="Arial" w:hAnsi="Arial" w:cs="Arial"/>
          <w:i/>
          <w:sz w:val="20"/>
          <w:szCs w:val="20"/>
        </w:rPr>
        <w:t xml:space="preserve">Nat. </w:t>
      </w:r>
      <w:proofErr w:type="spellStart"/>
      <w:r>
        <w:rPr>
          <w:rFonts w:ascii="Arial" w:eastAsia="Arial" w:hAnsi="Arial" w:cs="Arial"/>
          <w:i/>
          <w:sz w:val="20"/>
          <w:szCs w:val="20"/>
        </w:rPr>
        <w:t>Protoc</w:t>
      </w:r>
      <w:proofErr w:type="spellEnd"/>
      <w:r>
        <w:rPr>
          <w:rFonts w:ascii="Arial" w:eastAsia="Arial" w:hAnsi="Arial" w:cs="Arial"/>
          <w:i/>
          <w:sz w:val="20"/>
          <w:szCs w:val="20"/>
        </w:rPr>
        <w:t>.</w:t>
      </w:r>
      <w:r>
        <w:rPr>
          <w:rFonts w:ascii="Arial" w:eastAsia="Arial" w:hAnsi="Arial" w:cs="Arial"/>
          <w:sz w:val="20"/>
          <w:szCs w:val="20"/>
        </w:rPr>
        <w:t xml:space="preserve"> </w:t>
      </w:r>
      <w:proofErr w:type="gramStart"/>
      <w:r>
        <w:rPr>
          <w:rFonts w:ascii="Arial" w:eastAsia="Arial" w:hAnsi="Arial" w:cs="Arial"/>
          <w:sz w:val="20"/>
          <w:szCs w:val="20"/>
        </w:rPr>
        <w:t>(2016) doi:10.1038/nprot.</w:t>
      </w:r>
      <w:r>
        <w:rPr>
          <w:rFonts w:ascii="Arial" w:eastAsia="Arial" w:hAnsi="Arial" w:cs="Arial"/>
          <w:sz w:val="20"/>
          <w:szCs w:val="20"/>
        </w:rPr>
        <w:t>2016.136.</w:t>
      </w:r>
      <w:proofErr w:type="gramEnd"/>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22.</w:t>
      </w:r>
      <w:r>
        <w:rPr>
          <w:rFonts w:ascii="Arial" w:eastAsia="Arial" w:hAnsi="Arial" w:cs="Arial"/>
          <w:sz w:val="20"/>
          <w:szCs w:val="20"/>
        </w:rPr>
        <w:tab/>
      </w:r>
      <w:proofErr w:type="spellStart"/>
      <w:r>
        <w:rPr>
          <w:rFonts w:ascii="Arial" w:eastAsia="Arial" w:hAnsi="Arial" w:cs="Arial"/>
          <w:sz w:val="20"/>
          <w:szCs w:val="20"/>
        </w:rPr>
        <w:t>Schwanhüusser</w:t>
      </w:r>
      <w:proofErr w:type="spellEnd"/>
      <w:r>
        <w:rPr>
          <w:rFonts w:ascii="Arial" w:eastAsia="Arial" w:hAnsi="Arial" w:cs="Arial"/>
          <w:sz w:val="20"/>
          <w:szCs w:val="20"/>
        </w:rPr>
        <w:t xml:space="preserve">, B. </w:t>
      </w:r>
      <w:r>
        <w:rPr>
          <w:rFonts w:ascii="Arial" w:eastAsia="Arial" w:hAnsi="Arial" w:cs="Arial"/>
          <w:i/>
          <w:sz w:val="20"/>
          <w:szCs w:val="20"/>
        </w:rPr>
        <w:t>et al.</w:t>
      </w:r>
      <w:r>
        <w:rPr>
          <w:rFonts w:ascii="Arial" w:eastAsia="Arial" w:hAnsi="Arial" w:cs="Arial"/>
          <w:sz w:val="20"/>
          <w:szCs w:val="20"/>
        </w:rPr>
        <w:t xml:space="preserve"> Global quantification of mammalian gene expression control. </w:t>
      </w:r>
      <w:r>
        <w:rPr>
          <w:rFonts w:ascii="Arial" w:eastAsia="Arial" w:hAnsi="Arial" w:cs="Arial"/>
          <w:i/>
          <w:sz w:val="20"/>
          <w:szCs w:val="20"/>
        </w:rPr>
        <w:t>Nature</w:t>
      </w:r>
      <w:r>
        <w:rPr>
          <w:rFonts w:ascii="Arial" w:eastAsia="Arial" w:hAnsi="Arial" w:cs="Arial"/>
          <w:sz w:val="20"/>
          <w:szCs w:val="20"/>
        </w:rPr>
        <w:t xml:space="preserve"> (2011) doi</w:t>
      </w:r>
      <w:proofErr w:type="gramStart"/>
      <w:r>
        <w:rPr>
          <w:rFonts w:ascii="Arial" w:eastAsia="Arial" w:hAnsi="Arial" w:cs="Arial"/>
          <w:sz w:val="20"/>
          <w:szCs w:val="20"/>
        </w:rPr>
        <w:t>:10.1038</w:t>
      </w:r>
      <w:proofErr w:type="gramEnd"/>
      <w:r>
        <w:rPr>
          <w:rFonts w:ascii="Arial" w:eastAsia="Arial" w:hAnsi="Arial" w:cs="Arial"/>
          <w:sz w:val="20"/>
          <w:szCs w:val="20"/>
        </w:rPr>
        <w:t>/nature10098.</w:t>
      </w:r>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23.</w:t>
      </w:r>
      <w:r>
        <w:rPr>
          <w:rFonts w:ascii="Arial" w:eastAsia="Arial" w:hAnsi="Arial" w:cs="Arial"/>
          <w:sz w:val="20"/>
          <w:szCs w:val="20"/>
        </w:rPr>
        <w:tab/>
      </w:r>
      <w:proofErr w:type="spellStart"/>
      <w:r>
        <w:rPr>
          <w:rFonts w:ascii="Arial" w:eastAsia="Arial" w:hAnsi="Arial" w:cs="Arial"/>
          <w:sz w:val="20"/>
          <w:szCs w:val="20"/>
        </w:rPr>
        <w:t>Koidl</w:t>
      </w:r>
      <w:proofErr w:type="spellEnd"/>
      <w:r>
        <w:rPr>
          <w:rFonts w:ascii="Arial" w:eastAsia="Arial" w:hAnsi="Arial" w:cs="Arial"/>
          <w:sz w:val="20"/>
          <w:szCs w:val="20"/>
        </w:rPr>
        <w:t xml:space="preserve">, S. &amp; </w:t>
      </w:r>
      <w:proofErr w:type="spellStart"/>
      <w:r>
        <w:rPr>
          <w:rFonts w:ascii="Arial" w:eastAsia="Arial" w:hAnsi="Arial" w:cs="Arial"/>
          <w:sz w:val="20"/>
          <w:szCs w:val="20"/>
        </w:rPr>
        <w:t>Timmers</w:t>
      </w:r>
      <w:proofErr w:type="spellEnd"/>
      <w:r>
        <w:rPr>
          <w:rFonts w:ascii="Arial" w:eastAsia="Arial" w:hAnsi="Arial" w:cs="Arial"/>
          <w:sz w:val="20"/>
          <w:szCs w:val="20"/>
        </w:rPr>
        <w:t xml:space="preserve">, H. T. M. </w:t>
      </w:r>
      <w:proofErr w:type="spellStart"/>
      <w:r>
        <w:rPr>
          <w:rFonts w:ascii="Arial" w:eastAsia="Arial" w:hAnsi="Arial" w:cs="Arial"/>
          <w:sz w:val="20"/>
          <w:szCs w:val="20"/>
        </w:rPr>
        <w:t>greenCUT&amp;RUN</w:t>
      </w:r>
      <w:proofErr w:type="spellEnd"/>
      <w:r>
        <w:rPr>
          <w:rFonts w:ascii="Arial" w:eastAsia="Arial" w:hAnsi="Arial" w:cs="Arial"/>
          <w:sz w:val="20"/>
          <w:szCs w:val="20"/>
        </w:rPr>
        <w:t>: Efficient Genomic Profiling of GFP-Tagged Transcription Factors and Ch</w:t>
      </w:r>
      <w:r>
        <w:rPr>
          <w:rFonts w:ascii="Arial" w:eastAsia="Arial" w:hAnsi="Arial" w:cs="Arial"/>
          <w:sz w:val="20"/>
          <w:szCs w:val="20"/>
        </w:rPr>
        <w:t xml:space="preserve">romatin Regulators. </w:t>
      </w:r>
      <w:proofErr w:type="spellStart"/>
      <w:proofErr w:type="gramStart"/>
      <w:r>
        <w:rPr>
          <w:rFonts w:ascii="Arial" w:eastAsia="Arial" w:hAnsi="Arial" w:cs="Arial"/>
          <w:i/>
          <w:sz w:val="20"/>
          <w:szCs w:val="20"/>
        </w:rPr>
        <w:t>Curr</w:t>
      </w:r>
      <w:proofErr w:type="spellEnd"/>
      <w:r>
        <w:rPr>
          <w:rFonts w:ascii="Arial" w:eastAsia="Arial" w:hAnsi="Arial" w:cs="Arial"/>
          <w:i/>
          <w:sz w:val="20"/>
          <w:szCs w:val="20"/>
        </w:rPr>
        <w:t>.</w:t>
      </w:r>
      <w:proofErr w:type="gramEnd"/>
      <w:r>
        <w:rPr>
          <w:rFonts w:ascii="Arial" w:eastAsia="Arial" w:hAnsi="Arial" w:cs="Arial"/>
          <w:i/>
          <w:sz w:val="20"/>
          <w:szCs w:val="20"/>
        </w:rPr>
        <w:t xml:space="preserve"> </w:t>
      </w:r>
      <w:proofErr w:type="spellStart"/>
      <w:proofErr w:type="gramStart"/>
      <w:r>
        <w:rPr>
          <w:rFonts w:ascii="Arial" w:eastAsia="Arial" w:hAnsi="Arial" w:cs="Arial"/>
          <w:i/>
          <w:sz w:val="20"/>
          <w:szCs w:val="20"/>
        </w:rPr>
        <w:t>Protoc</w:t>
      </w:r>
      <w:proofErr w:type="spellEnd"/>
      <w:r>
        <w:rPr>
          <w:rFonts w:ascii="Arial" w:eastAsia="Arial" w:hAnsi="Arial" w:cs="Arial"/>
          <w:i/>
          <w:sz w:val="20"/>
          <w:szCs w:val="20"/>
        </w:rPr>
        <w:t>.</w:t>
      </w:r>
      <w:proofErr w:type="gramEnd"/>
      <w:r>
        <w:rPr>
          <w:rFonts w:ascii="Arial" w:eastAsia="Arial" w:hAnsi="Arial" w:cs="Arial"/>
          <w:sz w:val="20"/>
          <w:szCs w:val="20"/>
        </w:rPr>
        <w:t xml:space="preserve"> </w:t>
      </w:r>
      <w:proofErr w:type="gramStart"/>
      <w:r>
        <w:rPr>
          <w:rFonts w:ascii="Arial" w:eastAsia="Arial" w:hAnsi="Arial" w:cs="Arial"/>
          <w:sz w:val="20"/>
          <w:szCs w:val="20"/>
        </w:rPr>
        <w:t>(2021) doi:10.1002/cpz1.266.</w:t>
      </w:r>
      <w:proofErr w:type="gramEnd"/>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24.</w:t>
      </w:r>
      <w:r>
        <w:rPr>
          <w:rFonts w:ascii="Arial" w:eastAsia="Arial" w:hAnsi="Arial" w:cs="Arial"/>
          <w:sz w:val="20"/>
          <w:szCs w:val="20"/>
        </w:rPr>
        <w:tab/>
      </w:r>
      <w:proofErr w:type="spellStart"/>
      <w:r>
        <w:rPr>
          <w:rFonts w:ascii="Arial" w:eastAsia="Arial" w:hAnsi="Arial" w:cs="Arial"/>
          <w:sz w:val="20"/>
          <w:szCs w:val="20"/>
        </w:rPr>
        <w:t>Langmead</w:t>
      </w:r>
      <w:proofErr w:type="spellEnd"/>
      <w:r>
        <w:rPr>
          <w:rFonts w:ascii="Arial" w:eastAsia="Arial" w:hAnsi="Arial" w:cs="Arial"/>
          <w:sz w:val="20"/>
          <w:szCs w:val="20"/>
        </w:rPr>
        <w:t xml:space="preserve">, B. &amp; </w:t>
      </w:r>
      <w:proofErr w:type="spellStart"/>
      <w:r>
        <w:rPr>
          <w:rFonts w:ascii="Arial" w:eastAsia="Arial" w:hAnsi="Arial" w:cs="Arial"/>
          <w:sz w:val="20"/>
          <w:szCs w:val="20"/>
        </w:rPr>
        <w:t>Salzberg</w:t>
      </w:r>
      <w:proofErr w:type="spellEnd"/>
      <w:r>
        <w:rPr>
          <w:rFonts w:ascii="Arial" w:eastAsia="Arial" w:hAnsi="Arial" w:cs="Arial"/>
          <w:sz w:val="20"/>
          <w:szCs w:val="20"/>
        </w:rPr>
        <w:t xml:space="preserve">, S. L. Fast gapped-read alignment with Bowtie 2. </w:t>
      </w:r>
      <w:proofErr w:type="gramStart"/>
      <w:r>
        <w:rPr>
          <w:rFonts w:ascii="Arial" w:eastAsia="Arial" w:hAnsi="Arial" w:cs="Arial"/>
          <w:i/>
          <w:sz w:val="20"/>
          <w:szCs w:val="20"/>
        </w:rPr>
        <w:t>Nat. Methods</w:t>
      </w:r>
      <w:r>
        <w:rPr>
          <w:rFonts w:ascii="Arial" w:eastAsia="Arial" w:hAnsi="Arial" w:cs="Arial"/>
          <w:sz w:val="20"/>
          <w:szCs w:val="20"/>
        </w:rPr>
        <w:t xml:space="preserve"> (2012) doi:10.1038/nmeth.1923.</w:t>
      </w:r>
      <w:proofErr w:type="gramEnd"/>
    </w:p>
    <w:p w:rsidR="006325E5" w:rsidRDefault="009631B3">
      <w:pPr>
        <w:widowControl w:val="0"/>
        <w:spacing w:line="240" w:lineRule="auto"/>
        <w:ind w:left="640" w:hanging="640"/>
        <w:rPr>
          <w:rFonts w:ascii="Arial" w:eastAsia="Arial" w:hAnsi="Arial" w:cs="Arial"/>
          <w:sz w:val="20"/>
          <w:szCs w:val="20"/>
        </w:rPr>
      </w:pPr>
      <w:r>
        <w:rPr>
          <w:rFonts w:ascii="Arial" w:eastAsia="Arial" w:hAnsi="Arial" w:cs="Arial"/>
          <w:sz w:val="20"/>
          <w:szCs w:val="20"/>
        </w:rPr>
        <w:t>25.</w:t>
      </w:r>
      <w:r>
        <w:rPr>
          <w:rFonts w:ascii="Arial" w:eastAsia="Arial" w:hAnsi="Arial" w:cs="Arial"/>
          <w:sz w:val="20"/>
          <w:szCs w:val="20"/>
        </w:rPr>
        <w:tab/>
      </w:r>
      <w:proofErr w:type="spellStart"/>
      <w:r>
        <w:rPr>
          <w:rFonts w:ascii="Arial" w:eastAsia="Arial" w:hAnsi="Arial" w:cs="Arial"/>
          <w:sz w:val="20"/>
          <w:szCs w:val="20"/>
        </w:rPr>
        <w:t>Cingöz</w:t>
      </w:r>
      <w:proofErr w:type="spellEnd"/>
      <w:r>
        <w:rPr>
          <w:rFonts w:ascii="Arial" w:eastAsia="Arial" w:hAnsi="Arial" w:cs="Arial"/>
          <w:sz w:val="20"/>
          <w:szCs w:val="20"/>
        </w:rPr>
        <w:t xml:space="preserve">, A. </w:t>
      </w:r>
      <w:r>
        <w:rPr>
          <w:rFonts w:ascii="Arial" w:eastAsia="Arial" w:hAnsi="Arial" w:cs="Arial"/>
          <w:i/>
          <w:sz w:val="20"/>
          <w:szCs w:val="20"/>
        </w:rPr>
        <w:t>et al.</w:t>
      </w:r>
      <w:r>
        <w:rPr>
          <w:rFonts w:ascii="Arial" w:eastAsia="Arial" w:hAnsi="Arial" w:cs="Arial"/>
          <w:sz w:val="20"/>
          <w:szCs w:val="20"/>
        </w:rPr>
        <w:t xml:space="preserve"> Generation of TRAIL-resistant cell line models rev</w:t>
      </w:r>
      <w:r>
        <w:rPr>
          <w:rFonts w:ascii="Arial" w:eastAsia="Arial" w:hAnsi="Arial" w:cs="Arial"/>
          <w:sz w:val="20"/>
          <w:szCs w:val="20"/>
        </w:rPr>
        <w:t xml:space="preserve">eals distinct adaptive mechanisms for acquired resistance and re-sensitization. </w:t>
      </w:r>
      <w:r>
        <w:rPr>
          <w:rFonts w:ascii="Arial" w:eastAsia="Arial" w:hAnsi="Arial" w:cs="Arial"/>
          <w:i/>
          <w:sz w:val="20"/>
          <w:szCs w:val="20"/>
        </w:rPr>
        <w:t>Oncogene</w:t>
      </w:r>
      <w:r>
        <w:rPr>
          <w:rFonts w:ascii="Arial" w:eastAsia="Arial" w:hAnsi="Arial" w:cs="Arial"/>
          <w:sz w:val="20"/>
          <w:szCs w:val="20"/>
        </w:rPr>
        <w:t xml:space="preserve"> (2021) doi</w:t>
      </w:r>
      <w:proofErr w:type="gramStart"/>
      <w:r>
        <w:rPr>
          <w:rFonts w:ascii="Arial" w:eastAsia="Arial" w:hAnsi="Arial" w:cs="Arial"/>
          <w:sz w:val="20"/>
          <w:szCs w:val="20"/>
        </w:rPr>
        <w:t>:10.1038</w:t>
      </w:r>
      <w:proofErr w:type="gramEnd"/>
      <w:r>
        <w:rPr>
          <w:rFonts w:ascii="Arial" w:eastAsia="Arial" w:hAnsi="Arial" w:cs="Arial"/>
          <w:sz w:val="20"/>
          <w:szCs w:val="20"/>
        </w:rPr>
        <w:t>/s41388-021-01697-6.</w:t>
      </w:r>
    </w:p>
    <w:p w:rsidR="006325E5" w:rsidRDefault="006325E5">
      <w:pPr>
        <w:widowControl w:val="0"/>
        <w:spacing w:line="240" w:lineRule="auto"/>
        <w:ind w:left="640" w:hanging="640"/>
        <w:rPr>
          <w:rFonts w:ascii="Arial" w:eastAsia="Arial" w:hAnsi="Arial" w:cs="Arial"/>
          <w:sz w:val="20"/>
          <w:szCs w:val="20"/>
        </w:rPr>
      </w:pPr>
    </w:p>
    <w:sectPr w:rsidR="006325E5">
      <w:pgSz w:w="11906" w:h="16838"/>
      <w:pgMar w:top="1417" w:right="1417" w:bottom="1417" w:left="1417" w:header="708" w:footer="708"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31B3" w:rsidRDefault="009631B3">
      <w:pPr>
        <w:spacing w:after="0" w:line="240" w:lineRule="auto"/>
      </w:pPr>
      <w:r>
        <w:separator/>
      </w:r>
    </w:p>
  </w:endnote>
  <w:endnote w:type="continuationSeparator" w:id="0">
    <w:p w:rsidR="009631B3" w:rsidRDefault="009631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5E5" w:rsidRDefault="009631B3">
    <w:pPr>
      <w:pBdr>
        <w:top w:val="nil"/>
        <w:left w:val="nil"/>
        <w:bottom w:val="nil"/>
        <w:right w:val="nil"/>
        <w:between w:val="nil"/>
      </w:pBdr>
      <w:tabs>
        <w:tab w:val="center" w:pos="4680"/>
        <w:tab w:val="right" w:pos="9360"/>
      </w:tabs>
      <w:spacing w:after="0" w:line="240" w:lineRule="auto"/>
      <w:jc w:val="right"/>
      <w:rPr>
        <w:color w:val="000000"/>
      </w:rPr>
    </w:pPr>
    <w:r>
      <w:rPr>
        <w:color w:val="000000"/>
      </w:rPr>
      <w:fldChar w:fldCharType="begin"/>
    </w:r>
    <w:r>
      <w:rPr>
        <w:color w:val="000000"/>
      </w:rPr>
      <w:instrText>PAGE</w:instrText>
    </w:r>
    <w:r>
      <w:rPr>
        <w:color w:val="000000"/>
      </w:rPr>
      <w:fldChar w:fldCharType="end"/>
    </w:r>
  </w:p>
  <w:p w:rsidR="006325E5" w:rsidRDefault="006325E5">
    <w:pPr>
      <w:pBdr>
        <w:top w:val="nil"/>
        <w:left w:val="nil"/>
        <w:bottom w:val="nil"/>
        <w:right w:val="nil"/>
        <w:between w:val="nil"/>
      </w:pBdr>
      <w:tabs>
        <w:tab w:val="center" w:pos="4680"/>
        <w:tab w:val="right" w:pos="9360"/>
      </w:tabs>
      <w:spacing w:after="0" w:line="240" w:lineRule="auto"/>
      <w:ind w:right="360"/>
      <w:rPr>
        <w:color w:val="00000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5E5" w:rsidRDefault="009631B3">
    <w:pPr>
      <w:pBdr>
        <w:top w:val="nil"/>
        <w:left w:val="nil"/>
        <w:bottom w:val="nil"/>
        <w:right w:val="nil"/>
        <w:between w:val="nil"/>
      </w:pBdr>
      <w:tabs>
        <w:tab w:val="center" w:pos="4680"/>
        <w:tab w:val="right" w:pos="9360"/>
      </w:tabs>
      <w:spacing w:after="0" w:line="240" w:lineRule="auto"/>
      <w:jc w:val="right"/>
      <w:rPr>
        <w:color w:val="000000"/>
      </w:rPr>
    </w:pPr>
    <w:r>
      <w:rPr>
        <w:color w:val="000000"/>
      </w:rPr>
      <w:fldChar w:fldCharType="begin"/>
    </w:r>
    <w:r>
      <w:rPr>
        <w:color w:val="000000"/>
      </w:rPr>
      <w:instrText>PAGE</w:instrText>
    </w:r>
    <w:r w:rsidR="00646B4E">
      <w:rPr>
        <w:color w:val="000000"/>
      </w:rPr>
      <w:fldChar w:fldCharType="separate"/>
    </w:r>
    <w:r w:rsidR="00646B4E">
      <w:rPr>
        <w:noProof/>
        <w:color w:val="000000"/>
      </w:rPr>
      <w:t>54</w:t>
    </w:r>
    <w:r>
      <w:rPr>
        <w:color w:val="000000"/>
      </w:rPr>
      <w:fldChar w:fldCharType="end"/>
    </w:r>
  </w:p>
  <w:p w:rsidR="006325E5" w:rsidRDefault="006325E5">
    <w:pPr>
      <w:pBdr>
        <w:top w:val="nil"/>
        <w:left w:val="nil"/>
        <w:bottom w:val="nil"/>
        <w:right w:val="nil"/>
        <w:between w:val="nil"/>
      </w:pBdr>
      <w:tabs>
        <w:tab w:val="center" w:pos="4680"/>
        <w:tab w:val="right" w:pos="9360"/>
      </w:tabs>
      <w:spacing w:after="0" w:line="240" w:lineRule="auto"/>
      <w:ind w:right="360"/>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31B3" w:rsidRDefault="009631B3">
      <w:pPr>
        <w:spacing w:after="0" w:line="240" w:lineRule="auto"/>
      </w:pPr>
      <w:r>
        <w:separator/>
      </w:r>
    </w:p>
  </w:footnote>
  <w:footnote w:type="continuationSeparator" w:id="0">
    <w:p w:rsidR="009631B3" w:rsidRDefault="009631B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3354F43"/>
    <w:multiLevelType w:val="multilevel"/>
    <w:tmpl w:val="22BA7B6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6325E5"/>
    <w:rsid w:val="006325E5"/>
    <w:rsid w:val="00646B4E"/>
    <w:rsid w:val="009631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80968"/>
  </w:style>
  <w:style w:type="paragraph" w:styleId="Heading1">
    <w:name w:val="heading 1"/>
    <w:basedOn w:val="Normal"/>
    <w:next w:val="Normal"/>
    <w:link w:val="Heading1Char"/>
    <w:uiPriority w:val="9"/>
    <w:qFormat/>
    <w:rsid w:val="00180968"/>
    <w:pPr>
      <w:keepNext/>
      <w:keepLines/>
      <w:spacing w:before="240" w:after="0"/>
      <w:outlineLvl w:val="0"/>
    </w:pPr>
    <w:rPr>
      <w:rFonts w:eastAsiaTheme="majorEastAsia" w:cstheme="majorBidi"/>
      <w:b/>
      <w:sz w:val="28"/>
      <w:szCs w:val="32"/>
    </w:rPr>
  </w:style>
  <w:style w:type="paragraph" w:styleId="Heading2">
    <w:name w:val="heading 2"/>
    <w:basedOn w:val="Normal"/>
    <w:next w:val="Normal"/>
    <w:link w:val="Heading2Char"/>
    <w:uiPriority w:val="9"/>
    <w:unhideWhenUsed/>
    <w:qFormat/>
    <w:rsid w:val="00180968"/>
    <w:pPr>
      <w:keepNext/>
      <w:keepLines/>
      <w:spacing w:before="40" w:after="0"/>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180968"/>
    <w:pPr>
      <w:keepNext/>
      <w:keepLines/>
      <w:spacing w:before="40" w:after="0"/>
      <w:outlineLvl w:val="2"/>
    </w:pPr>
    <w:rPr>
      <w:rFonts w:eastAsiaTheme="majorEastAsia" w:cstheme="majorBidi"/>
      <w:b/>
    </w:rPr>
  </w:style>
  <w:style w:type="paragraph" w:styleId="Heading4">
    <w:name w:val="heading 4"/>
    <w:basedOn w:val="Normal"/>
    <w:next w:val="Normal"/>
    <w:link w:val="Heading4Char"/>
    <w:uiPriority w:val="9"/>
    <w:unhideWhenUsed/>
    <w:qFormat/>
    <w:rsid w:val="00180968"/>
    <w:pPr>
      <w:keepNext/>
      <w:keepLines/>
      <w:spacing w:before="40" w:after="0"/>
      <w:outlineLvl w:val="3"/>
    </w:pPr>
    <w:rPr>
      <w:rFonts w:eastAsiaTheme="majorEastAsia" w:cstheme="majorBidi"/>
      <w:b/>
      <w:iCs/>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character" w:customStyle="1" w:styleId="Heading1Char">
    <w:name w:val="Heading 1 Char"/>
    <w:basedOn w:val="DefaultParagraphFont"/>
    <w:link w:val="Heading1"/>
    <w:uiPriority w:val="9"/>
    <w:rsid w:val="00180968"/>
    <w:rPr>
      <w:rFonts w:ascii="Times New Roman" w:eastAsiaTheme="majorEastAsia" w:hAnsi="Times New Roman" w:cstheme="majorBidi"/>
      <w:b/>
      <w:sz w:val="28"/>
      <w:szCs w:val="32"/>
    </w:rPr>
  </w:style>
  <w:style w:type="character" w:customStyle="1" w:styleId="Heading2Char">
    <w:name w:val="Heading 2 Char"/>
    <w:basedOn w:val="DefaultParagraphFont"/>
    <w:link w:val="Heading2"/>
    <w:uiPriority w:val="9"/>
    <w:rsid w:val="00180968"/>
    <w:rPr>
      <w:rFonts w:ascii="Times New Roman" w:eastAsiaTheme="majorEastAsia" w:hAnsi="Times New Roman" w:cstheme="majorBidi"/>
      <w:b/>
      <w:sz w:val="24"/>
      <w:szCs w:val="26"/>
    </w:rPr>
  </w:style>
  <w:style w:type="character" w:customStyle="1" w:styleId="Heading3Char">
    <w:name w:val="Heading 3 Char"/>
    <w:basedOn w:val="DefaultParagraphFont"/>
    <w:link w:val="Heading3"/>
    <w:uiPriority w:val="9"/>
    <w:rsid w:val="00180968"/>
    <w:rPr>
      <w:rFonts w:ascii="Times New Roman" w:eastAsiaTheme="majorEastAsia" w:hAnsi="Times New Roman" w:cstheme="majorBidi"/>
      <w:b/>
      <w:sz w:val="24"/>
      <w:szCs w:val="24"/>
    </w:rPr>
  </w:style>
  <w:style w:type="character" w:customStyle="1" w:styleId="Heading4Char">
    <w:name w:val="Heading 4 Char"/>
    <w:basedOn w:val="DefaultParagraphFont"/>
    <w:link w:val="Heading4"/>
    <w:uiPriority w:val="9"/>
    <w:rsid w:val="00180968"/>
    <w:rPr>
      <w:rFonts w:ascii="Times New Roman" w:eastAsiaTheme="majorEastAsia" w:hAnsi="Times New Roman" w:cstheme="majorBidi"/>
      <w:b/>
      <w:iCs/>
      <w:sz w:val="24"/>
    </w:rPr>
  </w:style>
  <w:style w:type="character" w:styleId="LineNumber">
    <w:name w:val="line number"/>
    <w:basedOn w:val="DefaultParagraphFont"/>
    <w:uiPriority w:val="99"/>
    <w:semiHidden/>
    <w:unhideWhenUsed/>
    <w:rsid w:val="00695F53"/>
  </w:style>
  <w:style w:type="character" w:styleId="Hyperlink">
    <w:name w:val="Hyperlink"/>
    <w:basedOn w:val="DefaultParagraphFont"/>
    <w:uiPriority w:val="99"/>
    <w:semiHidden/>
    <w:unhideWhenUsed/>
    <w:rsid w:val="00A903AF"/>
    <w:rPr>
      <w:color w:val="0000FF"/>
      <w:u w:val="single"/>
    </w:rPr>
  </w:style>
  <w:style w:type="character" w:styleId="FollowedHyperlink">
    <w:name w:val="FollowedHyperlink"/>
    <w:basedOn w:val="DefaultParagraphFont"/>
    <w:uiPriority w:val="99"/>
    <w:semiHidden/>
    <w:unhideWhenUsed/>
    <w:rsid w:val="00A903AF"/>
    <w:rPr>
      <w:color w:val="800080"/>
      <w:u w:val="single"/>
    </w:rPr>
  </w:style>
  <w:style w:type="paragraph" w:customStyle="1" w:styleId="msonormal0">
    <w:name w:val="msonormal"/>
    <w:basedOn w:val="Normal"/>
    <w:rsid w:val="00A903AF"/>
    <w:pPr>
      <w:spacing w:before="100" w:beforeAutospacing="1" w:after="100" w:afterAutospacing="1" w:line="240" w:lineRule="auto"/>
    </w:pPr>
    <w:rPr>
      <w:lang w:eastAsia="tr-TR"/>
    </w:rPr>
  </w:style>
  <w:style w:type="paragraph" w:customStyle="1" w:styleId="xl63">
    <w:name w:val="xl63"/>
    <w:basedOn w:val="Normal"/>
    <w:rsid w:val="00A903AF"/>
    <w:pPr>
      <w:pBdr>
        <w:top w:val="single" w:sz="8" w:space="0" w:color="auto"/>
        <w:left w:val="single" w:sz="8" w:space="0" w:color="auto"/>
        <w:bottom w:val="single" w:sz="8" w:space="0" w:color="auto"/>
        <w:right w:val="single" w:sz="8" w:space="0" w:color="auto"/>
      </w:pBdr>
      <w:shd w:val="clear" w:color="000000" w:fill="AEAAAA"/>
      <w:spacing w:before="100" w:beforeAutospacing="1" w:after="100" w:afterAutospacing="1" w:line="240" w:lineRule="auto"/>
      <w:textAlignment w:val="center"/>
    </w:pPr>
    <w:rPr>
      <w:b/>
      <w:bCs/>
      <w:color w:val="000000"/>
      <w:lang w:eastAsia="tr-TR"/>
    </w:rPr>
  </w:style>
  <w:style w:type="paragraph" w:customStyle="1" w:styleId="xl64">
    <w:name w:val="xl64"/>
    <w:basedOn w:val="Normal"/>
    <w:rsid w:val="00A903AF"/>
    <w:pPr>
      <w:pBdr>
        <w:top w:val="single" w:sz="8" w:space="0" w:color="auto"/>
        <w:bottom w:val="single" w:sz="8" w:space="0" w:color="auto"/>
        <w:right w:val="single" w:sz="8" w:space="0" w:color="auto"/>
      </w:pBdr>
      <w:shd w:val="clear" w:color="000000" w:fill="AEAAAA"/>
      <w:spacing w:before="100" w:beforeAutospacing="1" w:after="100" w:afterAutospacing="1" w:line="240" w:lineRule="auto"/>
      <w:jc w:val="center"/>
      <w:textAlignment w:val="center"/>
    </w:pPr>
    <w:rPr>
      <w:b/>
      <w:bCs/>
      <w:color w:val="000000"/>
      <w:lang w:eastAsia="tr-TR"/>
    </w:rPr>
  </w:style>
  <w:style w:type="paragraph" w:customStyle="1" w:styleId="xl65">
    <w:name w:val="xl65"/>
    <w:basedOn w:val="Normal"/>
    <w:rsid w:val="00A903AF"/>
    <w:pPr>
      <w:pBdr>
        <w:top w:val="single" w:sz="8" w:space="0" w:color="auto"/>
        <w:bottom w:val="single" w:sz="8" w:space="0" w:color="auto"/>
        <w:right w:val="single" w:sz="8" w:space="0" w:color="auto"/>
      </w:pBdr>
      <w:shd w:val="clear" w:color="000000" w:fill="AEAAAA"/>
      <w:spacing w:before="100" w:beforeAutospacing="1" w:after="100" w:afterAutospacing="1" w:line="240" w:lineRule="auto"/>
      <w:textAlignment w:val="center"/>
    </w:pPr>
    <w:rPr>
      <w:b/>
      <w:bCs/>
      <w:color w:val="000000"/>
      <w:lang w:eastAsia="tr-TR"/>
    </w:rPr>
  </w:style>
  <w:style w:type="paragraph" w:customStyle="1" w:styleId="xl66">
    <w:name w:val="xl66"/>
    <w:basedOn w:val="Normal"/>
    <w:rsid w:val="00A903AF"/>
    <w:pPr>
      <w:pBdr>
        <w:left w:val="single" w:sz="8" w:space="0" w:color="auto"/>
        <w:bottom w:val="single" w:sz="8" w:space="0" w:color="auto"/>
        <w:right w:val="single" w:sz="8" w:space="0" w:color="auto"/>
      </w:pBdr>
      <w:spacing w:before="100" w:beforeAutospacing="1" w:after="100" w:afterAutospacing="1" w:line="240" w:lineRule="auto"/>
      <w:textAlignment w:val="center"/>
    </w:pPr>
    <w:rPr>
      <w:color w:val="000000"/>
      <w:lang w:eastAsia="tr-TR"/>
    </w:rPr>
  </w:style>
  <w:style w:type="paragraph" w:customStyle="1" w:styleId="xl67">
    <w:name w:val="xl67"/>
    <w:basedOn w:val="Normal"/>
    <w:rsid w:val="00A903AF"/>
    <w:pPr>
      <w:pBdr>
        <w:bottom w:val="single" w:sz="8" w:space="0" w:color="auto"/>
        <w:right w:val="single" w:sz="8" w:space="0" w:color="auto"/>
      </w:pBdr>
      <w:spacing w:before="100" w:beforeAutospacing="1" w:after="100" w:afterAutospacing="1" w:line="240" w:lineRule="auto"/>
      <w:jc w:val="center"/>
      <w:textAlignment w:val="center"/>
    </w:pPr>
    <w:rPr>
      <w:color w:val="000000"/>
      <w:lang w:eastAsia="tr-TR"/>
    </w:rPr>
  </w:style>
  <w:style w:type="paragraph" w:customStyle="1" w:styleId="xl68">
    <w:name w:val="xl68"/>
    <w:basedOn w:val="Normal"/>
    <w:rsid w:val="00A903AF"/>
    <w:pPr>
      <w:pBdr>
        <w:bottom w:val="single" w:sz="8" w:space="0" w:color="auto"/>
        <w:right w:val="single" w:sz="8" w:space="0" w:color="auto"/>
      </w:pBdr>
      <w:spacing w:before="100" w:beforeAutospacing="1" w:after="100" w:afterAutospacing="1" w:line="240" w:lineRule="auto"/>
      <w:textAlignment w:val="center"/>
    </w:pPr>
    <w:rPr>
      <w:color w:val="000000"/>
      <w:lang w:eastAsia="tr-TR"/>
    </w:rPr>
  </w:style>
  <w:style w:type="paragraph" w:styleId="BalloonText">
    <w:name w:val="Balloon Text"/>
    <w:basedOn w:val="Normal"/>
    <w:link w:val="BalloonTextChar"/>
    <w:uiPriority w:val="99"/>
    <w:semiHidden/>
    <w:unhideWhenUsed/>
    <w:rsid w:val="00E3330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3330F"/>
    <w:rPr>
      <w:rFonts w:ascii="Tahoma" w:hAnsi="Tahoma" w:cs="Tahoma"/>
      <w:sz w:val="16"/>
      <w:szCs w:val="16"/>
    </w:rPr>
  </w:style>
  <w:style w:type="paragraph" w:styleId="Footer">
    <w:name w:val="footer"/>
    <w:basedOn w:val="Normal"/>
    <w:link w:val="FooterChar"/>
    <w:uiPriority w:val="99"/>
    <w:unhideWhenUsed/>
    <w:rsid w:val="00216AA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6AA0"/>
    <w:rPr>
      <w:rFonts w:ascii="Times New Roman" w:hAnsi="Times New Roman"/>
      <w:sz w:val="24"/>
    </w:rPr>
  </w:style>
  <w:style w:type="character" w:styleId="PageNumber">
    <w:name w:val="page number"/>
    <w:basedOn w:val="DefaultParagraphFont"/>
    <w:uiPriority w:val="99"/>
    <w:semiHidden/>
    <w:unhideWhenUsed/>
    <w:rsid w:val="00216AA0"/>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3">
    <w:name w:val="3"/>
    <w:basedOn w:val="TableNormal"/>
    <w:tblPr>
      <w:tblStyleRowBandSize w:val="1"/>
      <w:tblStyleColBandSize w:val="1"/>
      <w:tblInd w:w="0" w:type="dxa"/>
      <w:tblCellMar>
        <w:top w:w="0" w:type="dxa"/>
        <w:left w:w="70" w:type="dxa"/>
        <w:bottom w:w="0" w:type="dxa"/>
        <w:right w:w="70" w:type="dxa"/>
      </w:tblCellMar>
    </w:tblPr>
  </w:style>
  <w:style w:type="table" w:customStyle="1" w:styleId="2">
    <w:name w:val="2"/>
    <w:basedOn w:val="TableNormal"/>
    <w:tblPr>
      <w:tblStyleRowBandSize w:val="1"/>
      <w:tblStyleColBandSize w:val="1"/>
      <w:tblInd w:w="0" w:type="dxa"/>
      <w:tblCellMar>
        <w:top w:w="0" w:type="dxa"/>
        <w:left w:w="70" w:type="dxa"/>
        <w:bottom w:w="0" w:type="dxa"/>
        <w:right w:w="70" w:type="dxa"/>
      </w:tblCellMar>
    </w:tblPr>
  </w:style>
  <w:style w:type="table" w:customStyle="1" w:styleId="1">
    <w:name w:val="1"/>
    <w:basedOn w:val="TableNormal"/>
    <w:tblPr>
      <w:tblStyleRowBandSize w:val="1"/>
      <w:tblStyleColBandSize w:val="1"/>
      <w:tblInd w:w="0" w:type="dxa"/>
      <w:tblCellMar>
        <w:top w:w="0" w:type="dxa"/>
        <w:left w:w="70" w:type="dxa"/>
        <w:bottom w:w="0" w:type="dxa"/>
        <w:right w:w="7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80968"/>
  </w:style>
  <w:style w:type="paragraph" w:styleId="Heading1">
    <w:name w:val="heading 1"/>
    <w:basedOn w:val="Normal"/>
    <w:next w:val="Normal"/>
    <w:link w:val="Heading1Char"/>
    <w:uiPriority w:val="9"/>
    <w:qFormat/>
    <w:rsid w:val="00180968"/>
    <w:pPr>
      <w:keepNext/>
      <w:keepLines/>
      <w:spacing w:before="240" w:after="0"/>
      <w:outlineLvl w:val="0"/>
    </w:pPr>
    <w:rPr>
      <w:rFonts w:eastAsiaTheme="majorEastAsia" w:cstheme="majorBidi"/>
      <w:b/>
      <w:sz w:val="28"/>
      <w:szCs w:val="32"/>
    </w:rPr>
  </w:style>
  <w:style w:type="paragraph" w:styleId="Heading2">
    <w:name w:val="heading 2"/>
    <w:basedOn w:val="Normal"/>
    <w:next w:val="Normal"/>
    <w:link w:val="Heading2Char"/>
    <w:uiPriority w:val="9"/>
    <w:unhideWhenUsed/>
    <w:qFormat/>
    <w:rsid w:val="00180968"/>
    <w:pPr>
      <w:keepNext/>
      <w:keepLines/>
      <w:spacing w:before="40" w:after="0"/>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180968"/>
    <w:pPr>
      <w:keepNext/>
      <w:keepLines/>
      <w:spacing w:before="40" w:after="0"/>
      <w:outlineLvl w:val="2"/>
    </w:pPr>
    <w:rPr>
      <w:rFonts w:eastAsiaTheme="majorEastAsia" w:cstheme="majorBidi"/>
      <w:b/>
    </w:rPr>
  </w:style>
  <w:style w:type="paragraph" w:styleId="Heading4">
    <w:name w:val="heading 4"/>
    <w:basedOn w:val="Normal"/>
    <w:next w:val="Normal"/>
    <w:link w:val="Heading4Char"/>
    <w:uiPriority w:val="9"/>
    <w:unhideWhenUsed/>
    <w:qFormat/>
    <w:rsid w:val="00180968"/>
    <w:pPr>
      <w:keepNext/>
      <w:keepLines/>
      <w:spacing w:before="40" w:after="0"/>
      <w:outlineLvl w:val="3"/>
    </w:pPr>
    <w:rPr>
      <w:rFonts w:eastAsiaTheme="majorEastAsia" w:cstheme="majorBidi"/>
      <w:b/>
      <w:iCs/>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character" w:customStyle="1" w:styleId="Heading1Char">
    <w:name w:val="Heading 1 Char"/>
    <w:basedOn w:val="DefaultParagraphFont"/>
    <w:link w:val="Heading1"/>
    <w:uiPriority w:val="9"/>
    <w:rsid w:val="00180968"/>
    <w:rPr>
      <w:rFonts w:ascii="Times New Roman" w:eastAsiaTheme="majorEastAsia" w:hAnsi="Times New Roman" w:cstheme="majorBidi"/>
      <w:b/>
      <w:sz w:val="28"/>
      <w:szCs w:val="32"/>
    </w:rPr>
  </w:style>
  <w:style w:type="character" w:customStyle="1" w:styleId="Heading2Char">
    <w:name w:val="Heading 2 Char"/>
    <w:basedOn w:val="DefaultParagraphFont"/>
    <w:link w:val="Heading2"/>
    <w:uiPriority w:val="9"/>
    <w:rsid w:val="00180968"/>
    <w:rPr>
      <w:rFonts w:ascii="Times New Roman" w:eastAsiaTheme="majorEastAsia" w:hAnsi="Times New Roman" w:cstheme="majorBidi"/>
      <w:b/>
      <w:sz w:val="24"/>
      <w:szCs w:val="26"/>
    </w:rPr>
  </w:style>
  <w:style w:type="character" w:customStyle="1" w:styleId="Heading3Char">
    <w:name w:val="Heading 3 Char"/>
    <w:basedOn w:val="DefaultParagraphFont"/>
    <w:link w:val="Heading3"/>
    <w:uiPriority w:val="9"/>
    <w:rsid w:val="00180968"/>
    <w:rPr>
      <w:rFonts w:ascii="Times New Roman" w:eastAsiaTheme="majorEastAsia" w:hAnsi="Times New Roman" w:cstheme="majorBidi"/>
      <w:b/>
      <w:sz w:val="24"/>
      <w:szCs w:val="24"/>
    </w:rPr>
  </w:style>
  <w:style w:type="character" w:customStyle="1" w:styleId="Heading4Char">
    <w:name w:val="Heading 4 Char"/>
    <w:basedOn w:val="DefaultParagraphFont"/>
    <w:link w:val="Heading4"/>
    <w:uiPriority w:val="9"/>
    <w:rsid w:val="00180968"/>
    <w:rPr>
      <w:rFonts w:ascii="Times New Roman" w:eastAsiaTheme="majorEastAsia" w:hAnsi="Times New Roman" w:cstheme="majorBidi"/>
      <w:b/>
      <w:iCs/>
      <w:sz w:val="24"/>
    </w:rPr>
  </w:style>
  <w:style w:type="character" w:styleId="LineNumber">
    <w:name w:val="line number"/>
    <w:basedOn w:val="DefaultParagraphFont"/>
    <w:uiPriority w:val="99"/>
    <w:semiHidden/>
    <w:unhideWhenUsed/>
    <w:rsid w:val="00695F53"/>
  </w:style>
  <w:style w:type="character" w:styleId="Hyperlink">
    <w:name w:val="Hyperlink"/>
    <w:basedOn w:val="DefaultParagraphFont"/>
    <w:uiPriority w:val="99"/>
    <w:semiHidden/>
    <w:unhideWhenUsed/>
    <w:rsid w:val="00A903AF"/>
    <w:rPr>
      <w:color w:val="0000FF"/>
      <w:u w:val="single"/>
    </w:rPr>
  </w:style>
  <w:style w:type="character" w:styleId="FollowedHyperlink">
    <w:name w:val="FollowedHyperlink"/>
    <w:basedOn w:val="DefaultParagraphFont"/>
    <w:uiPriority w:val="99"/>
    <w:semiHidden/>
    <w:unhideWhenUsed/>
    <w:rsid w:val="00A903AF"/>
    <w:rPr>
      <w:color w:val="800080"/>
      <w:u w:val="single"/>
    </w:rPr>
  </w:style>
  <w:style w:type="paragraph" w:customStyle="1" w:styleId="msonormal0">
    <w:name w:val="msonormal"/>
    <w:basedOn w:val="Normal"/>
    <w:rsid w:val="00A903AF"/>
    <w:pPr>
      <w:spacing w:before="100" w:beforeAutospacing="1" w:after="100" w:afterAutospacing="1" w:line="240" w:lineRule="auto"/>
    </w:pPr>
    <w:rPr>
      <w:lang w:eastAsia="tr-TR"/>
    </w:rPr>
  </w:style>
  <w:style w:type="paragraph" w:customStyle="1" w:styleId="xl63">
    <w:name w:val="xl63"/>
    <w:basedOn w:val="Normal"/>
    <w:rsid w:val="00A903AF"/>
    <w:pPr>
      <w:pBdr>
        <w:top w:val="single" w:sz="8" w:space="0" w:color="auto"/>
        <w:left w:val="single" w:sz="8" w:space="0" w:color="auto"/>
        <w:bottom w:val="single" w:sz="8" w:space="0" w:color="auto"/>
        <w:right w:val="single" w:sz="8" w:space="0" w:color="auto"/>
      </w:pBdr>
      <w:shd w:val="clear" w:color="000000" w:fill="AEAAAA"/>
      <w:spacing w:before="100" w:beforeAutospacing="1" w:after="100" w:afterAutospacing="1" w:line="240" w:lineRule="auto"/>
      <w:textAlignment w:val="center"/>
    </w:pPr>
    <w:rPr>
      <w:b/>
      <w:bCs/>
      <w:color w:val="000000"/>
      <w:lang w:eastAsia="tr-TR"/>
    </w:rPr>
  </w:style>
  <w:style w:type="paragraph" w:customStyle="1" w:styleId="xl64">
    <w:name w:val="xl64"/>
    <w:basedOn w:val="Normal"/>
    <w:rsid w:val="00A903AF"/>
    <w:pPr>
      <w:pBdr>
        <w:top w:val="single" w:sz="8" w:space="0" w:color="auto"/>
        <w:bottom w:val="single" w:sz="8" w:space="0" w:color="auto"/>
        <w:right w:val="single" w:sz="8" w:space="0" w:color="auto"/>
      </w:pBdr>
      <w:shd w:val="clear" w:color="000000" w:fill="AEAAAA"/>
      <w:spacing w:before="100" w:beforeAutospacing="1" w:after="100" w:afterAutospacing="1" w:line="240" w:lineRule="auto"/>
      <w:jc w:val="center"/>
      <w:textAlignment w:val="center"/>
    </w:pPr>
    <w:rPr>
      <w:b/>
      <w:bCs/>
      <w:color w:val="000000"/>
      <w:lang w:eastAsia="tr-TR"/>
    </w:rPr>
  </w:style>
  <w:style w:type="paragraph" w:customStyle="1" w:styleId="xl65">
    <w:name w:val="xl65"/>
    <w:basedOn w:val="Normal"/>
    <w:rsid w:val="00A903AF"/>
    <w:pPr>
      <w:pBdr>
        <w:top w:val="single" w:sz="8" w:space="0" w:color="auto"/>
        <w:bottom w:val="single" w:sz="8" w:space="0" w:color="auto"/>
        <w:right w:val="single" w:sz="8" w:space="0" w:color="auto"/>
      </w:pBdr>
      <w:shd w:val="clear" w:color="000000" w:fill="AEAAAA"/>
      <w:spacing w:before="100" w:beforeAutospacing="1" w:after="100" w:afterAutospacing="1" w:line="240" w:lineRule="auto"/>
      <w:textAlignment w:val="center"/>
    </w:pPr>
    <w:rPr>
      <w:b/>
      <w:bCs/>
      <w:color w:val="000000"/>
      <w:lang w:eastAsia="tr-TR"/>
    </w:rPr>
  </w:style>
  <w:style w:type="paragraph" w:customStyle="1" w:styleId="xl66">
    <w:name w:val="xl66"/>
    <w:basedOn w:val="Normal"/>
    <w:rsid w:val="00A903AF"/>
    <w:pPr>
      <w:pBdr>
        <w:left w:val="single" w:sz="8" w:space="0" w:color="auto"/>
        <w:bottom w:val="single" w:sz="8" w:space="0" w:color="auto"/>
        <w:right w:val="single" w:sz="8" w:space="0" w:color="auto"/>
      </w:pBdr>
      <w:spacing w:before="100" w:beforeAutospacing="1" w:after="100" w:afterAutospacing="1" w:line="240" w:lineRule="auto"/>
      <w:textAlignment w:val="center"/>
    </w:pPr>
    <w:rPr>
      <w:color w:val="000000"/>
      <w:lang w:eastAsia="tr-TR"/>
    </w:rPr>
  </w:style>
  <w:style w:type="paragraph" w:customStyle="1" w:styleId="xl67">
    <w:name w:val="xl67"/>
    <w:basedOn w:val="Normal"/>
    <w:rsid w:val="00A903AF"/>
    <w:pPr>
      <w:pBdr>
        <w:bottom w:val="single" w:sz="8" w:space="0" w:color="auto"/>
        <w:right w:val="single" w:sz="8" w:space="0" w:color="auto"/>
      </w:pBdr>
      <w:spacing w:before="100" w:beforeAutospacing="1" w:after="100" w:afterAutospacing="1" w:line="240" w:lineRule="auto"/>
      <w:jc w:val="center"/>
      <w:textAlignment w:val="center"/>
    </w:pPr>
    <w:rPr>
      <w:color w:val="000000"/>
      <w:lang w:eastAsia="tr-TR"/>
    </w:rPr>
  </w:style>
  <w:style w:type="paragraph" w:customStyle="1" w:styleId="xl68">
    <w:name w:val="xl68"/>
    <w:basedOn w:val="Normal"/>
    <w:rsid w:val="00A903AF"/>
    <w:pPr>
      <w:pBdr>
        <w:bottom w:val="single" w:sz="8" w:space="0" w:color="auto"/>
        <w:right w:val="single" w:sz="8" w:space="0" w:color="auto"/>
      </w:pBdr>
      <w:spacing w:before="100" w:beforeAutospacing="1" w:after="100" w:afterAutospacing="1" w:line="240" w:lineRule="auto"/>
      <w:textAlignment w:val="center"/>
    </w:pPr>
    <w:rPr>
      <w:color w:val="000000"/>
      <w:lang w:eastAsia="tr-TR"/>
    </w:rPr>
  </w:style>
  <w:style w:type="paragraph" w:styleId="BalloonText">
    <w:name w:val="Balloon Text"/>
    <w:basedOn w:val="Normal"/>
    <w:link w:val="BalloonTextChar"/>
    <w:uiPriority w:val="99"/>
    <w:semiHidden/>
    <w:unhideWhenUsed/>
    <w:rsid w:val="00E3330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3330F"/>
    <w:rPr>
      <w:rFonts w:ascii="Tahoma" w:hAnsi="Tahoma" w:cs="Tahoma"/>
      <w:sz w:val="16"/>
      <w:szCs w:val="16"/>
    </w:rPr>
  </w:style>
  <w:style w:type="paragraph" w:styleId="Footer">
    <w:name w:val="footer"/>
    <w:basedOn w:val="Normal"/>
    <w:link w:val="FooterChar"/>
    <w:uiPriority w:val="99"/>
    <w:unhideWhenUsed/>
    <w:rsid w:val="00216AA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6AA0"/>
    <w:rPr>
      <w:rFonts w:ascii="Times New Roman" w:hAnsi="Times New Roman"/>
      <w:sz w:val="24"/>
    </w:rPr>
  </w:style>
  <w:style w:type="character" w:styleId="PageNumber">
    <w:name w:val="page number"/>
    <w:basedOn w:val="DefaultParagraphFont"/>
    <w:uiPriority w:val="99"/>
    <w:semiHidden/>
    <w:unhideWhenUsed/>
    <w:rsid w:val="00216AA0"/>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3">
    <w:name w:val="3"/>
    <w:basedOn w:val="TableNormal"/>
    <w:tblPr>
      <w:tblStyleRowBandSize w:val="1"/>
      <w:tblStyleColBandSize w:val="1"/>
      <w:tblInd w:w="0" w:type="dxa"/>
      <w:tblCellMar>
        <w:top w:w="0" w:type="dxa"/>
        <w:left w:w="70" w:type="dxa"/>
        <w:bottom w:w="0" w:type="dxa"/>
        <w:right w:w="70" w:type="dxa"/>
      </w:tblCellMar>
    </w:tblPr>
  </w:style>
  <w:style w:type="table" w:customStyle="1" w:styleId="2">
    <w:name w:val="2"/>
    <w:basedOn w:val="TableNormal"/>
    <w:tblPr>
      <w:tblStyleRowBandSize w:val="1"/>
      <w:tblStyleColBandSize w:val="1"/>
      <w:tblInd w:w="0" w:type="dxa"/>
      <w:tblCellMar>
        <w:top w:w="0" w:type="dxa"/>
        <w:left w:w="70" w:type="dxa"/>
        <w:bottom w:w="0" w:type="dxa"/>
        <w:right w:w="70" w:type="dxa"/>
      </w:tblCellMar>
    </w:tblPr>
  </w:style>
  <w:style w:type="table" w:customStyle="1" w:styleId="1">
    <w:name w:val="1"/>
    <w:basedOn w:val="TableNormal"/>
    <w:tblPr>
      <w:tblStyleRowBandSize w:val="1"/>
      <w:tblStyleColBandSize w:val="1"/>
      <w:tblInd w:w="0" w:type="dxa"/>
      <w:tblCellMar>
        <w:top w:w="0" w:type="dxa"/>
        <w:left w:w="70" w:type="dxa"/>
        <w:bottom w:w="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4MCGMGQzBldKxqH2NbqA8Eug6Vw==">CgMxLjAyCGguZ2pkZ3hzMgloLjMwajB6bGwyCWguMWZvYjl0ZTIJaC4yM2NrdnZkOAByITFwN2hsM2V3MXAyRkZzcjY4Uk5Wb3k2Q25TalhIQlZzcg==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54</Pages>
  <Words>18698</Words>
  <Characters>106582</Characters>
  <Application>Microsoft Office Word</Application>
  <DocSecurity>0</DocSecurity>
  <Lines>888</Lines>
  <Paragraphs>250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125030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EZGI OZYERLI</dc:creator>
  <cp:lastModifiedBy>Melanie Lapinig</cp:lastModifiedBy>
  <cp:revision>1</cp:revision>
  <dcterms:created xsi:type="dcterms:W3CDTF">2023-09-21T18:29:00Z</dcterms:created>
  <dcterms:modified xsi:type="dcterms:W3CDTF">2023-09-29T02:15:00Z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c1512583-87e3-3917-8531-a4473154a099</vt:lpwstr>
  </property>
  <property fmtid="{D5CDD505-2E9C-101B-9397-08002B2CF9AE}" pid="24" name="Mendeley Citation Style_1">
    <vt:lpwstr>http://www.zotero.org/styles/nature</vt:lpwstr>
  </property>
</Properties>
</file>