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59" w:rsidRPr="006907E7" w:rsidRDefault="00EB3859" w:rsidP="00EB3859">
      <w:pPr>
        <w:spacing w:line="360" w:lineRule="auto"/>
        <w:jc w:val="both"/>
        <w:rPr>
          <w:rFonts w:asciiTheme="majorHAnsi" w:hAnsiTheme="majorHAnsi" w:cs="Arial"/>
          <w:b/>
          <w:noProof/>
          <w:color w:val="000000" w:themeColor="text1"/>
          <w:lang w:eastAsia="de-DE"/>
        </w:rPr>
      </w:pPr>
      <w:r w:rsidRPr="006907E7">
        <w:rPr>
          <w:rFonts w:asciiTheme="majorHAnsi" w:hAnsiTheme="majorHAnsi" w:cstheme="majorHAnsi"/>
          <w:b/>
          <w:color w:val="000000" w:themeColor="text1"/>
        </w:rPr>
        <w:t xml:space="preserve">Supplementary Fig.2 </w:t>
      </w:r>
      <w:r w:rsidRPr="006907E7">
        <w:rPr>
          <w:rFonts w:asciiTheme="majorHAnsi" w:hAnsiTheme="majorHAnsi" w:cstheme="majorHAnsi"/>
          <w:color w:val="000000" w:themeColor="text1"/>
        </w:rPr>
        <w:t xml:space="preserve">Comparison of the </w:t>
      </w:r>
      <w:r w:rsidRPr="006907E7">
        <w:rPr>
          <w:rFonts w:asciiTheme="majorHAnsi" w:hAnsiTheme="majorHAnsi" w:cs="Arial"/>
          <w:color w:val="000000" w:themeColor="text1"/>
        </w:rPr>
        <w:t xml:space="preserve">percent of </w:t>
      </w:r>
      <w:proofErr w:type="spellStart"/>
      <w:r w:rsidRPr="006907E7">
        <w:rPr>
          <w:rFonts w:asciiTheme="majorHAnsi" w:hAnsiTheme="majorHAnsi" w:cs="Arial"/>
          <w:color w:val="000000" w:themeColor="text1"/>
        </w:rPr>
        <w:t>transendocytosis</w:t>
      </w:r>
      <w:proofErr w:type="spellEnd"/>
      <w:r w:rsidRPr="006907E7">
        <w:rPr>
          <w:rFonts w:asciiTheme="majorHAnsi" w:hAnsiTheme="majorHAnsi" w:cs="Arial"/>
          <w:color w:val="000000" w:themeColor="text1"/>
        </w:rPr>
        <w:t xml:space="preserve"> of newly developed CD80 or CD86 CHO cells tagged to either GFP or </w:t>
      </w:r>
      <w:proofErr w:type="spellStart"/>
      <w:r w:rsidRPr="006907E7">
        <w:rPr>
          <w:rFonts w:asciiTheme="majorHAnsi" w:hAnsiTheme="majorHAnsi" w:cs="Arial"/>
          <w:color w:val="000000" w:themeColor="text1"/>
        </w:rPr>
        <w:t>mScarlet</w:t>
      </w:r>
      <w:proofErr w:type="spellEnd"/>
      <w:r w:rsidRPr="006907E7">
        <w:rPr>
          <w:rFonts w:asciiTheme="majorHAnsi" w:hAnsiTheme="majorHAnsi" w:cs="Arial"/>
          <w:color w:val="000000" w:themeColor="text1"/>
        </w:rPr>
        <w:t xml:space="preserve"> (developed in our laboratory) in HD (n=14).</w:t>
      </w:r>
      <w:r w:rsidRPr="006907E7">
        <w:rPr>
          <w:rFonts w:asciiTheme="majorHAnsi" w:hAnsiTheme="majorHAnsi" w:cstheme="majorHAnsi"/>
          <w:color w:val="000000" w:themeColor="text1"/>
        </w:rPr>
        <w:t xml:space="preserve"> </w:t>
      </w:r>
      <w:r w:rsidRPr="00C769C6">
        <w:rPr>
          <w:rFonts w:asciiTheme="majorHAnsi" w:hAnsiTheme="majorHAnsi" w:cs="Arial"/>
        </w:rPr>
        <w:t xml:space="preserve">Open circles represent CHO cells expressing CD80 and filled circles represent CHO cells expressing CD86. </w:t>
      </w:r>
      <w:proofErr w:type="gramStart"/>
      <w:r w:rsidRPr="006907E7">
        <w:rPr>
          <w:rFonts w:asciiTheme="majorHAnsi" w:hAnsiTheme="majorHAnsi" w:cs="Arial"/>
          <w:i/>
          <w:iCs/>
          <w:color w:val="000000" w:themeColor="text1"/>
        </w:rPr>
        <w:t>p</w:t>
      </w:r>
      <w:r w:rsidRPr="006907E7">
        <w:rPr>
          <w:rFonts w:asciiTheme="majorHAnsi" w:hAnsiTheme="majorHAnsi" w:cs="Arial"/>
          <w:color w:val="000000" w:themeColor="text1"/>
        </w:rPr>
        <w:t>-values</w:t>
      </w:r>
      <w:proofErr w:type="gramEnd"/>
      <w:r w:rsidRPr="006907E7">
        <w:rPr>
          <w:rFonts w:asciiTheme="majorHAnsi" w:hAnsiTheme="majorHAnsi" w:cs="Arial"/>
          <w:color w:val="000000" w:themeColor="text1"/>
        </w:rPr>
        <w:t xml:space="preserve"> were calculated using the Mann–Whitney test.</w:t>
      </w:r>
      <w:r w:rsidRPr="006907E7">
        <w:rPr>
          <w:rFonts w:asciiTheme="majorHAnsi" w:hAnsiTheme="majorHAnsi" w:cs="Arial"/>
          <w:b/>
          <w:noProof/>
          <w:color w:val="000000" w:themeColor="text1"/>
          <w:lang w:eastAsia="de-DE"/>
        </w:rPr>
        <w:t xml:space="preserve"> </w:t>
      </w:r>
      <w:r w:rsidRPr="006907E7">
        <w:rPr>
          <w:rFonts w:asciiTheme="majorHAnsi" w:hAnsiTheme="majorHAnsi" w:cs="Arial"/>
          <w:color w:val="000000" w:themeColor="text1"/>
        </w:rPr>
        <w:t xml:space="preserve">The coefficient of variation (CV) values for the </w:t>
      </w:r>
      <w:proofErr w:type="spellStart"/>
      <w:r w:rsidRPr="006907E7">
        <w:rPr>
          <w:rFonts w:asciiTheme="majorHAnsi" w:hAnsiTheme="majorHAnsi" w:cs="Arial"/>
          <w:color w:val="000000" w:themeColor="text1"/>
        </w:rPr>
        <w:t>transendocytosis</w:t>
      </w:r>
      <w:proofErr w:type="spellEnd"/>
      <w:r w:rsidRPr="006907E7">
        <w:rPr>
          <w:rFonts w:asciiTheme="majorHAnsi" w:hAnsiTheme="majorHAnsi" w:cs="Arial"/>
          <w:color w:val="000000" w:themeColor="text1"/>
        </w:rPr>
        <w:t xml:space="preserve"> assay were calculated as follows: CV= (standard deviation/mean) x 100%.</w:t>
      </w:r>
    </w:p>
    <w:p w:rsidR="00EB3859" w:rsidRPr="006907E7" w:rsidRDefault="00EB3859" w:rsidP="00EB3859">
      <w:pPr>
        <w:spacing w:line="360" w:lineRule="auto"/>
        <w:jc w:val="both"/>
        <w:rPr>
          <w:rFonts w:asciiTheme="majorHAnsi" w:hAnsiTheme="majorHAnsi" w:cs="Arial"/>
          <w:b/>
          <w:noProof/>
          <w:color w:val="000000" w:themeColor="text1"/>
          <w:lang w:eastAsia="de-DE"/>
        </w:rPr>
      </w:pPr>
      <w:r>
        <w:rPr>
          <w:rFonts w:ascii="Calibri" w:hAnsi="Calibri" w:cs="Calibri"/>
          <w:b/>
          <w:noProof/>
          <w:sz w:val="20"/>
          <w:szCs w:val="20"/>
        </w:rPr>
        <w:drawing>
          <wp:inline distT="0" distB="0" distL="0" distR="0" wp14:anchorId="300E04F1" wp14:editId="24E0676C">
            <wp:extent cx="2714625" cy="281940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 Figure 2_Minor Revisions.tiff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9" t="2269" r="50904" b="64145"/>
                    <a:stretch/>
                  </pic:blipFill>
                  <pic:spPr bwMode="auto">
                    <a:xfrm>
                      <a:off x="0" y="0"/>
                      <a:ext cx="2714625" cy="2819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B3859" w:rsidRPr="006907E7" w:rsidRDefault="00EB3859" w:rsidP="00EB3859">
      <w:pPr>
        <w:spacing w:line="360" w:lineRule="auto"/>
        <w:jc w:val="both"/>
        <w:rPr>
          <w:rFonts w:asciiTheme="majorHAnsi" w:hAnsiTheme="majorHAnsi" w:cs="Arial"/>
          <w:b/>
          <w:noProof/>
          <w:color w:val="000000" w:themeColor="text1"/>
          <w:lang w:eastAsia="de-DE"/>
        </w:rPr>
      </w:pPr>
    </w:p>
    <w:p w:rsidR="00BA2E0B" w:rsidRDefault="00BA2E0B">
      <w:bookmarkStart w:id="0" w:name="_GoBack"/>
      <w:bookmarkEnd w:id="0"/>
    </w:p>
    <w:sectPr w:rsidR="00BA2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859"/>
    <w:rsid w:val="0001152B"/>
    <w:rsid w:val="000B6A36"/>
    <w:rsid w:val="00106037"/>
    <w:rsid w:val="0012485B"/>
    <w:rsid w:val="001751BF"/>
    <w:rsid w:val="001A4F64"/>
    <w:rsid w:val="002B4FA7"/>
    <w:rsid w:val="00302074"/>
    <w:rsid w:val="003925CE"/>
    <w:rsid w:val="003A0174"/>
    <w:rsid w:val="0047798D"/>
    <w:rsid w:val="00490614"/>
    <w:rsid w:val="005E724E"/>
    <w:rsid w:val="006F3362"/>
    <w:rsid w:val="00711066"/>
    <w:rsid w:val="00731F9C"/>
    <w:rsid w:val="007925FA"/>
    <w:rsid w:val="008A30EA"/>
    <w:rsid w:val="008D36C7"/>
    <w:rsid w:val="008F6CFF"/>
    <w:rsid w:val="00917344"/>
    <w:rsid w:val="009A664A"/>
    <w:rsid w:val="00AD46D2"/>
    <w:rsid w:val="00B12077"/>
    <w:rsid w:val="00BA2E0B"/>
    <w:rsid w:val="00D60118"/>
    <w:rsid w:val="00E349CF"/>
    <w:rsid w:val="00EB3859"/>
    <w:rsid w:val="00ED0291"/>
    <w:rsid w:val="00FD0D8C"/>
    <w:rsid w:val="00FE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19618D-5C16-49EC-805F-D8CD1DBB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417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E749528</dc:creator>
  <cp:keywords/>
  <dc:description/>
  <cp:lastModifiedBy>E749528</cp:lastModifiedBy>
  <cp:revision>1</cp:revision>
  <dcterms:created xsi:type="dcterms:W3CDTF">2023-09-08T04:19:00Z</dcterms:created>
  <dcterms:modified xsi:type="dcterms:W3CDTF">2023-09-08T04:19:00Z</dcterms:modified>
</cp:coreProperties>
</file>