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34" w:rsidRPr="0019479E" w:rsidRDefault="00BF7034" w:rsidP="00BF7034">
      <w:pPr>
        <w:pStyle w:val="berschrift2"/>
        <w:rPr>
          <w:lang w:val="en-GB"/>
        </w:rPr>
      </w:pPr>
      <w:r w:rsidRPr="0019479E">
        <w:rPr>
          <w:lang w:val="en-GB"/>
        </w:rPr>
        <w:t>Implementation of the clinical database</w:t>
      </w:r>
    </w:p>
    <w:p w:rsidR="00BF7034" w:rsidRPr="0019479E" w:rsidRDefault="00BF7034" w:rsidP="00BF7034">
      <w:pPr>
        <w:rPr>
          <w:rFonts w:cs="Arial"/>
          <w:lang w:val="en-GB"/>
        </w:rPr>
      </w:pPr>
      <w:r w:rsidRPr="0019479E">
        <w:rPr>
          <w:rFonts w:cs="Arial"/>
          <w:lang w:val="en-GB"/>
        </w:rPr>
        <w:t>All six hospitals participate in the nationwide TraumaRegister DGU</w:t>
      </w:r>
      <w:r w:rsidRPr="0019479E">
        <w:rPr>
          <w:rFonts w:cs="Arial"/>
          <w:vertAlign w:val="superscript"/>
          <w:lang w:val="en-GB"/>
        </w:rPr>
        <w:t>®</w:t>
      </w:r>
      <w:r w:rsidRPr="0019479E">
        <w:rPr>
          <w:rFonts w:cs="Arial"/>
          <w:lang w:val="en-GB"/>
        </w:rPr>
        <w:t xml:space="preserve"> (TR-DGU) of the German Trauma Society (Deutsche </w:t>
      </w:r>
      <w:proofErr w:type="spellStart"/>
      <w:r w:rsidRPr="0019479E">
        <w:rPr>
          <w:rFonts w:cs="Arial"/>
          <w:lang w:val="en-GB"/>
        </w:rPr>
        <w:t>Gesellschaft</w:t>
      </w:r>
      <w:proofErr w:type="spellEnd"/>
      <w:r w:rsidRPr="0019479E">
        <w:rPr>
          <w:rFonts w:cs="Arial"/>
          <w:lang w:val="en-GB"/>
        </w:rPr>
        <w:t xml:space="preserve"> </w:t>
      </w:r>
      <w:proofErr w:type="spellStart"/>
      <w:r w:rsidRPr="0019479E">
        <w:rPr>
          <w:rFonts w:cs="Arial"/>
          <w:lang w:val="en-GB"/>
        </w:rPr>
        <w:t>für</w:t>
      </w:r>
      <w:proofErr w:type="spellEnd"/>
      <w:r w:rsidRPr="0019479E">
        <w:rPr>
          <w:rFonts w:cs="Arial"/>
          <w:lang w:val="en-GB"/>
        </w:rPr>
        <w:t xml:space="preserve"> </w:t>
      </w:r>
      <w:proofErr w:type="spellStart"/>
      <w:r w:rsidRPr="0019479E">
        <w:rPr>
          <w:rFonts w:cs="Arial"/>
          <w:lang w:val="en-GB"/>
        </w:rPr>
        <w:t>Unfallchirurgie</w:t>
      </w:r>
      <w:proofErr w:type="spellEnd"/>
      <w:r w:rsidRPr="0019479E">
        <w:rPr>
          <w:rFonts w:cs="Arial"/>
          <w:lang w:val="en-GB"/>
        </w:rPr>
        <w:t xml:space="preserve">, DGU). </w:t>
      </w:r>
      <w:r w:rsidRPr="0019479E">
        <w:rPr>
          <w:lang w:val="en-GB"/>
        </w:rPr>
        <w:t>The TraumaRegister DGU®</w:t>
      </w:r>
      <w:r w:rsidRPr="0019479E">
        <w:rPr>
          <w:vertAlign w:val="superscript"/>
          <w:lang w:val="en-GB"/>
        </w:rPr>
        <w:t xml:space="preserve"> </w:t>
      </w:r>
      <w:r w:rsidRPr="0019479E">
        <w:rPr>
          <w:lang w:val="en-GB"/>
        </w:rPr>
        <w:t xml:space="preserve">(TR-DGU) of the German Trauma Society </w:t>
      </w:r>
      <w:r w:rsidRPr="0019479E">
        <w:rPr>
          <w:rFonts w:cs="Arial"/>
          <w:lang w:val="en-GB"/>
        </w:rPr>
        <w:t xml:space="preserve">was founded in 1993 with the aim of creating a multi-centre database for the </w:t>
      </w:r>
      <w:proofErr w:type="spellStart"/>
      <w:r w:rsidRPr="0019479E">
        <w:rPr>
          <w:rFonts w:cs="Arial"/>
          <w:lang w:val="en-GB"/>
        </w:rPr>
        <w:t>pseudonymi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>ed</w:t>
      </w:r>
      <w:proofErr w:type="spellEnd"/>
      <w:r w:rsidRPr="0019479E">
        <w:rPr>
          <w:rFonts w:cs="Arial"/>
          <w:lang w:val="en-GB"/>
        </w:rPr>
        <w:t>, standardi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>ed documentation of severely injured patients for quality assurance and research.</w:t>
      </w:r>
      <w:r w:rsidRPr="0019479E">
        <w:rPr>
          <w:rFonts w:cs="Arial"/>
          <w:lang w:val="en-GB"/>
        </w:rPr>
        <w:fldChar w:fldCharType="begin"/>
      </w:r>
      <w:r>
        <w:rPr>
          <w:rFonts w:cs="Arial"/>
          <w:lang w:val="en-GB"/>
        </w:rPr>
        <w:instrText xml:space="preserve"> ADDIN EN.CITE &lt;EndNote&gt;&lt;Cite&gt;&lt;RecNum&gt;0&lt;/RecNum&gt;&lt;DisplayText&gt;[10]&lt;/DisplayText&gt;&lt;record&gt;&lt;rec-number&gt;7&lt;/rec-number&gt;&lt;foreign-keys&gt;&lt;key app="EN" db-id="f2x0wrpv9tdz2iex5pfpsfrsrt0f29xzfpvz" timestamp="1534842707"&gt;7&lt;/key&gt;&lt;/foreign-keys&gt;&lt;ref-type name="Journal Article"&gt;17&lt;/ref-type&gt;&lt;contributors&gt;&lt;authors&gt;&lt;author&gt;TraumaRegister, D. G. U.&lt;/author&gt;&lt;/authors&gt;&lt;/contributors&gt;&lt;titles&gt;&lt;title&gt;20 years TraumaRegister DGU((R)): development, aims and structure&lt;/title&gt;&lt;secondary-title&gt;Injury&lt;/secondary-title&gt;&lt;/titles&gt;&lt;pages&gt;S6-S13&lt;/pages&gt;&lt;volume&gt;45 Suppl 3&lt;/volume&gt;&lt;keywords&gt;&lt;keyword&gt;Critical Care/statistics &amp;amp; numerical data&lt;/keyword&gt;&lt;keyword&gt;Efficiency, Organizational&lt;/keyword&gt;&lt;keyword&gt;Germany/epidemiology&lt;/keyword&gt;&lt;keyword&gt;*Guideline Adherence&lt;/keyword&gt;&lt;keyword&gt;Humans&lt;/keyword&gt;&lt;keyword&gt;*Multiple Trauma/epidemiology&lt;/keyword&gt;&lt;keyword&gt;Program Development&lt;/keyword&gt;&lt;keyword&gt;*Quality Assurance, Health Care&lt;/keyword&gt;&lt;keyword&gt;Quality Improvement&lt;/keyword&gt;&lt;keyword&gt;Registries/*statistics &amp;amp; numerical data&lt;/keyword&gt;&lt;keyword&gt;Research Support as Topic&lt;/keyword&gt;&lt;keyword&gt;*Trauma Centers/statistics &amp;amp; numerical data&lt;/keyword&gt;&lt;keyword&gt;Aims&lt;/keyword&gt;&lt;keyword&gt;Data quality&lt;/keyword&gt;&lt;keyword&gt;Development&lt;/keyword&gt;&lt;keyword&gt;Financing&lt;/keyword&gt;&lt;keyword&gt;Inclusion&lt;/keyword&gt;&lt;keyword&gt;Organisation&lt;/keyword&gt;&lt;keyword&gt;Structure&lt;/keyword&gt;&lt;keyword&gt;TraumaRegister DGU((R))&lt;/keyword&gt;&lt;/keywords&gt;&lt;dates&gt;&lt;year&gt;2014&lt;/year&gt;&lt;pub-dates&gt;&lt;date&gt;Oct&lt;/date&gt;&lt;/pub-dates&gt;&lt;/dates&gt;&lt;isbn&gt;1879-0267 (Electronic)&amp;#xD;0020-1383 (Linking)&lt;/isbn&gt;&lt;accession-num&gt;25284237&lt;/accession-num&gt;&lt;urls&gt;&lt;related-urls&gt;&lt;url&gt;http://www.ncbi.nlm.nih.gov/pubmed/25284237&lt;/url&gt;&lt;/related-urls&gt;&lt;/urls&gt;&lt;electronic-resource-num&gt;10.1016/j.injury.2014.08.011&lt;/electronic-resource-num&gt;&lt;/record&gt;&lt;/Cite&gt;&lt;/EndNote&gt;</w:instrText>
      </w:r>
      <w:r w:rsidRPr="0019479E">
        <w:rPr>
          <w:rFonts w:cs="Arial"/>
          <w:lang w:val="en-GB"/>
        </w:rPr>
        <w:fldChar w:fldCharType="separate"/>
      </w:r>
      <w:r>
        <w:rPr>
          <w:rFonts w:cs="Arial"/>
          <w:noProof/>
          <w:lang w:val="en-GB"/>
        </w:rPr>
        <w:t>[10]</w:t>
      </w:r>
      <w:r w:rsidRPr="0019479E">
        <w:rPr>
          <w:rFonts w:cs="Arial"/>
          <w:lang w:val="en-GB"/>
        </w:rPr>
        <w:fldChar w:fldCharType="end"/>
      </w:r>
      <w:r w:rsidRPr="0019479E">
        <w:rPr>
          <w:rFonts w:cs="Arial"/>
          <w:lang w:val="en-GB"/>
        </w:rPr>
        <w:t xml:space="preserve"> Participation in TR-DGU is voluntary; however, associated hospitals are obligated to enter at least one basic dataset for quality assurance purposes.</w:t>
      </w:r>
    </w:p>
    <w:p w:rsidR="00BF7034" w:rsidRPr="0019479E" w:rsidRDefault="00BF7034" w:rsidP="00BF7034">
      <w:pPr>
        <w:rPr>
          <w:rFonts w:cs="Arial"/>
          <w:lang w:val="en-GB"/>
        </w:rPr>
      </w:pPr>
      <w:r>
        <w:rPr>
          <w:rFonts w:cs="Arial"/>
          <w:lang w:val="en-GB"/>
        </w:rPr>
        <w:t>The d</w:t>
      </w:r>
      <w:r w:rsidRPr="0019479E">
        <w:rPr>
          <w:rFonts w:cs="Arial"/>
          <w:lang w:val="en-GB"/>
        </w:rPr>
        <w:t>ocumentation include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 xml:space="preserve"> detailed information on demographics, injury pattern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 xml:space="preserve">, comorbidities, pre- and in-hospital management, course of care while in the </w:t>
      </w:r>
      <w:r>
        <w:rPr>
          <w:rFonts w:cs="Arial"/>
          <w:lang w:val="en-GB"/>
        </w:rPr>
        <w:t>ICU</w:t>
      </w:r>
      <w:r w:rsidRPr="0019479E">
        <w:rPr>
          <w:rFonts w:cs="Arial"/>
          <w:lang w:val="en-GB"/>
        </w:rPr>
        <w:t>, relevant laboratory findings (including data on transfusion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>), and the clinical outcome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 xml:space="preserve"> of each individual. The inclusion criteria were admission to a hospital via the emergency room with subsequent intensive care or entrance to a hospital with vital signs and death prior to admission to the ICU.</w:t>
      </w:r>
    </w:p>
    <w:p w:rsidR="00BF7034" w:rsidRPr="0019479E" w:rsidRDefault="00BF7034" w:rsidP="00BF7034">
      <w:pPr>
        <w:rPr>
          <w:rFonts w:cs="Arial"/>
          <w:lang w:val="en-GB"/>
        </w:rPr>
      </w:pPr>
      <w:r w:rsidRPr="0019479E">
        <w:rPr>
          <w:rFonts w:cs="Arial"/>
          <w:lang w:val="en-GB"/>
        </w:rPr>
        <w:t>The infrastructure for documentation and data management is provided by the Academy for Trauma Surgery (AUC</w:t>
      </w:r>
      <w:r>
        <w:rPr>
          <w:rFonts w:cs="Arial"/>
          <w:lang w:val="en-GB"/>
        </w:rPr>
        <w:t>:</w:t>
      </w:r>
      <w:r w:rsidRPr="0019479E">
        <w:rPr>
          <w:rFonts w:cs="Arial"/>
          <w:lang w:val="en-GB"/>
        </w:rPr>
        <w:t xml:space="preserve"> </w:t>
      </w:r>
      <w:proofErr w:type="spellStart"/>
      <w:r w:rsidRPr="0019479E">
        <w:rPr>
          <w:rFonts w:cs="Arial"/>
          <w:lang w:val="en-GB"/>
        </w:rPr>
        <w:t>Akademie</w:t>
      </w:r>
      <w:proofErr w:type="spellEnd"/>
      <w:r w:rsidRPr="0019479E">
        <w:rPr>
          <w:rFonts w:cs="Arial"/>
          <w:lang w:val="en-GB"/>
        </w:rPr>
        <w:t xml:space="preserve"> der </w:t>
      </w:r>
      <w:proofErr w:type="spellStart"/>
      <w:r w:rsidRPr="0019479E">
        <w:rPr>
          <w:rFonts w:cs="Arial"/>
          <w:lang w:val="en-GB"/>
        </w:rPr>
        <w:t>Unfallchirurgie</w:t>
      </w:r>
      <w:proofErr w:type="spellEnd"/>
      <w:r w:rsidRPr="0019479E">
        <w:rPr>
          <w:rFonts w:cs="Arial"/>
          <w:lang w:val="en-GB"/>
        </w:rPr>
        <w:t xml:space="preserve"> GmbH), a company affiliated </w:t>
      </w:r>
      <w:r>
        <w:rPr>
          <w:rFonts w:cs="Arial"/>
          <w:lang w:val="en-GB"/>
        </w:rPr>
        <w:t>wi</w:t>
      </w:r>
      <w:r w:rsidRPr="0019479E">
        <w:rPr>
          <w:rFonts w:cs="Arial"/>
          <w:lang w:val="en-GB"/>
        </w:rPr>
        <w:t>t</w:t>
      </w:r>
      <w:r>
        <w:rPr>
          <w:rFonts w:cs="Arial"/>
          <w:lang w:val="en-GB"/>
        </w:rPr>
        <w:t>h</w:t>
      </w:r>
      <w:r w:rsidRPr="0019479E">
        <w:rPr>
          <w:rFonts w:cs="Arial"/>
          <w:lang w:val="en-GB"/>
        </w:rPr>
        <w:t xml:space="preserve"> the German Trauma Society. Scientific leadership is provided by the Committee on Emergency Medicine, Intensive Care</w:t>
      </w:r>
      <w:r>
        <w:rPr>
          <w:rFonts w:cs="Arial"/>
          <w:lang w:val="en-GB"/>
        </w:rPr>
        <w:t>,</w:t>
      </w:r>
      <w:r w:rsidRPr="0019479E">
        <w:rPr>
          <w:rFonts w:cs="Arial"/>
          <w:lang w:val="en-GB"/>
        </w:rPr>
        <w:t xml:space="preserve"> and Trauma Management (</w:t>
      </w:r>
      <w:proofErr w:type="spellStart"/>
      <w:r w:rsidRPr="0019479E">
        <w:rPr>
          <w:rFonts w:cs="Arial"/>
          <w:lang w:val="en-GB"/>
        </w:rPr>
        <w:t>Sektion</w:t>
      </w:r>
      <w:proofErr w:type="spellEnd"/>
      <w:r w:rsidRPr="0019479E">
        <w:rPr>
          <w:rFonts w:cs="Arial"/>
          <w:lang w:val="en-GB"/>
        </w:rPr>
        <w:t xml:space="preserve"> NIS) of the German Trauma Society. Participating hospitals submit </w:t>
      </w:r>
      <w:proofErr w:type="spellStart"/>
      <w:r w:rsidRPr="0019479E">
        <w:rPr>
          <w:rFonts w:cs="Arial"/>
          <w:lang w:val="en-GB"/>
        </w:rPr>
        <w:t>pseudonymi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>ed</w:t>
      </w:r>
      <w:proofErr w:type="spellEnd"/>
      <w:r w:rsidRPr="0019479E">
        <w:rPr>
          <w:rFonts w:cs="Arial"/>
          <w:lang w:val="en-GB"/>
        </w:rPr>
        <w:t xml:space="preserve"> data to a central database via a web-based application. F</w:t>
      </w:r>
      <w:r>
        <w:rPr>
          <w:rFonts w:cs="Arial"/>
          <w:lang w:val="en-GB"/>
        </w:rPr>
        <w:t>or building the basic database</w:t>
      </w:r>
      <w:r w:rsidRPr="0019479E">
        <w:rPr>
          <w:rFonts w:cs="Arial"/>
          <w:lang w:val="en-GB"/>
        </w:rPr>
        <w:t>, data w</w:t>
      </w:r>
      <w:r w:rsidR="00875F9F">
        <w:rPr>
          <w:rFonts w:cs="Arial"/>
          <w:lang w:val="en-GB"/>
        </w:rPr>
        <w:t>as</w:t>
      </w:r>
      <w:bookmarkStart w:id="0" w:name="_GoBack"/>
      <w:bookmarkEnd w:id="0"/>
      <w:r w:rsidRPr="0019479E">
        <w:rPr>
          <w:rFonts w:cs="Arial"/>
          <w:lang w:val="en-GB"/>
        </w:rPr>
        <w:t xml:space="preserve"> retrieved from the TR-DGU by the hospitals involved in this study</w:t>
      </w:r>
      <w:r>
        <w:rPr>
          <w:rFonts w:cs="Arial"/>
          <w:lang w:val="en-GB"/>
        </w:rPr>
        <w:t>,</w:t>
      </w:r>
      <w:r w:rsidRPr="0019479E">
        <w:rPr>
          <w:rFonts w:cs="Arial"/>
          <w:lang w:val="en-GB"/>
        </w:rPr>
        <w:t xml:space="preserve"> following approval from the participating hospitals and the TR-DGU. </w:t>
      </w:r>
      <w:r>
        <w:rPr>
          <w:rFonts w:cs="Arial"/>
          <w:lang w:val="en-GB"/>
        </w:rPr>
        <w:t>The d</w:t>
      </w:r>
      <w:r w:rsidRPr="0019479E">
        <w:rPr>
          <w:rFonts w:cs="Arial"/>
          <w:lang w:val="en-GB"/>
        </w:rPr>
        <w:t xml:space="preserve">ata were complemented by a review of the patients’ records from each hospital. </w:t>
      </w:r>
    </w:p>
    <w:p w:rsidR="00BF7034" w:rsidRPr="0019479E" w:rsidRDefault="00BF7034" w:rsidP="00BF7034">
      <w:pPr>
        <w:pStyle w:val="berschrift2"/>
        <w:rPr>
          <w:lang w:val="en-GB"/>
        </w:rPr>
      </w:pPr>
      <w:r w:rsidRPr="0019479E">
        <w:rPr>
          <w:lang w:val="en-GB"/>
        </w:rPr>
        <w:t>Inclusion criteria and additional data acquisition</w:t>
      </w:r>
    </w:p>
    <w:p w:rsidR="00BF7034" w:rsidRPr="0019479E" w:rsidRDefault="00BF7034" w:rsidP="00BF7034">
      <w:pPr>
        <w:rPr>
          <w:lang w:val="en-GB"/>
        </w:rPr>
      </w:pPr>
      <w:r w:rsidRPr="0019479E">
        <w:rPr>
          <w:lang w:val="en-GB"/>
        </w:rPr>
        <w:t>The following inclusion criteria were applied:</w:t>
      </w:r>
    </w:p>
    <w:p w:rsidR="00BF7034" w:rsidRPr="0019479E" w:rsidRDefault="00BF7034" w:rsidP="00BF7034">
      <w:pPr>
        <w:pStyle w:val="Listenabsatz"/>
        <w:numPr>
          <w:ilvl w:val="0"/>
          <w:numId w:val="2"/>
        </w:numPr>
        <w:rPr>
          <w:lang w:val="en-GB"/>
        </w:rPr>
      </w:pPr>
      <w:r w:rsidRPr="0019479E">
        <w:rPr>
          <w:lang w:val="en-GB"/>
        </w:rPr>
        <w:t xml:space="preserve">Age </w:t>
      </w:r>
      <w:r w:rsidRPr="0019479E">
        <w:rPr>
          <w:rFonts w:cs="Arial"/>
          <w:lang w:val="en-GB"/>
        </w:rPr>
        <w:t>≥</w:t>
      </w:r>
      <w:r w:rsidRPr="0019479E">
        <w:rPr>
          <w:lang w:val="en-GB"/>
        </w:rPr>
        <w:t>18 years</w:t>
      </w:r>
    </w:p>
    <w:p w:rsidR="00BF7034" w:rsidRPr="0019479E" w:rsidRDefault="00BF7034" w:rsidP="00BF7034">
      <w:pPr>
        <w:pStyle w:val="Listenabsatz"/>
        <w:numPr>
          <w:ilvl w:val="0"/>
          <w:numId w:val="2"/>
        </w:numPr>
        <w:rPr>
          <w:lang w:val="en-GB"/>
        </w:rPr>
      </w:pPr>
      <w:r w:rsidRPr="0019479E">
        <w:rPr>
          <w:lang w:val="en-GB"/>
        </w:rPr>
        <w:t>Admi</w:t>
      </w:r>
      <w:r>
        <w:rPr>
          <w:lang w:val="en-GB"/>
        </w:rPr>
        <w:t>ssion between 2010–2</w:t>
      </w:r>
      <w:r w:rsidRPr="0019479E">
        <w:rPr>
          <w:lang w:val="en-GB"/>
        </w:rPr>
        <w:t>014</w:t>
      </w:r>
    </w:p>
    <w:p w:rsidR="00BF7034" w:rsidRPr="0019479E" w:rsidRDefault="00BF7034" w:rsidP="00BF7034">
      <w:pPr>
        <w:pStyle w:val="Listenabsatz"/>
        <w:numPr>
          <w:ilvl w:val="0"/>
          <w:numId w:val="2"/>
        </w:numPr>
        <w:rPr>
          <w:lang w:val="en-GB"/>
        </w:rPr>
      </w:pPr>
      <w:r w:rsidRPr="0019479E">
        <w:rPr>
          <w:lang w:val="en-GB"/>
        </w:rPr>
        <w:lastRenderedPageBreak/>
        <w:t>Primary admissions</w:t>
      </w:r>
    </w:p>
    <w:p w:rsidR="00BF7034" w:rsidRPr="0019479E" w:rsidRDefault="00BF7034" w:rsidP="00BF7034">
      <w:pPr>
        <w:pStyle w:val="Listenabsatz"/>
        <w:numPr>
          <w:ilvl w:val="0"/>
          <w:numId w:val="2"/>
        </w:numPr>
        <w:rPr>
          <w:lang w:val="en-GB"/>
        </w:rPr>
      </w:pPr>
      <w:r w:rsidRPr="0019479E">
        <w:rPr>
          <w:lang w:val="en-GB"/>
        </w:rPr>
        <w:t xml:space="preserve">ICU treatment </w:t>
      </w:r>
      <w:r w:rsidRPr="0019479E">
        <w:rPr>
          <w:rFonts w:cs="Arial"/>
          <w:lang w:val="en-GB"/>
        </w:rPr>
        <w:t>≥</w:t>
      </w:r>
      <w:r w:rsidRPr="0019479E">
        <w:rPr>
          <w:lang w:val="en-GB"/>
        </w:rPr>
        <w:t>1 day</w:t>
      </w:r>
    </w:p>
    <w:p w:rsidR="00BF7034" w:rsidRPr="0019479E" w:rsidRDefault="00BF7034" w:rsidP="00BF7034">
      <w:pPr>
        <w:pStyle w:val="Listenabsatz"/>
        <w:numPr>
          <w:ilvl w:val="0"/>
          <w:numId w:val="2"/>
        </w:numPr>
        <w:rPr>
          <w:lang w:val="en-GB"/>
        </w:rPr>
      </w:pPr>
      <w:proofErr w:type="spellStart"/>
      <w:r w:rsidRPr="0019479E">
        <w:rPr>
          <w:lang w:val="en-GB"/>
        </w:rPr>
        <w:t>AIS</w:t>
      </w:r>
      <w:r w:rsidRPr="0019479E">
        <w:rPr>
          <w:vertAlign w:val="subscript"/>
          <w:lang w:val="en-GB"/>
        </w:rPr>
        <w:t>Thorax</w:t>
      </w:r>
      <w:proofErr w:type="spellEnd"/>
      <w:r w:rsidRPr="0019479E">
        <w:rPr>
          <w:lang w:val="en-GB"/>
        </w:rPr>
        <w:t xml:space="preserve"> </w:t>
      </w:r>
      <w:r w:rsidRPr="0019479E">
        <w:rPr>
          <w:rFonts w:cs="Arial"/>
          <w:lang w:val="en-GB"/>
        </w:rPr>
        <w:t>≥</w:t>
      </w:r>
      <w:r w:rsidRPr="0019479E">
        <w:rPr>
          <w:lang w:val="en-GB"/>
        </w:rPr>
        <w:t>3</w:t>
      </w:r>
    </w:p>
    <w:p w:rsidR="00BF7034" w:rsidRPr="0019479E" w:rsidRDefault="00BF7034" w:rsidP="00BF7034">
      <w:pPr>
        <w:rPr>
          <w:rFonts w:cs="Arial"/>
          <w:lang w:val="en-GB"/>
        </w:rPr>
      </w:pPr>
      <w:r w:rsidRPr="0019479E">
        <w:rPr>
          <w:rFonts w:cs="Arial"/>
          <w:lang w:val="en-GB"/>
        </w:rPr>
        <w:t xml:space="preserve">Additional data were collected by each participating clinic, </w:t>
      </w:r>
      <w:proofErr w:type="spellStart"/>
      <w:r w:rsidRPr="0019479E">
        <w:rPr>
          <w:rFonts w:cs="Arial"/>
          <w:lang w:val="en-GB"/>
        </w:rPr>
        <w:t>pseudonymi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>ed</w:t>
      </w:r>
      <w:proofErr w:type="spellEnd"/>
      <w:r>
        <w:rPr>
          <w:rFonts w:cs="Arial"/>
          <w:lang w:val="en-GB"/>
        </w:rPr>
        <w:t>,</w:t>
      </w:r>
      <w:r w:rsidRPr="0019479E">
        <w:rPr>
          <w:rFonts w:cs="Arial"/>
          <w:lang w:val="en-GB"/>
        </w:rPr>
        <w:t xml:space="preserve"> and added to the database</w:t>
      </w:r>
      <w:r>
        <w:rPr>
          <w:rFonts w:cs="Arial"/>
          <w:lang w:val="en-GB"/>
        </w:rPr>
        <w:t>,</w:t>
      </w:r>
      <w:r w:rsidRPr="0019479E">
        <w:rPr>
          <w:rFonts w:cs="Arial"/>
          <w:lang w:val="en-GB"/>
        </w:rPr>
        <w:t xml:space="preserve"> among others:</w:t>
      </w:r>
    </w:p>
    <w:p w:rsidR="00BF7034" w:rsidRPr="0019479E" w:rsidRDefault="00BF7034" w:rsidP="00BF7034">
      <w:pPr>
        <w:pStyle w:val="Listenabsatz"/>
        <w:numPr>
          <w:ilvl w:val="0"/>
          <w:numId w:val="1"/>
        </w:numPr>
        <w:rPr>
          <w:rFonts w:cs="Arial"/>
          <w:lang w:val="en-GB"/>
        </w:rPr>
      </w:pPr>
      <w:r w:rsidRPr="0019479E">
        <w:rPr>
          <w:rFonts w:cs="Arial"/>
          <w:lang w:val="en-GB"/>
        </w:rPr>
        <w:t>Aspiration yes/no</w:t>
      </w:r>
    </w:p>
    <w:p w:rsidR="00BF7034" w:rsidRPr="0019479E" w:rsidRDefault="00BF7034" w:rsidP="00BF7034">
      <w:pPr>
        <w:pStyle w:val="Listenabsatz"/>
        <w:numPr>
          <w:ilvl w:val="0"/>
          <w:numId w:val="1"/>
        </w:numPr>
        <w:rPr>
          <w:rFonts w:cs="Arial"/>
          <w:lang w:val="en-GB"/>
        </w:rPr>
      </w:pPr>
      <w:r w:rsidRPr="0019479E">
        <w:rPr>
          <w:rFonts w:cs="Arial"/>
          <w:lang w:val="en-GB"/>
        </w:rPr>
        <w:t>Tracheo</w:t>
      </w:r>
      <w:r>
        <w:rPr>
          <w:rFonts w:cs="Arial"/>
          <w:lang w:val="en-GB"/>
        </w:rPr>
        <w:t>s</w:t>
      </w:r>
      <w:r w:rsidRPr="0019479E">
        <w:rPr>
          <w:rFonts w:cs="Arial"/>
          <w:lang w:val="en-GB"/>
        </w:rPr>
        <w:t>tomy yes/no</w:t>
      </w:r>
    </w:p>
    <w:p w:rsidR="00BF7034" w:rsidRPr="0019479E" w:rsidRDefault="00BF7034" w:rsidP="00BF7034">
      <w:pPr>
        <w:pStyle w:val="Listenabsatz"/>
        <w:numPr>
          <w:ilvl w:val="0"/>
          <w:numId w:val="1"/>
        </w:numPr>
        <w:rPr>
          <w:rFonts w:cs="Arial"/>
          <w:lang w:val="en-GB"/>
        </w:rPr>
      </w:pPr>
      <w:r w:rsidRPr="0019479E">
        <w:rPr>
          <w:rFonts w:cs="Arial"/>
          <w:lang w:val="en-GB"/>
        </w:rPr>
        <w:t>Pneumonia yes/no (CPIS &gt; 6 or as described below), if yes: VAP/hospital acquired pneumonia (HAP)/other, and early vs. late onset</w:t>
      </w:r>
    </w:p>
    <w:p w:rsidR="00E7508E" w:rsidRPr="00BF7034" w:rsidRDefault="00E7508E">
      <w:pPr>
        <w:rPr>
          <w:lang w:val="en-US"/>
        </w:rPr>
      </w:pPr>
    </w:p>
    <w:sectPr w:rsidR="00E7508E" w:rsidRPr="00BF70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04D03"/>
    <w:multiLevelType w:val="hybridMultilevel"/>
    <w:tmpl w:val="4852B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36D99"/>
    <w:multiLevelType w:val="hybridMultilevel"/>
    <w:tmpl w:val="68CE4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10"/>
    <w:rsid w:val="00415E10"/>
    <w:rsid w:val="00875F9F"/>
    <w:rsid w:val="00BF7034"/>
    <w:rsid w:val="00E7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F51F"/>
  <w15:chartTrackingRefBased/>
  <w15:docId w15:val="{FCA6025F-4091-43A0-89E8-0126DD73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7034"/>
    <w:pPr>
      <w:spacing w:line="480" w:lineRule="auto"/>
      <w:jc w:val="both"/>
    </w:pPr>
    <w:rPr>
      <w:rFonts w:ascii="Arial" w:hAnsi="Ari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7034"/>
    <w:pPr>
      <w:keepNext/>
      <w:keepLines/>
      <w:spacing w:before="200" w:after="0"/>
      <w:outlineLvl w:val="1"/>
    </w:pPr>
    <w:rPr>
      <w:rFonts w:eastAsiaTheme="majorEastAsia" w:cstheme="majorBidi"/>
      <w:bCs/>
      <w:i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F7034"/>
    <w:rPr>
      <w:rFonts w:ascii="Arial" w:eastAsiaTheme="majorEastAsia" w:hAnsi="Arial" w:cstheme="majorBidi"/>
      <w:bCs/>
      <w:i/>
      <w:sz w:val="28"/>
      <w:szCs w:val="26"/>
    </w:rPr>
  </w:style>
  <w:style w:type="paragraph" w:styleId="Listenabsatz">
    <w:name w:val="List Paragraph"/>
    <w:basedOn w:val="Standard"/>
    <w:uiPriority w:val="34"/>
    <w:qFormat/>
    <w:rsid w:val="00BF7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Aachen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Bläsius</dc:creator>
  <cp:keywords/>
  <dc:description/>
  <cp:lastModifiedBy>Felix Bläsius</cp:lastModifiedBy>
  <cp:revision>3</cp:revision>
  <dcterms:created xsi:type="dcterms:W3CDTF">2023-02-07T15:32:00Z</dcterms:created>
  <dcterms:modified xsi:type="dcterms:W3CDTF">2023-02-07T15:38:00Z</dcterms:modified>
</cp:coreProperties>
</file>