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DB68" w14:textId="7FC492C3" w:rsidR="00D20ECC" w:rsidRDefault="00B67265" w:rsidP="009F5B9A">
      <w:pPr>
        <w:spacing w:after="0" w:line="360" w:lineRule="auto"/>
        <w:rPr>
          <w:rFonts w:ascii="Arial" w:hAnsi="Arial" w:cs="Arial"/>
          <w:b/>
          <w:lang w:val="en-US"/>
        </w:rPr>
      </w:pPr>
      <w:r>
        <w:rPr>
          <w:rFonts w:ascii="Arial" w:hAnsi="Arial" w:cs="Arial"/>
          <w:b/>
          <w:lang w:val="en-US"/>
        </w:rPr>
        <w:t>Supplementary material</w:t>
      </w:r>
    </w:p>
    <w:p w14:paraId="333F3FE5" w14:textId="78662DC8" w:rsidR="00B67265" w:rsidRDefault="00B67265" w:rsidP="009F5B9A">
      <w:pPr>
        <w:spacing w:after="0" w:line="360" w:lineRule="auto"/>
        <w:rPr>
          <w:rFonts w:ascii="Arial" w:hAnsi="Arial" w:cs="Arial"/>
          <w:b/>
          <w:lang w:val="en-US"/>
        </w:rPr>
      </w:pPr>
    </w:p>
    <w:p w14:paraId="6A932F45" w14:textId="77777777" w:rsidR="00B67265" w:rsidRPr="00504AF9" w:rsidRDefault="00B67265" w:rsidP="00B67265">
      <w:pPr>
        <w:spacing w:after="0" w:line="360" w:lineRule="auto"/>
        <w:rPr>
          <w:rFonts w:ascii="Arial Bold" w:hAnsi="Arial Bold" w:cs="Arial"/>
          <w:b/>
          <w:caps/>
          <w:lang w:val="en-US"/>
        </w:rPr>
      </w:pPr>
      <w:r>
        <w:rPr>
          <w:rFonts w:ascii="Arial Bold" w:hAnsi="Arial Bold" w:cs="Arial"/>
          <w:b/>
          <w:caps/>
          <w:lang w:val="en-US"/>
        </w:rPr>
        <w:t xml:space="preserve">MATERIALS AND </w:t>
      </w:r>
      <w:r w:rsidRPr="00504AF9">
        <w:rPr>
          <w:rFonts w:ascii="Arial Bold" w:hAnsi="Arial Bold" w:cs="Arial"/>
          <w:b/>
          <w:caps/>
          <w:lang w:val="en-US"/>
        </w:rPr>
        <w:t>Methods</w:t>
      </w:r>
    </w:p>
    <w:p w14:paraId="02F75755" w14:textId="2C0659A8" w:rsidR="00B67265" w:rsidRDefault="00B67265" w:rsidP="00B67265">
      <w:pPr>
        <w:spacing w:after="0" w:line="360" w:lineRule="auto"/>
        <w:rPr>
          <w:rFonts w:ascii="Arial" w:hAnsi="Arial" w:cs="Arial"/>
          <w:b/>
          <w:lang w:val="en-US"/>
        </w:rPr>
      </w:pPr>
      <w:r w:rsidRPr="00504AF9">
        <w:rPr>
          <w:rFonts w:ascii="Arial" w:hAnsi="Arial" w:cs="Arial"/>
          <w:b/>
          <w:lang w:val="en-US"/>
        </w:rPr>
        <w:t>Study design</w:t>
      </w:r>
    </w:p>
    <w:p w14:paraId="76E44CDB" w14:textId="77777777" w:rsidR="00B67265" w:rsidRPr="00504AF9" w:rsidRDefault="00B67265" w:rsidP="00B67265">
      <w:pPr>
        <w:spacing w:after="0" w:line="360" w:lineRule="auto"/>
        <w:rPr>
          <w:rFonts w:ascii="Arial" w:hAnsi="Arial" w:cs="Arial"/>
          <w:lang w:val="en-US"/>
        </w:rPr>
      </w:pPr>
      <w:r w:rsidRPr="00BE00EA">
        <w:rPr>
          <w:rFonts w:ascii="Arial" w:hAnsi="Arial" w:cs="Arial"/>
          <w:lang w:val="en-US"/>
        </w:rPr>
        <w:t>The PERMIT study was a pooled analysis of real-world data from 44 prospective, retrospective and cross-sectional studies and work groups in which people with focal and generali</w:t>
      </w:r>
      <w:r>
        <w:rPr>
          <w:rFonts w:ascii="Arial" w:hAnsi="Arial" w:cs="Arial"/>
          <w:lang w:val="en-US"/>
        </w:rPr>
        <w:t>z</w:t>
      </w:r>
      <w:r w:rsidRPr="00BE00EA">
        <w:rPr>
          <w:rFonts w:ascii="Arial" w:hAnsi="Arial" w:cs="Arial"/>
          <w:lang w:val="en-US"/>
        </w:rPr>
        <w:t>ed epilepsy were treated with PER, full details of which have been published previously</w:t>
      </w:r>
      <w:r>
        <w:rPr>
          <w:rFonts w:ascii="Arial" w:hAnsi="Arial" w:cs="Arial"/>
          <w:lang w:val="en-US"/>
        </w:rPr>
        <w:t xml:space="preserve"> </w:t>
      </w:r>
      <w:r w:rsidRPr="00BE00EA">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BE00EA">
        <w:rPr>
          <w:rFonts w:ascii="Arial" w:hAnsi="Arial" w:cs="Arial"/>
          <w:lang w:val="en-US"/>
        </w:rPr>
      </w:r>
      <w:r w:rsidRPr="00BE00EA">
        <w:rPr>
          <w:rFonts w:ascii="Arial" w:hAnsi="Arial" w:cs="Arial"/>
          <w:lang w:val="en-US"/>
        </w:rPr>
        <w:fldChar w:fldCharType="separate"/>
      </w:r>
      <w:r>
        <w:rPr>
          <w:rFonts w:ascii="Arial" w:hAnsi="Arial" w:cs="Arial"/>
          <w:noProof/>
          <w:lang w:val="en-US"/>
        </w:rPr>
        <w:t>(28)</w:t>
      </w:r>
      <w:r w:rsidRPr="00BE00EA">
        <w:rPr>
          <w:rFonts w:ascii="Arial" w:hAnsi="Arial" w:cs="Arial"/>
          <w:lang w:val="en-US"/>
        </w:rPr>
        <w:fldChar w:fldCharType="end"/>
      </w:r>
      <w:r>
        <w:rPr>
          <w:rFonts w:ascii="Arial" w:hAnsi="Arial" w:cs="Arial"/>
          <w:lang w:val="en-US"/>
        </w:rPr>
        <w:t xml:space="preserve">. </w:t>
      </w:r>
      <w:r w:rsidRPr="00504AF9">
        <w:rPr>
          <w:rFonts w:ascii="Arial" w:hAnsi="Arial" w:cs="Arial"/>
          <w:lang w:val="en-US"/>
        </w:rPr>
        <w:t>These prospective, retrospective and cross-sectional studies were identified by a systematic PubMed literature search, supported by searches of abstracts from key epilepsy congresses from 2012 to December 2019</w:t>
      </w:r>
      <w:r>
        <w:rPr>
          <w:rFonts w:ascii="Arial" w:hAnsi="Arial" w:cs="Arial"/>
          <w:lang w:val="en-US"/>
        </w:rPr>
        <w:t xml:space="preserve"> </w:t>
      </w:r>
      <w:r w:rsidRPr="00504AF9">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504AF9">
        <w:rPr>
          <w:rFonts w:ascii="Arial" w:hAnsi="Arial" w:cs="Arial"/>
          <w:lang w:val="en-US"/>
        </w:rPr>
      </w:r>
      <w:r w:rsidRPr="00504AF9">
        <w:rPr>
          <w:rFonts w:ascii="Arial" w:hAnsi="Arial" w:cs="Arial"/>
          <w:lang w:val="en-US"/>
        </w:rPr>
        <w:fldChar w:fldCharType="separate"/>
      </w:r>
      <w:r>
        <w:rPr>
          <w:rFonts w:ascii="Arial" w:hAnsi="Arial" w:cs="Arial"/>
          <w:noProof/>
          <w:lang w:val="en-US"/>
        </w:rPr>
        <w:t>(28)</w:t>
      </w:r>
      <w:r w:rsidRPr="00504AF9">
        <w:rPr>
          <w:rFonts w:ascii="Arial" w:hAnsi="Arial" w:cs="Arial"/>
          <w:lang w:val="en-US"/>
        </w:rPr>
        <w:fldChar w:fldCharType="end"/>
      </w:r>
      <w:r>
        <w:rPr>
          <w:rFonts w:ascii="Arial" w:hAnsi="Arial" w:cs="Arial"/>
          <w:lang w:val="en-US"/>
        </w:rPr>
        <w:t xml:space="preserve">. </w:t>
      </w:r>
      <w:r w:rsidRPr="00504AF9">
        <w:rPr>
          <w:rFonts w:ascii="Arial" w:hAnsi="Arial" w:cs="Arial"/>
          <w:lang w:val="en-US"/>
        </w:rPr>
        <w:t>De-identified individual participant data were pooled together for baseline number of seizures, type of epilepsy/seizures, prior ASMs, dosage, effectiveness at various time points, and adverse events</w:t>
      </w:r>
      <w:r>
        <w:rPr>
          <w:rFonts w:ascii="Arial" w:hAnsi="Arial" w:cs="Arial"/>
          <w:lang w:val="en-US"/>
        </w:rPr>
        <w:t xml:space="preserve"> (AEs) </w:t>
      </w:r>
      <w:r w:rsidRPr="00504AF9">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504AF9">
        <w:rPr>
          <w:rFonts w:ascii="Arial" w:hAnsi="Arial" w:cs="Arial"/>
          <w:lang w:val="en-US"/>
        </w:rPr>
      </w:r>
      <w:r w:rsidRPr="00504AF9">
        <w:rPr>
          <w:rFonts w:ascii="Arial" w:hAnsi="Arial" w:cs="Arial"/>
          <w:lang w:val="en-US"/>
        </w:rPr>
        <w:fldChar w:fldCharType="separate"/>
      </w:r>
      <w:r>
        <w:rPr>
          <w:rFonts w:ascii="Arial" w:hAnsi="Arial" w:cs="Arial"/>
          <w:noProof/>
          <w:lang w:val="en-US"/>
        </w:rPr>
        <w:t>(28)</w:t>
      </w:r>
      <w:r w:rsidRPr="00504AF9">
        <w:rPr>
          <w:rFonts w:ascii="Arial" w:hAnsi="Arial" w:cs="Arial"/>
          <w:lang w:val="en-US"/>
        </w:rPr>
        <w:fldChar w:fldCharType="end"/>
      </w:r>
      <w:r>
        <w:rPr>
          <w:rFonts w:ascii="Arial" w:hAnsi="Arial" w:cs="Arial"/>
          <w:lang w:val="en-US"/>
        </w:rPr>
        <w:t>.</w:t>
      </w:r>
    </w:p>
    <w:p w14:paraId="2F6560E0" w14:textId="77777777" w:rsidR="00B67265" w:rsidRDefault="00B67265" w:rsidP="00B67265">
      <w:pPr>
        <w:spacing w:after="0" w:line="360" w:lineRule="auto"/>
        <w:rPr>
          <w:rFonts w:ascii="Arial" w:hAnsi="Arial" w:cs="Arial"/>
          <w:bCs/>
          <w:lang w:val="en-US"/>
        </w:rPr>
      </w:pPr>
    </w:p>
    <w:p w14:paraId="5F4239D4" w14:textId="77777777" w:rsidR="00B67265" w:rsidRPr="00504AF9" w:rsidRDefault="00B67265" w:rsidP="00B67265">
      <w:pPr>
        <w:spacing w:after="0" w:line="360" w:lineRule="auto"/>
        <w:rPr>
          <w:rFonts w:ascii="Arial" w:hAnsi="Arial" w:cs="Arial"/>
          <w:lang w:val="en-US"/>
        </w:rPr>
      </w:pPr>
      <w:r w:rsidRPr="00BE00EA">
        <w:rPr>
          <w:rFonts w:ascii="Arial" w:hAnsi="Arial" w:cs="Arial"/>
          <w:bCs/>
          <w:lang w:val="en-US"/>
        </w:rPr>
        <w:t>Effectiveness was assessed after 3, 6, and 12 months of PER treatment and at final follow-up (i.e., the last observation of each individual, independent of when it occurred [last observation carried forward]; defined as the ‘last visit’)</w:t>
      </w:r>
      <w:r>
        <w:rPr>
          <w:rFonts w:ascii="Arial" w:hAnsi="Arial" w:cs="Arial"/>
          <w:bCs/>
          <w:lang w:val="en-US"/>
        </w:rPr>
        <w:t xml:space="preserve"> </w:t>
      </w:r>
      <w:r w:rsidRPr="00BE00EA">
        <w:rPr>
          <w:rFonts w:ascii="Arial" w:hAnsi="Arial" w:cs="Arial"/>
          <w:bCs/>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bCs/>
          <w:lang w:val="en-US"/>
        </w:rPr>
        <w:instrText xml:space="preserve"> ADDIN EN.CITE </w:instrText>
      </w:r>
      <w:r>
        <w:rPr>
          <w:rFonts w:ascii="Arial" w:hAnsi="Arial" w:cs="Arial"/>
          <w:bCs/>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bCs/>
          <w:lang w:val="en-US"/>
        </w:rPr>
        <w:instrText xml:space="preserve"> ADDIN EN.CITE.DATA </w:instrText>
      </w:r>
      <w:r>
        <w:rPr>
          <w:rFonts w:ascii="Arial" w:hAnsi="Arial" w:cs="Arial"/>
          <w:bCs/>
          <w:lang w:val="en-US"/>
        </w:rPr>
      </w:r>
      <w:r>
        <w:rPr>
          <w:rFonts w:ascii="Arial" w:hAnsi="Arial" w:cs="Arial"/>
          <w:bCs/>
          <w:lang w:val="en-US"/>
        </w:rPr>
        <w:fldChar w:fldCharType="end"/>
      </w:r>
      <w:r w:rsidRPr="00BE00EA">
        <w:rPr>
          <w:rFonts w:ascii="Arial" w:hAnsi="Arial" w:cs="Arial"/>
          <w:bCs/>
          <w:lang w:val="en-US"/>
        </w:rPr>
      </w:r>
      <w:r w:rsidRPr="00BE00EA">
        <w:rPr>
          <w:rFonts w:ascii="Arial" w:hAnsi="Arial" w:cs="Arial"/>
          <w:bCs/>
          <w:lang w:val="en-US"/>
        </w:rPr>
        <w:fldChar w:fldCharType="separate"/>
      </w:r>
      <w:r>
        <w:rPr>
          <w:rFonts w:ascii="Arial" w:hAnsi="Arial" w:cs="Arial"/>
          <w:bCs/>
          <w:noProof/>
          <w:lang w:val="en-US"/>
        </w:rPr>
        <w:t>(28)</w:t>
      </w:r>
      <w:r w:rsidRPr="00BE00EA">
        <w:rPr>
          <w:rFonts w:ascii="Arial" w:hAnsi="Arial" w:cs="Arial"/>
          <w:bCs/>
          <w:lang w:val="en-US"/>
        </w:rPr>
        <w:fldChar w:fldCharType="end"/>
      </w:r>
      <w:r>
        <w:rPr>
          <w:rFonts w:ascii="Arial" w:hAnsi="Arial" w:cs="Arial"/>
          <w:bCs/>
          <w:lang w:val="en-US"/>
        </w:rPr>
        <w:t xml:space="preserve">. </w:t>
      </w:r>
      <w:r w:rsidRPr="00504AF9">
        <w:rPr>
          <w:rFonts w:ascii="Arial" w:hAnsi="Arial" w:cs="Arial"/>
          <w:lang w:val="en-US"/>
        </w:rPr>
        <w:t>Safety and tolerability were assessed for the duration of PER treatment</w:t>
      </w:r>
      <w:r>
        <w:rPr>
          <w:rFonts w:ascii="Arial" w:hAnsi="Arial" w:cs="Arial"/>
          <w:lang w:val="en-US"/>
        </w:rPr>
        <w:t xml:space="preserve"> </w:t>
      </w:r>
      <w:r w:rsidRPr="00504AF9">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504AF9">
        <w:rPr>
          <w:rFonts w:ascii="Arial" w:hAnsi="Arial" w:cs="Arial"/>
          <w:lang w:val="en-US"/>
        </w:rPr>
      </w:r>
      <w:r w:rsidRPr="00504AF9">
        <w:rPr>
          <w:rFonts w:ascii="Arial" w:hAnsi="Arial" w:cs="Arial"/>
          <w:lang w:val="en-US"/>
        </w:rPr>
        <w:fldChar w:fldCharType="separate"/>
      </w:r>
      <w:r>
        <w:rPr>
          <w:rFonts w:ascii="Arial" w:hAnsi="Arial" w:cs="Arial"/>
          <w:noProof/>
          <w:lang w:val="en-US"/>
        </w:rPr>
        <w:t>(28)</w:t>
      </w:r>
      <w:r w:rsidRPr="00504AF9">
        <w:rPr>
          <w:rFonts w:ascii="Arial" w:hAnsi="Arial" w:cs="Arial"/>
          <w:lang w:val="en-US"/>
        </w:rPr>
        <w:fldChar w:fldCharType="end"/>
      </w:r>
      <w:r>
        <w:rPr>
          <w:rFonts w:ascii="Arial" w:hAnsi="Arial" w:cs="Arial"/>
          <w:lang w:val="en-US"/>
        </w:rPr>
        <w:t xml:space="preserve">. </w:t>
      </w:r>
      <w:r w:rsidRPr="00504AF9">
        <w:rPr>
          <w:rFonts w:ascii="Arial" w:hAnsi="Arial" w:cs="Arial"/>
          <w:bCs/>
          <w:lang w:val="en-US"/>
        </w:rPr>
        <w:t>Each study included in PERMIT was approved by its own independent ethics committee and letters were sent to these ethics committees to inform them about the PERMIT study; as per current legislation, additional ethics committee approval was not required for participation in PERMIT</w:t>
      </w:r>
      <w:r>
        <w:rPr>
          <w:rFonts w:ascii="Arial" w:hAnsi="Arial" w:cs="Arial"/>
          <w:bCs/>
          <w:lang w:val="en-US"/>
        </w:rPr>
        <w:t xml:space="preserve"> </w:t>
      </w:r>
      <w:r w:rsidRPr="00504AF9">
        <w:rPr>
          <w:rFonts w:ascii="Arial" w:hAnsi="Arial" w:cs="Arial"/>
          <w:bCs/>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bCs/>
          <w:lang w:val="en-US"/>
        </w:rPr>
        <w:instrText xml:space="preserve"> ADDIN EN.CITE </w:instrText>
      </w:r>
      <w:r>
        <w:rPr>
          <w:rFonts w:ascii="Arial" w:hAnsi="Arial" w:cs="Arial"/>
          <w:bCs/>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bCs/>
          <w:lang w:val="en-US"/>
        </w:rPr>
        <w:instrText xml:space="preserve"> ADDIN EN.CITE.DATA </w:instrText>
      </w:r>
      <w:r>
        <w:rPr>
          <w:rFonts w:ascii="Arial" w:hAnsi="Arial" w:cs="Arial"/>
          <w:bCs/>
          <w:lang w:val="en-US"/>
        </w:rPr>
      </w:r>
      <w:r>
        <w:rPr>
          <w:rFonts w:ascii="Arial" w:hAnsi="Arial" w:cs="Arial"/>
          <w:bCs/>
          <w:lang w:val="en-US"/>
        </w:rPr>
        <w:fldChar w:fldCharType="end"/>
      </w:r>
      <w:r w:rsidRPr="00504AF9">
        <w:rPr>
          <w:rFonts w:ascii="Arial" w:hAnsi="Arial" w:cs="Arial"/>
          <w:bCs/>
          <w:lang w:val="en-US"/>
        </w:rPr>
      </w:r>
      <w:r w:rsidRPr="00504AF9">
        <w:rPr>
          <w:rFonts w:ascii="Arial" w:hAnsi="Arial" w:cs="Arial"/>
          <w:bCs/>
          <w:lang w:val="en-US"/>
        </w:rPr>
        <w:fldChar w:fldCharType="separate"/>
      </w:r>
      <w:r>
        <w:rPr>
          <w:rFonts w:ascii="Arial" w:hAnsi="Arial" w:cs="Arial"/>
          <w:bCs/>
          <w:noProof/>
          <w:lang w:val="en-US"/>
        </w:rPr>
        <w:t>(28)</w:t>
      </w:r>
      <w:r w:rsidRPr="00504AF9">
        <w:rPr>
          <w:rFonts w:ascii="Arial" w:hAnsi="Arial" w:cs="Arial"/>
          <w:bCs/>
          <w:lang w:val="en-US"/>
        </w:rPr>
        <w:fldChar w:fldCharType="end"/>
      </w:r>
      <w:r>
        <w:rPr>
          <w:rFonts w:ascii="Arial" w:hAnsi="Arial" w:cs="Arial"/>
          <w:bCs/>
          <w:lang w:val="en-US"/>
        </w:rPr>
        <w:t xml:space="preserve">. </w:t>
      </w:r>
      <w:r w:rsidRPr="00504AF9">
        <w:rPr>
          <w:rFonts w:ascii="Arial" w:hAnsi="Arial" w:cs="Arial"/>
          <w:bCs/>
          <w:lang w:val="en-US"/>
        </w:rPr>
        <w:t>All participants gave their informed consent prior to inclusion in the studies, according to the protocol</w:t>
      </w:r>
      <w:r>
        <w:rPr>
          <w:rFonts w:ascii="Arial" w:hAnsi="Arial" w:cs="Arial"/>
          <w:bCs/>
          <w:lang w:val="en-US"/>
        </w:rPr>
        <w:t xml:space="preserve">. </w:t>
      </w:r>
      <w:r w:rsidRPr="00504AF9">
        <w:rPr>
          <w:rFonts w:ascii="Arial" w:hAnsi="Arial" w:cs="Arial"/>
          <w:bCs/>
          <w:lang w:val="en-US"/>
        </w:rPr>
        <w:t xml:space="preserve">A </w:t>
      </w:r>
      <w:r w:rsidRPr="00504AF9">
        <w:rPr>
          <w:rFonts w:ascii="Arial" w:hAnsi="Arial" w:cs="Arial"/>
          <w:bCs/>
          <w:i/>
          <w:lang w:val="en-US"/>
        </w:rPr>
        <w:t>post-hoc</w:t>
      </w:r>
      <w:r w:rsidRPr="00504AF9">
        <w:rPr>
          <w:rFonts w:ascii="Arial" w:hAnsi="Arial" w:cs="Arial"/>
          <w:bCs/>
          <w:lang w:val="en-US"/>
        </w:rPr>
        <w:t xml:space="preserve"> subgroup analysis was conducted to assess the effectiveness, safety and tolerability of PER in the subgroup of people with IGE who were included in PERMIT</w:t>
      </w:r>
      <w:r>
        <w:rPr>
          <w:rFonts w:ascii="Arial" w:hAnsi="Arial" w:cs="Arial"/>
          <w:bCs/>
          <w:lang w:val="en-US"/>
        </w:rPr>
        <w:t>.</w:t>
      </w:r>
      <w:r w:rsidRPr="00504AF9">
        <w:rPr>
          <w:rFonts w:ascii="Arial" w:hAnsi="Arial" w:cs="Arial"/>
          <w:vertAlign w:val="superscript"/>
          <w:lang w:val="en-US"/>
        </w:rPr>
        <w:t xml:space="preserve"> </w:t>
      </w:r>
    </w:p>
    <w:p w14:paraId="0AB16CA9" w14:textId="77777777" w:rsidR="00B67265" w:rsidRPr="00504AF9" w:rsidRDefault="00B67265" w:rsidP="00B67265">
      <w:pPr>
        <w:spacing w:after="0" w:line="360" w:lineRule="auto"/>
        <w:rPr>
          <w:rFonts w:ascii="Arial" w:hAnsi="Arial" w:cs="Arial"/>
          <w:lang w:val="en-US"/>
        </w:rPr>
      </w:pPr>
    </w:p>
    <w:p w14:paraId="53A23F6C" w14:textId="77777777" w:rsidR="00B67265" w:rsidRPr="00504AF9" w:rsidRDefault="00B67265" w:rsidP="00B67265">
      <w:pPr>
        <w:spacing w:after="0" w:line="360" w:lineRule="auto"/>
        <w:rPr>
          <w:rFonts w:ascii="Arial" w:hAnsi="Arial" w:cs="Arial"/>
          <w:b/>
          <w:lang w:val="en-US"/>
        </w:rPr>
      </w:pPr>
      <w:r w:rsidRPr="00504AF9">
        <w:rPr>
          <w:rFonts w:ascii="Arial" w:hAnsi="Arial" w:cs="Arial"/>
          <w:b/>
          <w:lang w:val="en-US"/>
        </w:rPr>
        <w:t>Study population</w:t>
      </w:r>
    </w:p>
    <w:p w14:paraId="1267FCA3" w14:textId="77777777" w:rsidR="00B67265" w:rsidRPr="00504AF9" w:rsidRDefault="00B67265" w:rsidP="00B67265">
      <w:pPr>
        <w:spacing w:after="0" w:line="360" w:lineRule="auto"/>
        <w:rPr>
          <w:rFonts w:ascii="Arial" w:hAnsi="Arial" w:cs="Arial"/>
          <w:lang w:val="en-US"/>
        </w:rPr>
      </w:pPr>
      <w:r w:rsidRPr="00BE00EA">
        <w:rPr>
          <w:rFonts w:ascii="Arial" w:hAnsi="Arial" w:cs="Arial"/>
          <w:lang w:val="en-US"/>
        </w:rPr>
        <w:t>Studies included in PERMIT employed broad inclusion/exclusion criteria, to be representative of people with epilepsy (PWE) encountered in clinical practice</w:t>
      </w:r>
      <w:r>
        <w:rPr>
          <w:rFonts w:ascii="Arial" w:hAnsi="Arial" w:cs="Arial"/>
          <w:lang w:val="en-US"/>
        </w:rPr>
        <w:t xml:space="preserve"> </w:t>
      </w:r>
      <w:r w:rsidRPr="00BE00EA">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BE00EA">
        <w:rPr>
          <w:rFonts w:ascii="Arial" w:hAnsi="Arial" w:cs="Arial"/>
          <w:lang w:val="en-US"/>
        </w:rPr>
      </w:r>
      <w:r w:rsidRPr="00BE00EA">
        <w:rPr>
          <w:rFonts w:ascii="Arial" w:hAnsi="Arial" w:cs="Arial"/>
          <w:lang w:val="en-US"/>
        </w:rPr>
        <w:fldChar w:fldCharType="separate"/>
      </w:r>
      <w:r>
        <w:rPr>
          <w:rFonts w:ascii="Arial" w:hAnsi="Arial" w:cs="Arial"/>
          <w:noProof/>
          <w:lang w:val="en-US"/>
        </w:rPr>
        <w:t>(28)</w:t>
      </w:r>
      <w:r w:rsidRPr="00BE00EA">
        <w:rPr>
          <w:rFonts w:ascii="Arial" w:hAnsi="Arial" w:cs="Arial"/>
          <w:lang w:val="en-US"/>
        </w:rPr>
        <w:fldChar w:fldCharType="end"/>
      </w:r>
      <w:r>
        <w:rPr>
          <w:rFonts w:ascii="Arial" w:hAnsi="Arial" w:cs="Arial"/>
          <w:lang w:val="en-US"/>
        </w:rPr>
        <w:t xml:space="preserve">. </w:t>
      </w:r>
      <w:r w:rsidRPr="00504AF9">
        <w:rPr>
          <w:rFonts w:ascii="Arial" w:hAnsi="Arial" w:cs="Arial"/>
          <w:lang w:val="en-US"/>
        </w:rPr>
        <w:t>PWE who initiated PER for the treatment of epilepsy was included</w:t>
      </w:r>
      <w:r>
        <w:rPr>
          <w:rFonts w:ascii="Arial" w:hAnsi="Arial" w:cs="Arial"/>
          <w:lang w:val="en-US"/>
        </w:rPr>
        <w:t xml:space="preserve"> </w:t>
      </w:r>
      <w:r w:rsidRPr="00504AF9">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504AF9">
        <w:rPr>
          <w:rFonts w:ascii="Arial" w:hAnsi="Arial" w:cs="Arial"/>
          <w:lang w:val="en-US"/>
        </w:rPr>
      </w:r>
      <w:r w:rsidRPr="00504AF9">
        <w:rPr>
          <w:rFonts w:ascii="Arial" w:hAnsi="Arial" w:cs="Arial"/>
          <w:lang w:val="en-US"/>
        </w:rPr>
        <w:fldChar w:fldCharType="separate"/>
      </w:r>
      <w:r>
        <w:rPr>
          <w:rFonts w:ascii="Arial" w:hAnsi="Arial" w:cs="Arial"/>
          <w:noProof/>
          <w:lang w:val="en-US"/>
        </w:rPr>
        <w:t>(28)</w:t>
      </w:r>
      <w:r w:rsidRPr="00504AF9">
        <w:rPr>
          <w:rFonts w:ascii="Arial" w:hAnsi="Arial" w:cs="Arial"/>
          <w:lang w:val="en-US"/>
        </w:rPr>
        <w:fldChar w:fldCharType="end"/>
      </w:r>
      <w:r>
        <w:rPr>
          <w:rFonts w:ascii="Arial" w:hAnsi="Arial" w:cs="Arial"/>
          <w:lang w:val="en-US"/>
        </w:rPr>
        <w:t xml:space="preserve">. </w:t>
      </w:r>
      <w:r w:rsidRPr="00504AF9">
        <w:rPr>
          <w:rFonts w:ascii="Arial" w:hAnsi="Arial" w:cs="Arial"/>
          <w:lang w:val="en-US"/>
        </w:rPr>
        <w:t>PWE were excluded if records contained insufficient data for analysis</w:t>
      </w:r>
      <w:r>
        <w:rPr>
          <w:rFonts w:ascii="Arial" w:hAnsi="Arial" w:cs="Arial"/>
          <w:lang w:val="en-US"/>
        </w:rPr>
        <w:t xml:space="preserve"> </w:t>
      </w:r>
      <w:r w:rsidRPr="00504AF9">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504AF9">
        <w:rPr>
          <w:rFonts w:ascii="Arial" w:hAnsi="Arial" w:cs="Arial"/>
          <w:lang w:val="en-US"/>
        </w:rPr>
      </w:r>
      <w:r w:rsidRPr="00504AF9">
        <w:rPr>
          <w:rFonts w:ascii="Arial" w:hAnsi="Arial" w:cs="Arial"/>
          <w:lang w:val="en-US"/>
        </w:rPr>
        <w:fldChar w:fldCharType="separate"/>
      </w:r>
      <w:r>
        <w:rPr>
          <w:rFonts w:ascii="Arial" w:hAnsi="Arial" w:cs="Arial"/>
          <w:noProof/>
          <w:lang w:val="en-US"/>
        </w:rPr>
        <w:t>(28)</w:t>
      </w:r>
      <w:r w:rsidRPr="00504AF9">
        <w:rPr>
          <w:rFonts w:ascii="Arial" w:hAnsi="Arial" w:cs="Arial"/>
          <w:lang w:val="en-US"/>
        </w:rPr>
        <w:fldChar w:fldCharType="end"/>
      </w:r>
      <w:r>
        <w:rPr>
          <w:rFonts w:ascii="Arial" w:hAnsi="Arial" w:cs="Arial"/>
          <w:lang w:val="en-US"/>
        </w:rPr>
        <w:t xml:space="preserve">. </w:t>
      </w:r>
      <w:r w:rsidRPr="00504AF9">
        <w:rPr>
          <w:rFonts w:ascii="Arial" w:hAnsi="Arial" w:cs="Arial"/>
          <w:lang w:val="en-US"/>
        </w:rPr>
        <w:t xml:space="preserve">Duplicate data from PWE included in more than one study were </w:t>
      </w:r>
      <w:r>
        <w:rPr>
          <w:rFonts w:ascii="Arial" w:hAnsi="Arial" w:cs="Arial"/>
          <w:lang w:val="en-US"/>
        </w:rPr>
        <w:t xml:space="preserve">also </w:t>
      </w:r>
      <w:r w:rsidRPr="00504AF9">
        <w:rPr>
          <w:rFonts w:ascii="Arial" w:hAnsi="Arial" w:cs="Arial"/>
          <w:lang w:val="en-US"/>
        </w:rPr>
        <w:t>excluded</w:t>
      </w:r>
      <w:r>
        <w:rPr>
          <w:rFonts w:ascii="Arial" w:hAnsi="Arial" w:cs="Arial"/>
          <w:lang w:val="en-US"/>
        </w:rPr>
        <w:t xml:space="preserve"> </w:t>
      </w:r>
      <w:r w:rsidRPr="00504AF9">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504AF9">
        <w:rPr>
          <w:rFonts w:ascii="Arial" w:hAnsi="Arial" w:cs="Arial"/>
          <w:lang w:val="en-US"/>
        </w:rPr>
      </w:r>
      <w:r w:rsidRPr="00504AF9">
        <w:rPr>
          <w:rFonts w:ascii="Arial" w:hAnsi="Arial" w:cs="Arial"/>
          <w:lang w:val="en-US"/>
        </w:rPr>
        <w:fldChar w:fldCharType="separate"/>
      </w:r>
      <w:r>
        <w:rPr>
          <w:rFonts w:ascii="Arial" w:hAnsi="Arial" w:cs="Arial"/>
          <w:noProof/>
          <w:lang w:val="en-US"/>
        </w:rPr>
        <w:t>(28)</w:t>
      </w:r>
      <w:r w:rsidRPr="00504AF9">
        <w:rPr>
          <w:rFonts w:ascii="Arial" w:hAnsi="Arial" w:cs="Arial"/>
          <w:lang w:val="en-US"/>
        </w:rPr>
        <w:fldChar w:fldCharType="end"/>
      </w:r>
      <w:r>
        <w:rPr>
          <w:rFonts w:ascii="Arial" w:hAnsi="Arial" w:cs="Arial"/>
          <w:lang w:val="en-US"/>
        </w:rPr>
        <w:t xml:space="preserve">. </w:t>
      </w:r>
      <w:r w:rsidRPr="00504AF9">
        <w:rPr>
          <w:rFonts w:ascii="Arial" w:hAnsi="Arial" w:cs="Arial"/>
          <w:lang w:val="en-US"/>
        </w:rPr>
        <w:t>The current study included all PWE from PERMIT who had IGE</w:t>
      </w:r>
      <w:r>
        <w:rPr>
          <w:rFonts w:ascii="Arial" w:hAnsi="Arial" w:cs="Arial"/>
          <w:lang w:val="en-US"/>
        </w:rPr>
        <w:t>.</w:t>
      </w:r>
    </w:p>
    <w:p w14:paraId="3A53A9FE" w14:textId="77777777" w:rsidR="00B67265" w:rsidRPr="00504AF9" w:rsidRDefault="00B67265" w:rsidP="00B67265">
      <w:pPr>
        <w:spacing w:after="0" w:line="360" w:lineRule="auto"/>
        <w:rPr>
          <w:rFonts w:ascii="Arial" w:hAnsi="Arial" w:cs="Arial"/>
          <w:lang w:val="en-US"/>
        </w:rPr>
      </w:pPr>
    </w:p>
    <w:p w14:paraId="36AD58A1" w14:textId="77777777" w:rsidR="00B67265" w:rsidRPr="00504AF9" w:rsidRDefault="00B67265" w:rsidP="00B67265">
      <w:pPr>
        <w:spacing w:after="0" w:line="360" w:lineRule="auto"/>
        <w:rPr>
          <w:rFonts w:ascii="Arial" w:hAnsi="Arial" w:cs="Arial"/>
          <w:b/>
          <w:lang w:val="en-US"/>
        </w:rPr>
      </w:pPr>
      <w:r w:rsidRPr="00504AF9">
        <w:rPr>
          <w:rFonts w:ascii="Arial" w:hAnsi="Arial" w:cs="Arial"/>
          <w:b/>
          <w:lang w:val="en-US"/>
        </w:rPr>
        <w:t>Study assessments</w:t>
      </w:r>
    </w:p>
    <w:p w14:paraId="332DECC9" w14:textId="77777777" w:rsidR="00B67265" w:rsidRPr="00504AF9" w:rsidRDefault="00B67265" w:rsidP="00B67265">
      <w:pPr>
        <w:spacing w:after="0" w:line="360" w:lineRule="auto"/>
        <w:rPr>
          <w:rFonts w:ascii="Arial" w:hAnsi="Arial" w:cs="Arial"/>
          <w:b/>
          <w:lang w:val="en-US"/>
        </w:rPr>
      </w:pPr>
      <w:r w:rsidRPr="00882015">
        <w:rPr>
          <w:rFonts w:ascii="Arial" w:hAnsi="Arial" w:cs="Arial"/>
          <w:lang w:val="en-US"/>
        </w:rPr>
        <w:t>Retention was assessed after 3, 6 and 12 months of PER treatment</w:t>
      </w:r>
      <w:r>
        <w:rPr>
          <w:rFonts w:ascii="Arial" w:hAnsi="Arial" w:cs="Arial"/>
          <w:lang w:val="en-US"/>
        </w:rPr>
        <w:t xml:space="preserve">. </w:t>
      </w:r>
      <w:r w:rsidRPr="00504AF9">
        <w:rPr>
          <w:rFonts w:ascii="Arial" w:hAnsi="Arial" w:cs="Arial"/>
          <w:lang w:val="en-US"/>
        </w:rPr>
        <w:t>Effectiveness assessments comprised percentage reduction from baseline in seizure frequency, responder rate, seizure freedom rate, and the proportions of PWE with unchanged or worsening seizure frequency</w:t>
      </w:r>
      <w:r>
        <w:rPr>
          <w:rFonts w:ascii="Arial" w:hAnsi="Arial" w:cs="Arial"/>
          <w:lang w:val="en-US"/>
        </w:rPr>
        <w:t xml:space="preserve">. </w:t>
      </w:r>
      <w:r w:rsidRPr="00504AF9">
        <w:rPr>
          <w:rFonts w:ascii="Arial" w:hAnsi="Arial" w:cs="Arial"/>
          <w:lang w:val="en-US"/>
        </w:rPr>
        <w:t xml:space="preserve">Response was defined as ≥50% seizure frequency reduction from </w:t>
      </w:r>
      <w:r w:rsidRPr="00504AF9">
        <w:rPr>
          <w:rFonts w:ascii="Arial" w:hAnsi="Arial" w:cs="Arial"/>
          <w:lang w:val="en-US"/>
        </w:rPr>
        <w:lastRenderedPageBreak/>
        <w:t>baseline (i.e., prior to PER initiation), and seizure freedom was defined as no seizures since at least the prior visit (either 3 or 6 months, depending on the timepoint at which seizure freedom was assessed)</w:t>
      </w:r>
      <w:r>
        <w:rPr>
          <w:rFonts w:ascii="Arial" w:hAnsi="Arial" w:cs="Arial"/>
          <w:lang w:val="en-US"/>
        </w:rPr>
        <w:t xml:space="preserve">. </w:t>
      </w:r>
      <w:r w:rsidRPr="00504AF9">
        <w:rPr>
          <w:rFonts w:ascii="Arial" w:hAnsi="Arial" w:cs="Arial"/>
          <w:lang w:val="en-US"/>
        </w:rPr>
        <w:t>Since the definition of ‘baseline’ differed between studies included in PERMIT, baseline seizure frequency was standardi</w:t>
      </w:r>
      <w:r>
        <w:rPr>
          <w:rFonts w:ascii="Arial" w:hAnsi="Arial" w:cs="Arial"/>
          <w:lang w:val="en-US"/>
        </w:rPr>
        <w:t>z</w:t>
      </w:r>
      <w:r w:rsidRPr="00504AF9">
        <w:rPr>
          <w:rFonts w:ascii="Arial" w:hAnsi="Arial" w:cs="Arial"/>
          <w:lang w:val="en-US"/>
        </w:rPr>
        <w:t>ed as number of seizures per month</w:t>
      </w:r>
      <w:r>
        <w:rPr>
          <w:rFonts w:ascii="Arial" w:hAnsi="Arial" w:cs="Arial"/>
          <w:lang w:val="en-US"/>
        </w:rPr>
        <w:t>.</w:t>
      </w:r>
    </w:p>
    <w:p w14:paraId="03E19BC3" w14:textId="77777777" w:rsidR="00B67265" w:rsidRDefault="00B67265" w:rsidP="00B67265">
      <w:pPr>
        <w:spacing w:after="0" w:line="360" w:lineRule="auto"/>
        <w:rPr>
          <w:rFonts w:ascii="Arial" w:hAnsi="Arial" w:cs="Arial"/>
          <w:lang w:val="en-US"/>
        </w:rPr>
      </w:pPr>
    </w:p>
    <w:p w14:paraId="012138EC" w14:textId="718702C8" w:rsidR="00B67265" w:rsidRPr="00504AF9" w:rsidRDefault="00B67265" w:rsidP="00B67265">
      <w:pPr>
        <w:spacing w:after="0" w:line="360" w:lineRule="auto"/>
        <w:rPr>
          <w:rFonts w:ascii="Arial" w:hAnsi="Arial" w:cs="Arial"/>
          <w:b/>
          <w:lang w:val="en-US"/>
        </w:rPr>
      </w:pPr>
      <w:r w:rsidRPr="00882015">
        <w:rPr>
          <w:rFonts w:ascii="Arial" w:hAnsi="Arial" w:cs="Arial"/>
          <w:lang w:val="en-US"/>
        </w:rPr>
        <w:t>Effectiveness was assessed by seizure type (total seizures, GTCS, myoclonic seizures, absence seizures)</w:t>
      </w:r>
      <w:r>
        <w:rPr>
          <w:rFonts w:ascii="Arial" w:hAnsi="Arial" w:cs="Arial"/>
          <w:lang w:val="en-US"/>
        </w:rPr>
        <w:t xml:space="preserve">. </w:t>
      </w:r>
      <w:r w:rsidR="00DF0368">
        <w:rPr>
          <w:rFonts w:ascii="Arial" w:hAnsi="Arial" w:cs="Arial"/>
          <w:lang w:val="en-US"/>
        </w:rPr>
        <w:t>Myoclonic-tonic-</w:t>
      </w:r>
      <w:proofErr w:type="spellStart"/>
      <w:r w:rsidR="00DF0368">
        <w:rPr>
          <w:rFonts w:ascii="Arial" w:hAnsi="Arial" w:cs="Arial"/>
          <w:lang w:val="en-US"/>
        </w:rPr>
        <w:t>clonic</w:t>
      </w:r>
      <w:proofErr w:type="spellEnd"/>
      <w:r w:rsidR="00DF0368">
        <w:rPr>
          <w:rFonts w:ascii="Arial" w:hAnsi="Arial" w:cs="Arial"/>
          <w:lang w:val="en-US"/>
        </w:rPr>
        <w:t xml:space="preserve"> seizures were included as GTCS. </w:t>
      </w:r>
      <w:r w:rsidRPr="00504AF9">
        <w:rPr>
          <w:rFonts w:ascii="Arial" w:hAnsi="Arial" w:cs="Arial"/>
          <w:lang w:val="en-US"/>
        </w:rPr>
        <w:t>Percentage reduction from baseline in the number of days per month with myoclonic seizures was included as an additional effectiveness assessment</w:t>
      </w:r>
      <w:r>
        <w:rPr>
          <w:rFonts w:ascii="Arial" w:hAnsi="Arial" w:cs="Arial"/>
          <w:lang w:val="en-US"/>
        </w:rPr>
        <w:t xml:space="preserve">. </w:t>
      </w:r>
      <w:r w:rsidRPr="00504AF9">
        <w:rPr>
          <w:rFonts w:ascii="Arial" w:hAnsi="Arial" w:cs="Arial"/>
          <w:lang w:val="en-US"/>
        </w:rPr>
        <w:t xml:space="preserve">Safety and tolerability were assessed by evaluating </w:t>
      </w:r>
      <w:r>
        <w:rPr>
          <w:rFonts w:ascii="Arial" w:hAnsi="Arial" w:cs="Arial"/>
          <w:lang w:val="en-US"/>
        </w:rPr>
        <w:t>AE</w:t>
      </w:r>
      <w:r w:rsidRPr="00504AF9">
        <w:rPr>
          <w:rFonts w:ascii="Arial" w:hAnsi="Arial" w:cs="Arial"/>
          <w:lang w:val="en-US"/>
        </w:rPr>
        <w:t>s, AEs leading to discontinuation, psychiatric AEs, and psychiatric AEs leading to discontinuation</w:t>
      </w:r>
      <w:r>
        <w:rPr>
          <w:rFonts w:ascii="Arial" w:hAnsi="Arial" w:cs="Arial"/>
          <w:lang w:val="en-US"/>
        </w:rPr>
        <w:t xml:space="preserve">. </w:t>
      </w:r>
      <w:r w:rsidRPr="00504AF9">
        <w:rPr>
          <w:rFonts w:ascii="Arial" w:hAnsi="Arial" w:cs="Arial"/>
          <w:lang w:val="en-US"/>
        </w:rPr>
        <w:t>Information relating to PER dosing and use of concomitant ASMs was also evaluated</w:t>
      </w:r>
      <w:r>
        <w:rPr>
          <w:rFonts w:ascii="Arial" w:hAnsi="Arial" w:cs="Arial"/>
          <w:lang w:val="en-US"/>
        </w:rPr>
        <w:t>.</w:t>
      </w:r>
    </w:p>
    <w:p w14:paraId="7291683C" w14:textId="77777777" w:rsidR="00B67265" w:rsidRPr="00504AF9" w:rsidRDefault="00B67265" w:rsidP="00B67265">
      <w:pPr>
        <w:spacing w:after="0" w:line="360" w:lineRule="auto"/>
        <w:rPr>
          <w:rFonts w:ascii="Arial" w:hAnsi="Arial" w:cs="Arial"/>
          <w:lang w:val="en-US"/>
        </w:rPr>
      </w:pPr>
    </w:p>
    <w:p w14:paraId="6A971B0A" w14:textId="77777777" w:rsidR="00B67265" w:rsidRPr="00504AF9" w:rsidRDefault="00B67265" w:rsidP="00B67265">
      <w:pPr>
        <w:spacing w:after="0" w:line="360" w:lineRule="auto"/>
        <w:rPr>
          <w:rFonts w:ascii="Arial" w:hAnsi="Arial" w:cs="Arial"/>
          <w:b/>
          <w:lang w:val="en-US"/>
        </w:rPr>
      </w:pPr>
      <w:r w:rsidRPr="00504AF9">
        <w:rPr>
          <w:rFonts w:ascii="Arial" w:hAnsi="Arial" w:cs="Arial"/>
          <w:b/>
          <w:lang w:val="en-US"/>
        </w:rPr>
        <w:t>Statistical analysis</w:t>
      </w:r>
    </w:p>
    <w:p w14:paraId="41F52DA4" w14:textId="77777777" w:rsidR="00B67265" w:rsidRDefault="00B67265" w:rsidP="00B67265">
      <w:pPr>
        <w:spacing w:after="0" w:line="360" w:lineRule="auto"/>
        <w:rPr>
          <w:rFonts w:ascii="Arial" w:hAnsi="Arial" w:cs="Arial"/>
          <w:lang w:val="en-US"/>
        </w:rPr>
      </w:pPr>
      <w:r>
        <w:rPr>
          <w:rFonts w:ascii="Arial" w:hAnsi="Arial" w:cs="Arial"/>
          <w:lang w:val="en-US"/>
        </w:rPr>
        <w:t>T</w:t>
      </w:r>
      <w:r w:rsidRPr="00882015">
        <w:rPr>
          <w:rFonts w:ascii="Arial" w:hAnsi="Arial" w:cs="Arial"/>
          <w:lang w:val="en-US"/>
        </w:rPr>
        <w:t xml:space="preserve">he statistical methodology employed in PERMIT has been </w:t>
      </w:r>
      <w:r>
        <w:rPr>
          <w:rFonts w:ascii="Arial" w:hAnsi="Arial" w:cs="Arial"/>
          <w:lang w:val="en-US"/>
        </w:rPr>
        <w:t>reported</w:t>
      </w:r>
      <w:r w:rsidRPr="00882015">
        <w:rPr>
          <w:rFonts w:ascii="Arial" w:hAnsi="Arial" w:cs="Arial"/>
          <w:lang w:val="en-US"/>
        </w:rPr>
        <w:t xml:space="preserve"> previously</w:t>
      </w:r>
      <w:r>
        <w:rPr>
          <w:rFonts w:ascii="Arial" w:hAnsi="Arial" w:cs="Arial"/>
          <w:lang w:val="en-US"/>
        </w:rPr>
        <w:t xml:space="preserve"> </w:t>
      </w:r>
      <w:r w:rsidRPr="00882015">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882015">
        <w:rPr>
          <w:rFonts w:ascii="Arial" w:hAnsi="Arial" w:cs="Arial"/>
          <w:lang w:val="en-US"/>
        </w:rPr>
      </w:r>
      <w:r w:rsidRPr="00882015">
        <w:rPr>
          <w:rFonts w:ascii="Arial" w:hAnsi="Arial" w:cs="Arial"/>
          <w:lang w:val="en-US"/>
        </w:rPr>
        <w:fldChar w:fldCharType="separate"/>
      </w:r>
      <w:r>
        <w:rPr>
          <w:rFonts w:ascii="Arial" w:hAnsi="Arial" w:cs="Arial"/>
          <w:noProof/>
          <w:lang w:val="en-US"/>
        </w:rPr>
        <w:t>(28)</w:t>
      </w:r>
      <w:r w:rsidRPr="00882015">
        <w:rPr>
          <w:rFonts w:ascii="Arial" w:hAnsi="Arial" w:cs="Arial"/>
          <w:lang w:val="en-US"/>
        </w:rPr>
        <w:fldChar w:fldCharType="end"/>
      </w:r>
      <w:r>
        <w:rPr>
          <w:rFonts w:ascii="Arial" w:hAnsi="Arial" w:cs="Arial"/>
          <w:lang w:val="en-US"/>
        </w:rPr>
        <w:t xml:space="preserve">. </w:t>
      </w:r>
      <w:r w:rsidRPr="00504AF9">
        <w:rPr>
          <w:rFonts w:ascii="Arial" w:hAnsi="Arial" w:cs="Arial"/>
          <w:lang w:val="en-US"/>
        </w:rPr>
        <w:t>The Full Analysis Set (FAS) included all PWE treated with PER</w:t>
      </w:r>
      <w:r>
        <w:rPr>
          <w:rFonts w:ascii="Arial" w:hAnsi="Arial" w:cs="Arial"/>
          <w:lang w:val="en-US"/>
        </w:rPr>
        <w:t xml:space="preserve">. </w:t>
      </w:r>
      <w:r w:rsidRPr="00504AF9">
        <w:rPr>
          <w:rFonts w:ascii="Arial" w:hAnsi="Arial" w:cs="Arial"/>
          <w:lang w:val="en-US"/>
        </w:rPr>
        <w:t>The Retention Population included PWE from the FAS whose PER status was known at some point during the first 12 months after starting treatment (including those with ongoing PER treatment at 12 months, those who stopped PER prior to 12 months and those lost to follow-up/end of study follow-up prior to 12 months)</w:t>
      </w:r>
      <w:r>
        <w:rPr>
          <w:rFonts w:ascii="Arial" w:hAnsi="Arial" w:cs="Arial"/>
          <w:lang w:val="en-US"/>
        </w:rPr>
        <w:t xml:space="preserve">. </w:t>
      </w:r>
      <w:r w:rsidRPr="00504AF9">
        <w:rPr>
          <w:rFonts w:ascii="Arial" w:hAnsi="Arial" w:cs="Arial"/>
          <w:lang w:val="en-US"/>
        </w:rPr>
        <w:t>The Effectiveness Population included PWE from the FAS who had at least one effectiveness measurement available</w:t>
      </w:r>
      <w:r>
        <w:rPr>
          <w:rFonts w:ascii="Arial" w:hAnsi="Arial" w:cs="Arial"/>
          <w:lang w:val="en-US"/>
        </w:rPr>
        <w:t xml:space="preserve">. </w:t>
      </w:r>
      <w:r w:rsidRPr="00504AF9">
        <w:rPr>
          <w:rFonts w:ascii="Arial" w:hAnsi="Arial" w:cs="Arial"/>
          <w:lang w:val="en-US"/>
        </w:rPr>
        <w:t>The Tolerability Population included PWE from the FAS for whom data on AEs were available</w:t>
      </w:r>
      <w:r>
        <w:rPr>
          <w:rFonts w:ascii="Arial" w:hAnsi="Arial" w:cs="Arial"/>
          <w:lang w:val="en-US"/>
        </w:rPr>
        <w:t xml:space="preserve">. </w:t>
      </w:r>
    </w:p>
    <w:p w14:paraId="75E4D2B4" w14:textId="77777777" w:rsidR="00B67265" w:rsidRDefault="00B67265" w:rsidP="00B67265">
      <w:pPr>
        <w:spacing w:after="0" w:line="360" w:lineRule="auto"/>
        <w:rPr>
          <w:rFonts w:ascii="Arial" w:hAnsi="Arial" w:cs="Arial"/>
          <w:lang w:val="en-US"/>
        </w:rPr>
      </w:pPr>
    </w:p>
    <w:p w14:paraId="66743355" w14:textId="77777777" w:rsidR="00B67265" w:rsidRPr="00504AF9" w:rsidRDefault="00B67265" w:rsidP="00B67265">
      <w:pPr>
        <w:spacing w:after="0" w:line="360" w:lineRule="auto"/>
        <w:rPr>
          <w:rFonts w:ascii="Arial" w:hAnsi="Arial" w:cs="Arial"/>
          <w:lang w:val="en-US"/>
        </w:rPr>
      </w:pPr>
      <w:r w:rsidRPr="00504AF9">
        <w:rPr>
          <w:rFonts w:ascii="Arial" w:hAnsi="Arial" w:cs="Arial"/>
          <w:lang w:val="en-US"/>
        </w:rPr>
        <w:t>There was great heterogeneity in the objectives of each study included in the pooled analysis and therefore in the information reported</w:t>
      </w:r>
      <w:r>
        <w:rPr>
          <w:rFonts w:ascii="Arial" w:hAnsi="Arial" w:cs="Arial"/>
          <w:lang w:val="en-US"/>
        </w:rPr>
        <w:t xml:space="preserve">. </w:t>
      </w:r>
      <w:r w:rsidRPr="00504AF9">
        <w:rPr>
          <w:rFonts w:ascii="Arial" w:hAnsi="Arial" w:cs="Arial"/>
          <w:lang w:val="en-US"/>
        </w:rPr>
        <w:t>As previously described, PERMIT attempted to combine reported information in the most complete way possible</w:t>
      </w:r>
      <w:r>
        <w:rPr>
          <w:rFonts w:ascii="Arial" w:hAnsi="Arial" w:cs="Arial"/>
          <w:lang w:val="en-US"/>
        </w:rPr>
        <w:t xml:space="preserve"> </w:t>
      </w:r>
      <w:r w:rsidRPr="00504AF9">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PEVuZE5vdGU+PENpdGU+PEF1dGhvcj5WaWxsYW51ZXZhPC9BdXRob3I+PFllYXI+MjAyMjwvWWVh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504AF9">
        <w:rPr>
          <w:rFonts w:ascii="Arial" w:hAnsi="Arial" w:cs="Arial"/>
          <w:lang w:val="en-US"/>
        </w:rPr>
      </w:r>
      <w:r w:rsidRPr="00504AF9">
        <w:rPr>
          <w:rFonts w:ascii="Arial" w:hAnsi="Arial" w:cs="Arial"/>
          <w:lang w:val="en-US"/>
        </w:rPr>
        <w:fldChar w:fldCharType="separate"/>
      </w:r>
      <w:r>
        <w:rPr>
          <w:rFonts w:ascii="Arial" w:hAnsi="Arial" w:cs="Arial"/>
          <w:noProof/>
          <w:lang w:val="en-US"/>
        </w:rPr>
        <w:t>(28)</w:t>
      </w:r>
      <w:r w:rsidRPr="00504AF9">
        <w:rPr>
          <w:rFonts w:ascii="Arial" w:hAnsi="Arial" w:cs="Arial"/>
          <w:lang w:val="en-US"/>
        </w:rPr>
        <w:fldChar w:fldCharType="end"/>
      </w:r>
      <w:r>
        <w:rPr>
          <w:rFonts w:ascii="Arial" w:hAnsi="Arial" w:cs="Arial"/>
          <w:lang w:val="en-US"/>
        </w:rPr>
        <w:t xml:space="preserve">. </w:t>
      </w:r>
      <w:r w:rsidRPr="00504AF9">
        <w:rPr>
          <w:rFonts w:ascii="Arial" w:hAnsi="Arial" w:cs="Arial"/>
          <w:lang w:val="en-US"/>
        </w:rPr>
        <w:t>Missing data were not imputed, except in cross-sectional studies, in which the last visit datum was captured to include in the established cut-off points</w:t>
      </w:r>
      <w:r>
        <w:rPr>
          <w:rFonts w:ascii="Arial" w:hAnsi="Arial" w:cs="Arial"/>
          <w:lang w:val="en-US"/>
        </w:rPr>
        <w:t xml:space="preserve">. </w:t>
      </w:r>
      <w:r w:rsidRPr="00504AF9">
        <w:rPr>
          <w:rFonts w:ascii="Arial" w:hAnsi="Arial" w:cs="Arial"/>
          <w:lang w:val="en-US"/>
        </w:rPr>
        <w:t>When an observation timepoint did not match the established cut-off points, the following allocations were made: observations performed between 1.5–4.5 months were allocated to the 3-month visit; those performed between 4.5–9 months were allocated to the 6-month visit; and those performed between 9–15 months were allocated to the 12-month visit</w:t>
      </w:r>
      <w:r>
        <w:rPr>
          <w:rFonts w:ascii="Arial" w:hAnsi="Arial" w:cs="Arial"/>
          <w:lang w:val="en-US"/>
        </w:rPr>
        <w:t xml:space="preserve">. </w:t>
      </w:r>
      <w:r w:rsidRPr="00504AF9">
        <w:rPr>
          <w:rFonts w:ascii="Arial" w:hAnsi="Arial" w:cs="Arial"/>
          <w:lang w:val="en-US"/>
        </w:rPr>
        <w:t>A ‘final’ variable was created in which the last observation of each individual was included, independently of when it occurred (defined as ‘last visit’)</w:t>
      </w:r>
      <w:r>
        <w:rPr>
          <w:rFonts w:ascii="Arial" w:hAnsi="Arial" w:cs="Arial"/>
          <w:lang w:val="en-US"/>
        </w:rPr>
        <w:t xml:space="preserve">. </w:t>
      </w:r>
      <w:r w:rsidRPr="00504AF9">
        <w:rPr>
          <w:rFonts w:ascii="Arial" w:hAnsi="Arial" w:cs="Arial"/>
          <w:lang w:val="en-US"/>
        </w:rPr>
        <w:t>No hypothesis was defined, and no systematic review of the individual PWE was considered, due to the heterogeneity of individual samples and the different objectives of each study; therefore, individual studies were not treated as clusters</w:t>
      </w:r>
      <w:r>
        <w:rPr>
          <w:rFonts w:ascii="Arial" w:hAnsi="Arial" w:cs="Arial"/>
          <w:lang w:val="en-US"/>
        </w:rPr>
        <w:t>.</w:t>
      </w:r>
    </w:p>
    <w:p w14:paraId="12E22C1B" w14:textId="77777777" w:rsidR="00B67265" w:rsidRDefault="00B67265" w:rsidP="00B67265">
      <w:pPr>
        <w:spacing w:after="0" w:line="360" w:lineRule="auto"/>
        <w:rPr>
          <w:rFonts w:ascii="Arial" w:hAnsi="Arial" w:cs="Arial"/>
          <w:lang w:val="en-US"/>
        </w:rPr>
      </w:pPr>
    </w:p>
    <w:p w14:paraId="09C2D4B0" w14:textId="108BC4B4" w:rsidR="00B67265" w:rsidRPr="00504AF9" w:rsidRDefault="00B67265" w:rsidP="00B67265">
      <w:pPr>
        <w:spacing w:after="0" w:line="360" w:lineRule="auto"/>
        <w:rPr>
          <w:rFonts w:ascii="Arial" w:hAnsi="Arial" w:cs="Arial"/>
          <w:b/>
          <w:bCs/>
          <w:lang w:val="en-US"/>
        </w:rPr>
      </w:pPr>
      <w:r w:rsidRPr="00882015">
        <w:rPr>
          <w:rFonts w:ascii="Arial" w:hAnsi="Arial" w:cs="Arial"/>
          <w:lang w:val="en-US"/>
        </w:rPr>
        <w:lastRenderedPageBreak/>
        <w:t>Quantitative variables were described as mean, standard deviation (SD), median, minimum and maximum values, together with the number of valid cases and confidence intervals (CIs) or interquartile range (25</w:t>
      </w:r>
      <w:r w:rsidRPr="00882015">
        <w:rPr>
          <w:rFonts w:ascii="Arial" w:hAnsi="Arial" w:cs="Arial"/>
          <w:vertAlign w:val="superscript"/>
          <w:lang w:val="en-US"/>
        </w:rPr>
        <w:t>th</w:t>
      </w:r>
      <w:r w:rsidRPr="00882015">
        <w:rPr>
          <w:rFonts w:ascii="Arial" w:hAnsi="Arial" w:cs="Arial"/>
          <w:lang w:val="en-US"/>
        </w:rPr>
        <w:t xml:space="preserve"> percentile to 75</w:t>
      </w:r>
      <w:r w:rsidRPr="00882015">
        <w:rPr>
          <w:rFonts w:ascii="Arial" w:hAnsi="Arial" w:cs="Arial"/>
          <w:vertAlign w:val="superscript"/>
          <w:lang w:val="en-US"/>
        </w:rPr>
        <w:t>th</w:t>
      </w:r>
      <w:r w:rsidRPr="00882015">
        <w:rPr>
          <w:rFonts w:ascii="Arial" w:hAnsi="Arial" w:cs="Arial"/>
          <w:lang w:val="en-US"/>
        </w:rPr>
        <w:t xml:space="preserve"> percentile)</w:t>
      </w:r>
      <w:r>
        <w:rPr>
          <w:rFonts w:ascii="Arial" w:hAnsi="Arial" w:cs="Arial"/>
          <w:lang w:val="en-US"/>
        </w:rPr>
        <w:t xml:space="preserve">. </w:t>
      </w:r>
      <w:r w:rsidRPr="00504AF9">
        <w:rPr>
          <w:rFonts w:ascii="Arial" w:hAnsi="Arial" w:cs="Arial"/>
          <w:lang w:val="en-US"/>
        </w:rPr>
        <w:t>Qualitative variables were described as absolute frequencies and percentages</w:t>
      </w:r>
      <w:r>
        <w:rPr>
          <w:rFonts w:ascii="Arial" w:hAnsi="Arial" w:cs="Arial"/>
          <w:lang w:val="en-US"/>
        </w:rPr>
        <w:t xml:space="preserve">. </w:t>
      </w:r>
      <w:r w:rsidRPr="00504AF9">
        <w:rPr>
          <w:rFonts w:ascii="Arial" w:hAnsi="Arial" w:cs="Arial"/>
          <w:lang w:val="en-US"/>
        </w:rPr>
        <w:t>Data were not available for all PWE at every timepoint; therefore, for each variable, the total number of PWE for whom the datum in question was available was stated and used as the denominator for frequency analyses</w:t>
      </w:r>
      <w:r>
        <w:rPr>
          <w:rFonts w:ascii="Arial" w:hAnsi="Arial" w:cs="Arial"/>
          <w:lang w:val="en-US"/>
        </w:rPr>
        <w:t xml:space="preserve">. </w:t>
      </w:r>
      <w:r w:rsidRPr="00504AF9">
        <w:rPr>
          <w:rFonts w:ascii="Arial" w:hAnsi="Arial" w:cs="Arial"/>
          <w:lang w:val="en-US"/>
        </w:rPr>
        <w:t>Retention was studied within the first 12 months of follow-up using Kaplan–Meier methodology</w:t>
      </w:r>
      <w:r>
        <w:rPr>
          <w:rFonts w:ascii="Arial" w:hAnsi="Arial" w:cs="Arial"/>
          <w:lang w:val="en-US"/>
        </w:rPr>
        <w:t xml:space="preserve">. </w:t>
      </w:r>
      <w:r w:rsidRPr="00504AF9">
        <w:rPr>
          <w:rFonts w:ascii="Arial" w:hAnsi="Arial" w:cs="Arial"/>
          <w:lang w:val="en-US"/>
        </w:rPr>
        <w:t>Changes from baseline to the last visit in seizure frequency and the frequency of days with myoclonic seizures were assessed using the Wilcoxon test</w:t>
      </w:r>
      <w:r>
        <w:rPr>
          <w:rFonts w:ascii="Arial" w:hAnsi="Arial" w:cs="Arial"/>
          <w:lang w:val="en-US"/>
        </w:rPr>
        <w:t xml:space="preserve">. </w:t>
      </w:r>
      <w:r w:rsidRPr="00504AF9">
        <w:rPr>
          <w:rFonts w:ascii="Arial" w:hAnsi="Arial" w:cs="Arial"/>
          <w:lang w:val="en-US"/>
        </w:rPr>
        <w:t xml:space="preserve">For subgroup analyses, between-group differences in retention, effectiveness and tolerability outcomes were assessed using the Chi-squared test or Fischer’s exact test, as appropriate. </w:t>
      </w:r>
      <w:r>
        <w:rPr>
          <w:rFonts w:ascii="Arial" w:hAnsi="Arial" w:cs="Arial"/>
          <w:lang w:val="en-US"/>
        </w:rPr>
        <w:t>For</w:t>
      </w:r>
      <w:r w:rsidRPr="00504AF9">
        <w:rPr>
          <w:rFonts w:ascii="Arial" w:hAnsi="Arial" w:cs="Arial"/>
          <w:lang w:val="en-US"/>
        </w:rPr>
        <w:t xml:space="preserve"> quantitative variables</w:t>
      </w:r>
      <w:r>
        <w:rPr>
          <w:rFonts w:ascii="Arial" w:hAnsi="Arial" w:cs="Arial"/>
          <w:lang w:val="en-US"/>
        </w:rPr>
        <w:t>, the</w:t>
      </w:r>
      <w:r w:rsidRPr="00504AF9">
        <w:rPr>
          <w:rFonts w:ascii="Arial" w:hAnsi="Arial" w:cs="Arial"/>
          <w:lang w:val="en-US"/>
        </w:rPr>
        <w:t xml:space="preserve"> </w:t>
      </w:r>
      <w:proofErr w:type="gramStart"/>
      <w:r w:rsidRPr="00882015">
        <w:rPr>
          <w:rFonts w:ascii="Arial" w:hAnsi="Arial" w:cs="Arial"/>
          <w:lang w:val="en-US"/>
        </w:rPr>
        <w:t>Student’s</w:t>
      </w:r>
      <w:proofErr w:type="gramEnd"/>
      <w:r w:rsidRPr="00882015">
        <w:rPr>
          <w:rFonts w:ascii="Arial" w:hAnsi="Arial" w:cs="Arial"/>
          <w:lang w:val="en-US"/>
        </w:rPr>
        <w:t xml:space="preserve"> t-test (Mann-Whitney test) or </w:t>
      </w:r>
      <w:r>
        <w:rPr>
          <w:rFonts w:ascii="Arial" w:hAnsi="Arial" w:cs="Arial"/>
          <w:lang w:val="en-US"/>
        </w:rPr>
        <w:t>analysis of variance (</w:t>
      </w:r>
      <w:r w:rsidRPr="00882015">
        <w:rPr>
          <w:rFonts w:ascii="Arial" w:hAnsi="Arial" w:cs="Arial"/>
          <w:lang w:val="en-US"/>
        </w:rPr>
        <w:t>Kruskal-Wallis test)</w:t>
      </w:r>
      <w:r w:rsidRPr="00504AF9">
        <w:rPr>
          <w:rFonts w:ascii="Arial" w:hAnsi="Arial" w:cs="Arial"/>
          <w:lang w:val="en-US"/>
        </w:rPr>
        <w:t xml:space="preserve"> was used.</w:t>
      </w:r>
      <w:r>
        <w:rPr>
          <w:rFonts w:ascii="Arial" w:hAnsi="Arial" w:cs="Arial"/>
          <w:lang w:val="en-US"/>
        </w:rPr>
        <w:t xml:space="preserve"> T</w:t>
      </w:r>
      <w:r w:rsidRPr="00504AF9">
        <w:rPr>
          <w:rFonts w:ascii="Arial" w:hAnsi="Arial" w:cs="Arial"/>
          <w:lang w:val="en-US"/>
        </w:rPr>
        <w:t>he significance level was set at 5% and the statistical package SPSS 2</w:t>
      </w:r>
      <w:r w:rsidR="00DF0368">
        <w:rPr>
          <w:rFonts w:ascii="Arial" w:hAnsi="Arial" w:cs="Arial"/>
          <w:lang w:val="en-US"/>
        </w:rPr>
        <w:t>8</w:t>
      </w:r>
      <w:r w:rsidRPr="00504AF9">
        <w:rPr>
          <w:rFonts w:ascii="Arial" w:hAnsi="Arial" w:cs="Arial"/>
          <w:lang w:val="en-US"/>
        </w:rPr>
        <w:t>.0 was used for all analyses</w:t>
      </w:r>
      <w:r>
        <w:rPr>
          <w:rFonts w:ascii="Arial" w:hAnsi="Arial" w:cs="Arial"/>
          <w:lang w:val="en-US"/>
        </w:rPr>
        <w:t>.</w:t>
      </w:r>
    </w:p>
    <w:p w14:paraId="0AAA4D56" w14:textId="77777777" w:rsidR="00B67265" w:rsidRPr="00504AF9" w:rsidRDefault="00B67265" w:rsidP="00B67265">
      <w:pPr>
        <w:spacing w:after="0" w:line="360" w:lineRule="auto"/>
        <w:rPr>
          <w:rFonts w:ascii="Arial" w:hAnsi="Arial" w:cs="Arial"/>
          <w:b/>
          <w:lang w:val="en-US"/>
        </w:rPr>
      </w:pPr>
    </w:p>
    <w:p w14:paraId="2AD2EA84" w14:textId="77777777" w:rsidR="00D20ECC" w:rsidRPr="00504AF9" w:rsidRDefault="00D20ECC">
      <w:pPr>
        <w:rPr>
          <w:rFonts w:ascii="Arial" w:hAnsi="Arial" w:cs="Arial"/>
          <w:b/>
          <w:lang w:val="en-US"/>
        </w:rPr>
      </w:pPr>
      <w:r w:rsidRPr="00504AF9">
        <w:rPr>
          <w:rFonts w:ascii="Arial" w:hAnsi="Arial" w:cs="Arial"/>
          <w:b/>
          <w:lang w:val="en-US"/>
        </w:rPr>
        <w:br w:type="page"/>
      </w:r>
    </w:p>
    <w:p w14:paraId="381A67C4" w14:textId="77777777" w:rsidR="004926ED" w:rsidRPr="00504AF9" w:rsidRDefault="004926ED">
      <w:pPr>
        <w:rPr>
          <w:rFonts w:ascii="Arial" w:hAnsi="Arial" w:cs="Arial"/>
          <w:b/>
          <w:lang w:val="en-US"/>
        </w:rPr>
        <w:sectPr w:rsidR="004926ED" w:rsidRPr="00504AF9">
          <w:footerReference w:type="default" r:id="rId8"/>
          <w:pgSz w:w="11906" w:h="16838"/>
          <w:pgMar w:top="1440" w:right="1440" w:bottom="1440" w:left="1440" w:header="708" w:footer="708" w:gutter="0"/>
          <w:cols w:space="708"/>
          <w:docGrid w:linePitch="360"/>
        </w:sectPr>
      </w:pPr>
    </w:p>
    <w:p w14:paraId="1AAF8CFC" w14:textId="6376C101" w:rsidR="009A5452" w:rsidRPr="00504AF9" w:rsidRDefault="009A5452" w:rsidP="009A5452">
      <w:pPr>
        <w:spacing w:after="0" w:line="360" w:lineRule="auto"/>
        <w:rPr>
          <w:rFonts w:ascii="Arial" w:hAnsi="Arial" w:cs="Arial"/>
          <w:lang w:val="en-US"/>
        </w:rPr>
      </w:pPr>
      <w:r w:rsidRPr="00504AF9">
        <w:rPr>
          <w:rFonts w:ascii="Arial" w:hAnsi="Arial" w:cs="Arial"/>
          <w:b/>
          <w:bCs/>
          <w:lang w:val="en-US"/>
        </w:rPr>
        <w:lastRenderedPageBreak/>
        <w:t>Supplementary Table S1. Responder rate, seizure freedom rate, and the percentages of PWE with unchanged and worsening seizure frequency (relative to baseline) at Month 3, Month 6, Month 12 and the last visit for total seizures, GTCS, myoclonic seizures, and absence seizures in</w:t>
      </w:r>
      <w:r w:rsidR="00113E5A" w:rsidRPr="00504AF9">
        <w:rPr>
          <w:rFonts w:ascii="Arial" w:hAnsi="Arial" w:cs="Arial"/>
          <w:b/>
          <w:bCs/>
          <w:lang w:val="en-US"/>
        </w:rPr>
        <w:t xml:space="preserve"> PWE who did not receive previous VPA (‘No previous VPA’) and</w:t>
      </w:r>
      <w:r w:rsidRPr="00504AF9">
        <w:rPr>
          <w:rFonts w:ascii="Arial" w:hAnsi="Arial" w:cs="Arial"/>
          <w:b/>
          <w:bCs/>
          <w:lang w:val="en-US"/>
        </w:rPr>
        <w:t xml:space="preserve"> PWE who received previous VPA (‘Previous VPA’)</w:t>
      </w:r>
      <w:r w:rsidR="00E93F81">
        <w:rPr>
          <w:rFonts w:ascii="Arial" w:hAnsi="Arial" w:cs="Arial"/>
          <w:b/>
          <w:bCs/>
          <w:lang w:val="en-US"/>
        </w:rPr>
        <w:t xml:space="preserve"> (Effectiveness Population)</w:t>
      </w:r>
      <w:r w:rsidRPr="00504AF9">
        <w:rPr>
          <w:rFonts w:ascii="Arial" w:hAnsi="Arial" w:cs="Arial"/>
          <w:b/>
          <w:bCs/>
          <w:lang w:val="en-US"/>
        </w:rPr>
        <w:t xml:space="preserve">. </w:t>
      </w:r>
      <w:r w:rsidRPr="00504AF9">
        <w:rPr>
          <w:rFonts w:ascii="Arial" w:hAnsi="Arial" w:cs="Arial"/>
          <w:lang w:val="en-US"/>
        </w:rPr>
        <w:t>Response was defined as ≥50% reduction in seizure frequency from baseline</w:t>
      </w:r>
      <w:r w:rsidR="001F0174" w:rsidRPr="00504AF9">
        <w:rPr>
          <w:rFonts w:ascii="Arial" w:hAnsi="Arial" w:cs="Arial"/>
          <w:lang w:val="en-US"/>
        </w:rPr>
        <w:t xml:space="preserve">, </w:t>
      </w:r>
      <w:r w:rsidR="001F0174">
        <w:rPr>
          <w:rFonts w:ascii="Arial" w:hAnsi="Arial" w:cs="Arial"/>
          <w:lang w:val="en-US"/>
        </w:rPr>
        <w:t>and responder rate was calculated by comparing seizure frequency since the previous visit with seizure frequency at baseline</w:t>
      </w:r>
      <w:r w:rsidRPr="00504AF9">
        <w:rPr>
          <w:rFonts w:ascii="Arial" w:hAnsi="Arial" w:cs="Arial"/>
          <w:lang w:val="en-US"/>
        </w:rPr>
        <w:t>. Seizure freedom was defined as no seizures since at least the prior visit; therefore, seizure freedom rates at Month 3, Month 6 and the last visit represent the percentages of PWE who had no seizures for ≥3 months, and the seizure freedom rate at Month 12 represents the percentage of PWE who had no seizures for ≥6 months</w:t>
      </w:r>
    </w:p>
    <w:tbl>
      <w:tblPr>
        <w:tblStyle w:val="TableGrid"/>
        <w:tblW w:w="10169" w:type="dxa"/>
        <w:tblLook w:val="04A0" w:firstRow="1" w:lastRow="0" w:firstColumn="1" w:lastColumn="0" w:noHBand="0" w:noVBand="1"/>
      </w:tblPr>
      <w:tblGrid>
        <w:gridCol w:w="4106"/>
        <w:gridCol w:w="2268"/>
        <w:gridCol w:w="2410"/>
        <w:gridCol w:w="1385"/>
      </w:tblGrid>
      <w:tr w:rsidR="009A5452" w:rsidRPr="00504AF9" w14:paraId="09F96300" w14:textId="77777777" w:rsidTr="00C33EDB">
        <w:tc>
          <w:tcPr>
            <w:tcW w:w="4106" w:type="dxa"/>
          </w:tcPr>
          <w:p w14:paraId="5BC06C1F" w14:textId="77777777" w:rsidR="009A5452" w:rsidRPr="00504AF9" w:rsidRDefault="009A5452" w:rsidP="009A5452">
            <w:pPr>
              <w:spacing w:line="360" w:lineRule="auto"/>
              <w:rPr>
                <w:rFonts w:ascii="Arial" w:hAnsi="Arial" w:cs="Arial"/>
                <w:b/>
                <w:bCs/>
                <w:lang w:val="en-US"/>
              </w:rPr>
            </w:pPr>
          </w:p>
        </w:tc>
        <w:tc>
          <w:tcPr>
            <w:tcW w:w="2268" w:type="dxa"/>
          </w:tcPr>
          <w:p w14:paraId="0000D388" w14:textId="2BFA56D1" w:rsidR="009A5452" w:rsidRPr="00504AF9" w:rsidRDefault="00C33EDB" w:rsidP="00BA5E6C">
            <w:pPr>
              <w:spacing w:line="360" w:lineRule="auto"/>
              <w:jc w:val="center"/>
              <w:rPr>
                <w:rFonts w:ascii="Arial" w:hAnsi="Arial" w:cs="Arial"/>
                <w:b/>
                <w:bCs/>
                <w:lang w:val="en-US"/>
              </w:rPr>
            </w:pPr>
            <w:r w:rsidRPr="00504AF9">
              <w:rPr>
                <w:rFonts w:ascii="Arial" w:hAnsi="Arial" w:cs="Arial"/>
                <w:b/>
                <w:bCs/>
                <w:lang w:val="en-US"/>
              </w:rPr>
              <w:t>No p</w:t>
            </w:r>
            <w:r w:rsidR="008F13B4" w:rsidRPr="00504AF9">
              <w:rPr>
                <w:rFonts w:ascii="Arial" w:hAnsi="Arial" w:cs="Arial"/>
                <w:b/>
                <w:bCs/>
                <w:lang w:val="en-US"/>
              </w:rPr>
              <w:t>revious</w:t>
            </w:r>
            <w:r w:rsidR="009A5452" w:rsidRPr="00504AF9">
              <w:rPr>
                <w:rFonts w:ascii="Arial" w:hAnsi="Arial" w:cs="Arial"/>
                <w:b/>
                <w:bCs/>
                <w:lang w:val="en-US"/>
              </w:rPr>
              <w:t xml:space="preserve"> VPA n=1</w:t>
            </w:r>
            <w:r w:rsidRPr="00504AF9">
              <w:rPr>
                <w:rFonts w:ascii="Arial" w:hAnsi="Arial" w:cs="Arial"/>
                <w:b/>
                <w:bCs/>
                <w:lang w:val="en-US"/>
              </w:rPr>
              <w:t>16</w:t>
            </w:r>
          </w:p>
        </w:tc>
        <w:tc>
          <w:tcPr>
            <w:tcW w:w="2410" w:type="dxa"/>
          </w:tcPr>
          <w:p w14:paraId="020AF58A" w14:textId="77777777" w:rsidR="00AA0515" w:rsidRPr="00504AF9" w:rsidRDefault="00C33EDB" w:rsidP="00BA5E6C">
            <w:pPr>
              <w:spacing w:line="360" w:lineRule="auto"/>
              <w:jc w:val="center"/>
              <w:rPr>
                <w:rFonts w:ascii="Arial" w:hAnsi="Arial" w:cs="Arial"/>
                <w:b/>
                <w:bCs/>
                <w:lang w:val="en-US"/>
              </w:rPr>
            </w:pPr>
            <w:r w:rsidRPr="00504AF9">
              <w:rPr>
                <w:rFonts w:ascii="Arial" w:hAnsi="Arial" w:cs="Arial"/>
                <w:b/>
                <w:bCs/>
                <w:lang w:val="en-US"/>
              </w:rPr>
              <w:t>P</w:t>
            </w:r>
            <w:r w:rsidR="008F13B4" w:rsidRPr="00504AF9">
              <w:rPr>
                <w:rFonts w:ascii="Arial" w:hAnsi="Arial" w:cs="Arial"/>
                <w:b/>
                <w:bCs/>
                <w:lang w:val="en-US"/>
              </w:rPr>
              <w:t>revious</w:t>
            </w:r>
            <w:r w:rsidR="009A5452" w:rsidRPr="00504AF9">
              <w:rPr>
                <w:rFonts w:ascii="Arial" w:hAnsi="Arial" w:cs="Arial"/>
                <w:b/>
                <w:bCs/>
                <w:lang w:val="en-US"/>
              </w:rPr>
              <w:t xml:space="preserve"> VPA </w:t>
            </w:r>
          </w:p>
          <w:p w14:paraId="3ABFBBF5" w14:textId="14224703" w:rsidR="009A5452" w:rsidRPr="00504AF9" w:rsidRDefault="009A5452" w:rsidP="00BA5E6C">
            <w:pPr>
              <w:spacing w:line="360" w:lineRule="auto"/>
              <w:jc w:val="center"/>
              <w:rPr>
                <w:rFonts w:ascii="Arial" w:hAnsi="Arial" w:cs="Arial"/>
                <w:b/>
                <w:bCs/>
                <w:lang w:val="en-US"/>
              </w:rPr>
            </w:pPr>
            <w:r w:rsidRPr="00504AF9">
              <w:rPr>
                <w:rFonts w:ascii="Arial" w:hAnsi="Arial" w:cs="Arial"/>
                <w:b/>
                <w:bCs/>
                <w:lang w:val="en-US"/>
              </w:rPr>
              <w:t>n=1</w:t>
            </w:r>
            <w:r w:rsidR="00C33EDB" w:rsidRPr="00504AF9">
              <w:rPr>
                <w:rFonts w:ascii="Arial" w:hAnsi="Arial" w:cs="Arial"/>
                <w:b/>
                <w:bCs/>
                <w:lang w:val="en-US"/>
              </w:rPr>
              <w:t>72</w:t>
            </w:r>
          </w:p>
        </w:tc>
        <w:tc>
          <w:tcPr>
            <w:tcW w:w="1385" w:type="dxa"/>
          </w:tcPr>
          <w:p w14:paraId="689A7EA5" w14:textId="77777777" w:rsidR="009A5452" w:rsidRPr="00504AF9" w:rsidRDefault="009A5452" w:rsidP="00BA5E6C">
            <w:pPr>
              <w:spacing w:line="360" w:lineRule="auto"/>
              <w:jc w:val="center"/>
              <w:rPr>
                <w:rFonts w:ascii="Arial" w:hAnsi="Arial" w:cs="Arial"/>
                <w:b/>
                <w:bCs/>
                <w:lang w:val="en-US"/>
              </w:rPr>
            </w:pPr>
            <w:r w:rsidRPr="00504AF9">
              <w:rPr>
                <w:rFonts w:ascii="Arial" w:hAnsi="Arial" w:cs="Arial"/>
                <w:b/>
                <w:bCs/>
                <w:lang w:val="en-US"/>
              </w:rPr>
              <w:t>p-value</w:t>
            </w:r>
          </w:p>
        </w:tc>
      </w:tr>
      <w:tr w:rsidR="009A5452" w:rsidRPr="00504AF9" w14:paraId="21F19375" w14:textId="77777777" w:rsidTr="00C33EDB">
        <w:tc>
          <w:tcPr>
            <w:tcW w:w="10169" w:type="dxa"/>
            <w:gridSpan w:val="4"/>
            <w:shd w:val="clear" w:color="auto" w:fill="D9D9D9" w:themeFill="background1" w:themeFillShade="D9"/>
          </w:tcPr>
          <w:p w14:paraId="3F57AF6C" w14:textId="77777777" w:rsidR="009A5452" w:rsidRPr="00504AF9" w:rsidRDefault="009A5452" w:rsidP="009A5452">
            <w:pPr>
              <w:spacing w:line="360" w:lineRule="auto"/>
              <w:rPr>
                <w:rFonts w:ascii="Arial" w:hAnsi="Arial" w:cs="Arial"/>
                <w:lang w:val="en-US"/>
              </w:rPr>
            </w:pPr>
            <w:r w:rsidRPr="00504AF9">
              <w:rPr>
                <w:rFonts w:ascii="Arial" w:hAnsi="Arial" w:cs="Arial"/>
                <w:lang w:val="en-US"/>
              </w:rPr>
              <w:t>Total seizures</w:t>
            </w:r>
          </w:p>
        </w:tc>
      </w:tr>
      <w:tr w:rsidR="00C33EDB" w:rsidRPr="00504AF9" w14:paraId="07F7C7D7" w14:textId="77777777" w:rsidTr="00C33EDB">
        <w:tc>
          <w:tcPr>
            <w:tcW w:w="4106" w:type="dxa"/>
          </w:tcPr>
          <w:p w14:paraId="6AC85B1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Responder rate, % (n/N)</w:t>
            </w:r>
          </w:p>
          <w:p w14:paraId="235A6296"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5D84CC03"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4A937FC8"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43538A6C" w14:textId="1799FCB1"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5D13545E" w14:textId="77777777" w:rsidR="00C33EDB" w:rsidRPr="00504AF9" w:rsidRDefault="00C33EDB" w:rsidP="00C33EDB">
            <w:pPr>
              <w:spacing w:line="360" w:lineRule="auto"/>
              <w:jc w:val="center"/>
              <w:rPr>
                <w:rFonts w:ascii="Arial" w:hAnsi="Arial" w:cs="Arial"/>
                <w:lang w:val="en-US"/>
              </w:rPr>
            </w:pPr>
          </w:p>
          <w:p w14:paraId="499881A0"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86.6 (71/82)</w:t>
            </w:r>
          </w:p>
          <w:p w14:paraId="7AB1AB0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88.6 (70/79)</w:t>
            </w:r>
          </w:p>
          <w:p w14:paraId="0CFBAF9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88.0 (66/75)</w:t>
            </w:r>
          </w:p>
          <w:p w14:paraId="76F21E2F" w14:textId="2E8D2C85"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86.5 (90/104)</w:t>
            </w:r>
          </w:p>
        </w:tc>
        <w:tc>
          <w:tcPr>
            <w:tcW w:w="2410" w:type="dxa"/>
          </w:tcPr>
          <w:p w14:paraId="27DC84B9" w14:textId="77777777" w:rsidR="00C33EDB" w:rsidRPr="00504AF9" w:rsidRDefault="00C33EDB" w:rsidP="00C33EDB">
            <w:pPr>
              <w:spacing w:line="360" w:lineRule="auto"/>
              <w:jc w:val="center"/>
              <w:rPr>
                <w:rFonts w:ascii="Arial" w:hAnsi="Arial" w:cs="Arial"/>
                <w:lang w:val="en-US"/>
              </w:rPr>
            </w:pPr>
          </w:p>
          <w:p w14:paraId="51DC87A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81.8 (99/121)</w:t>
            </w:r>
          </w:p>
          <w:p w14:paraId="144CA800"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79.5 (93/117)</w:t>
            </w:r>
          </w:p>
          <w:p w14:paraId="5BD5C06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84.0 (100/119)</w:t>
            </w:r>
          </w:p>
          <w:p w14:paraId="417CDFD2" w14:textId="3243C075"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79.7 (122/153)</w:t>
            </w:r>
          </w:p>
        </w:tc>
        <w:tc>
          <w:tcPr>
            <w:tcW w:w="1385" w:type="dxa"/>
          </w:tcPr>
          <w:p w14:paraId="56004A2A" w14:textId="77777777" w:rsidR="00C33EDB" w:rsidRPr="00504AF9" w:rsidRDefault="00C33EDB" w:rsidP="00C33EDB">
            <w:pPr>
              <w:spacing w:line="360" w:lineRule="auto"/>
              <w:jc w:val="center"/>
              <w:rPr>
                <w:rFonts w:ascii="Arial" w:hAnsi="Arial" w:cs="Arial"/>
                <w:lang w:val="en-US"/>
              </w:rPr>
            </w:pPr>
          </w:p>
          <w:p w14:paraId="642A1CA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3E9AF68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59EFB50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6EA340BF" w14:textId="5C00217C"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6B144532" w14:textId="77777777" w:rsidTr="00C33EDB">
        <w:tc>
          <w:tcPr>
            <w:tcW w:w="4106" w:type="dxa"/>
          </w:tcPr>
          <w:p w14:paraId="4BB2C572"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Seizure freedom rate, % (n/N)</w:t>
            </w:r>
          </w:p>
          <w:p w14:paraId="244D8D5E"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4E3518A7"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65FF9FC6"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1AA1585B"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6E9D1D16" w14:textId="77777777" w:rsidR="00C33EDB" w:rsidRPr="00504AF9" w:rsidRDefault="00C33EDB" w:rsidP="00C33EDB">
            <w:pPr>
              <w:spacing w:line="360" w:lineRule="auto"/>
              <w:jc w:val="center"/>
              <w:rPr>
                <w:rFonts w:ascii="Arial" w:hAnsi="Arial" w:cs="Arial"/>
                <w:lang w:val="en-US"/>
              </w:rPr>
            </w:pPr>
          </w:p>
          <w:p w14:paraId="1C71D858"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63.4 (52/82)</w:t>
            </w:r>
          </w:p>
          <w:p w14:paraId="56856B7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78.5 (62/79)</w:t>
            </w:r>
          </w:p>
          <w:p w14:paraId="57791A6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68.0 (51/75)</w:t>
            </w:r>
          </w:p>
          <w:p w14:paraId="44195BEC" w14:textId="5BF707FB"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65.4 (68/104)</w:t>
            </w:r>
          </w:p>
        </w:tc>
        <w:tc>
          <w:tcPr>
            <w:tcW w:w="2410" w:type="dxa"/>
          </w:tcPr>
          <w:p w14:paraId="6C3B1E72" w14:textId="77777777" w:rsidR="00C33EDB" w:rsidRPr="00504AF9" w:rsidRDefault="00C33EDB" w:rsidP="00C33EDB">
            <w:pPr>
              <w:spacing w:line="360" w:lineRule="auto"/>
              <w:jc w:val="center"/>
              <w:rPr>
                <w:rFonts w:ascii="Arial" w:hAnsi="Arial" w:cs="Arial"/>
                <w:lang w:val="en-US"/>
              </w:rPr>
            </w:pPr>
          </w:p>
          <w:p w14:paraId="330BE25E"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58.7 (71/121)</w:t>
            </w:r>
          </w:p>
          <w:p w14:paraId="69F7F9C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71.8 (84/117)</w:t>
            </w:r>
          </w:p>
          <w:p w14:paraId="69371C8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69.7 (83/119)</w:t>
            </w:r>
          </w:p>
          <w:p w14:paraId="428D73EA" w14:textId="024DD524"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62.1 (95/153)</w:t>
            </w:r>
          </w:p>
        </w:tc>
        <w:tc>
          <w:tcPr>
            <w:tcW w:w="1385" w:type="dxa"/>
          </w:tcPr>
          <w:p w14:paraId="47A4B8D1" w14:textId="77777777" w:rsidR="00C33EDB" w:rsidRPr="00504AF9" w:rsidRDefault="00C33EDB" w:rsidP="00C33EDB">
            <w:pPr>
              <w:spacing w:line="360" w:lineRule="auto"/>
              <w:jc w:val="center"/>
              <w:rPr>
                <w:rFonts w:ascii="Arial" w:hAnsi="Arial" w:cs="Arial"/>
                <w:lang w:val="en-US"/>
              </w:rPr>
            </w:pPr>
          </w:p>
          <w:p w14:paraId="1552F77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AECDD1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5BEA5FB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49660D2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776A4213" w14:textId="77777777" w:rsidTr="00C33EDB">
        <w:tc>
          <w:tcPr>
            <w:tcW w:w="4106" w:type="dxa"/>
          </w:tcPr>
          <w:p w14:paraId="654D8471"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Unchanged seizure frequency, % (n/N)</w:t>
            </w:r>
          </w:p>
          <w:p w14:paraId="69DEC282"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21D8DECD"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lastRenderedPageBreak/>
              <w:t xml:space="preserve">   Month 6</w:t>
            </w:r>
          </w:p>
          <w:p w14:paraId="17E835B1"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42608B43"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4CB2DDBC" w14:textId="77777777" w:rsidR="00C33EDB" w:rsidRPr="00504AF9" w:rsidRDefault="00C33EDB" w:rsidP="00C33EDB">
            <w:pPr>
              <w:spacing w:line="360" w:lineRule="auto"/>
              <w:jc w:val="center"/>
              <w:rPr>
                <w:rFonts w:ascii="Arial" w:hAnsi="Arial" w:cs="Arial"/>
                <w:lang w:val="en-US"/>
              </w:rPr>
            </w:pPr>
          </w:p>
          <w:p w14:paraId="04F1438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9.8 (8/82)</w:t>
            </w:r>
          </w:p>
          <w:p w14:paraId="36B8376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5.1 (4/79)</w:t>
            </w:r>
          </w:p>
          <w:p w14:paraId="5433694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5.3 (4/75)</w:t>
            </w:r>
          </w:p>
          <w:p w14:paraId="2E38D7A9" w14:textId="535B8FDB"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4.8 (5/104)</w:t>
            </w:r>
          </w:p>
        </w:tc>
        <w:tc>
          <w:tcPr>
            <w:tcW w:w="2410" w:type="dxa"/>
          </w:tcPr>
          <w:p w14:paraId="7EF669BE" w14:textId="77777777" w:rsidR="00C33EDB" w:rsidRPr="00504AF9" w:rsidRDefault="00C33EDB" w:rsidP="00C33EDB">
            <w:pPr>
              <w:spacing w:line="360" w:lineRule="auto"/>
              <w:jc w:val="center"/>
              <w:rPr>
                <w:rFonts w:ascii="Arial" w:hAnsi="Arial" w:cs="Arial"/>
                <w:lang w:val="en-US"/>
              </w:rPr>
            </w:pPr>
          </w:p>
          <w:p w14:paraId="4E43898C"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7.4 (9/121)</w:t>
            </w:r>
          </w:p>
          <w:p w14:paraId="1000A371"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10.3 (12/116)</w:t>
            </w:r>
          </w:p>
          <w:p w14:paraId="038AE8E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8.4 (10/119)</w:t>
            </w:r>
          </w:p>
          <w:p w14:paraId="395F7913" w14:textId="03152735"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7.9 (12/152)</w:t>
            </w:r>
          </w:p>
        </w:tc>
        <w:tc>
          <w:tcPr>
            <w:tcW w:w="1385" w:type="dxa"/>
          </w:tcPr>
          <w:p w14:paraId="13043C2A" w14:textId="77777777" w:rsidR="00C33EDB" w:rsidRPr="00504AF9" w:rsidRDefault="00C33EDB" w:rsidP="00C33EDB">
            <w:pPr>
              <w:spacing w:line="360" w:lineRule="auto"/>
              <w:jc w:val="center"/>
              <w:rPr>
                <w:rFonts w:ascii="Arial" w:hAnsi="Arial" w:cs="Arial"/>
                <w:lang w:val="en-US"/>
              </w:rPr>
            </w:pPr>
          </w:p>
          <w:p w14:paraId="2484D88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1773482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NS</w:t>
            </w:r>
          </w:p>
          <w:p w14:paraId="3CA4A25E"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12F5B69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61C01538" w14:textId="77777777" w:rsidTr="00C33EDB">
        <w:tc>
          <w:tcPr>
            <w:tcW w:w="4106" w:type="dxa"/>
          </w:tcPr>
          <w:p w14:paraId="4275CBD6"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lastRenderedPageBreak/>
              <w:t>Worsening seizure frequency, % (n/N)</w:t>
            </w:r>
          </w:p>
          <w:p w14:paraId="3C19B12D"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40AEDC6C"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0F4AE33E"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46FC8A5B"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7DBF69E8" w14:textId="77777777" w:rsidR="00C33EDB" w:rsidRPr="00504AF9" w:rsidRDefault="00C33EDB" w:rsidP="00C33EDB">
            <w:pPr>
              <w:spacing w:line="360" w:lineRule="auto"/>
              <w:jc w:val="center"/>
              <w:rPr>
                <w:rFonts w:ascii="Arial" w:hAnsi="Arial" w:cs="Arial"/>
                <w:lang w:val="en-US"/>
              </w:rPr>
            </w:pPr>
          </w:p>
          <w:p w14:paraId="334EDACC"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2.4 (2/82)</w:t>
            </w:r>
          </w:p>
          <w:p w14:paraId="732CA52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2.5 (2/79)</w:t>
            </w:r>
          </w:p>
          <w:p w14:paraId="12C8388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2.7 (2/75)</w:t>
            </w:r>
          </w:p>
          <w:p w14:paraId="08A46145" w14:textId="262DAD52"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2.9 (3/104)</w:t>
            </w:r>
          </w:p>
        </w:tc>
        <w:tc>
          <w:tcPr>
            <w:tcW w:w="2410" w:type="dxa"/>
          </w:tcPr>
          <w:p w14:paraId="5D8DCE74" w14:textId="77777777" w:rsidR="00C33EDB" w:rsidRPr="00504AF9" w:rsidRDefault="00C33EDB" w:rsidP="00C33EDB">
            <w:pPr>
              <w:spacing w:line="360" w:lineRule="auto"/>
              <w:jc w:val="center"/>
              <w:rPr>
                <w:rFonts w:ascii="Arial" w:hAnsi="Arial" w:cs="Arial"/>
                <w:lang w:val="en-US"/>
              </w:rPr>
            </w:pPr>
          </w:p>
          <w:p w14:paraId="24362CC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4.1 (5/121)</w:t>
            </w:r>
          </w:p>
          <w:p w14:paraId="4D61C48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4.3 (5/116)</w:t>
            </w:r>
          </w:p>
          <w:p w14:paraId="3ABE871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1.7 (2/119)</w:t>
            </w:r>
          </w:p>
          <w:p w14:paraId="792ECFFE" w14:textId="3A51D28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3.3 (5/152)</w:t>
            </w:r>
          </w:p>
        </w:tc>
        <w:tc>
          <w:tcPr>
            <w:tcW w:w="1385" w:type="dxa"/>
          </w:tcPr>
          <w:p w14:paraId="13EE4CC5" w14:textId="77777777" w:rsidR="00C33EDB" w:rsidRPr="00504AF9" w:rsidRDefault="00C33EDB" w:rsidP="00C33EDB">
            <w:pPr>
              <w:spacing w:line="360" w:lineRule="auto"/>
              <w:jc w:val="center"/>
              <w:rPr>
                <w:rFonts w:ascii="Arial" w:hAnsi="Arial" w:cs="Arial"/>
                <w:lang w:val="en-US"/>
              </w:rPr>
            </w:pPr>
          </w:p>
          <w:p w14:paraId="07DCC3F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3B57200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18741D4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399344B8"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9A5452" w:rsidRPr="00504AF9" w14:paraId="534B2001" w14:textId="77777777" w:rsidTr="00C33EDB">
        <w:tc>
          <w:tcPr>
            <w:tcW w:w="10169" w:type="dxa"/>
            <w:gridSpan w:val="4"/>
            <w:shd w:val="clear" w:color="auto" w:fill="D9D9D9" w:themeFill="background1" w:themeFillShade="D9"/>
          </w:tcPr>
          <w:p w14:paraId="20FADF09" w14:textId="3BFC6F3C" w:rsidR="009A5452" w:rsidRPr="00504AF9" w:rsidRDefault="008F13B4" w:rsidP="009A5452">
            <w:pPr>
              <w:spacing w:line="360" w:lineRule="auto"/>
              <w:rPr>
                <w:rFonts w:ascii="Arial" w:hAnsi="Arial" w:cs="Arial"/>
                <w:lang w:val="en-US"/>
              </w:rPr>
            </w:pPr>
            <w:r w:rsidRPr="00504AF9">
              <w:rPr>
                <w:rFonts w:ascii="Arial" w:hAnsi="Arial" w:cs="Arial"/>
                <w:lang w:val="en-US"/>
              </w:rPr>
              <w:t>GTCS</w:t>
            </w:r>
          </w:p>
        </w:tc>
      </w:tr>
      <w:tr w:rsidR="00C33EDB" w:rsidRPr="00504AF9" w14:paraId="3B3BE9F8" w14:textId="77777777" w:rsidTr="00C33EDB">
        <w:tc>
          <w:tcPr>
            <w:tcW w:w="4106" w:type="dxa"/>
          </w:tcPr>
          <w:p w14:paraId="09E917C4"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Responder rate, % (n/N)</w:t>
            </w:r>
          </w:p>
          <w:p w14:paraId="4E41627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3D6A5148"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32BD14E5"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49A9D8EC" w14:textId="1AD75196"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482DF5D1" w14:textId="77777777" w:rsidR="00C33EDB" w:rsidRPr="00504AF9" w:rsidRDefault="00C33EDB" w:rsidP="00C33EDB">
            <w:pPr>
              <w:spacing w:line="360" w:lineRule="auto"/>
              <w:jc w:val="center"/>
              <w:rPr>
                <w:rFonts w:ascii="Arial" w:hAnsi="Arial" w:cs="Arial"/>
                <w:lang w:val="en-US"/>
              </w:rPr>
            </w:pPr>
          </w:p>
          <w:p w14:paraId="263C20D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83.9 (47/56)</w:t>
            </w:r>
          </w:p>
          <w:p w14:paraId="6BC5216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87.3 (48/55)</w:t>
            </w:r>
          </w:p>
          <w:p w14:paraId="04A0A22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88.2 (45/51)</w:t>
            </w:r>
          </w:p>
          <w:p w14:paraId="13F3ACCE" w14:textId="21796B5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88.9 (56/63)</w:t>
            </w:r>
          </w:p>
        </w:tc>
        <w:tc>
          <w:tcPr>
            <w:tcW w:w="2410" w:type="dxa"/>
          </w:tcPr>
          <w:p w14:paraId="2EEA5F41" w14:textId="77777777" w:rsidR="00C33EDB" w:rsidRPr="00504AF9" w:rsidRDefault="00C33EDB" w:rsidP="00C33EDB">
            <w:pPr>
              <w:spacing w:line="360" w:lineRule="auto"/>
              <w:jc w:val="center"/>
              <w:rPr>
                <w:rFonts w:ascii="Arial" w:hAnsi="Arial" w:cs="Arial"/>
                <w:lang w:val="en-US"/>
              </w:rPr>
            </w:pPr>
          </w:p>
          <w:p w14:paraId="705517F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76.8 (73/95)</w:t>
            </w:r>
          </w:p>
          <w:p w14:paraId="0B85CA1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80.7 (71/88)</w:t>
            </w:r>
          </w:p>
          <w:p w14:paraId="26A64FA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90.7 (78/86)</w:t>
            </w:r>
          </w:p>
          <w:p w14:paraId="063910DD" w14:textId="5549E90B"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82.1 (87/106)</w:t>
            </w:r>
          </w:p>
        </w:tc>
        <w:tc>
          <w:tcPr>
            <w:tcW w:w="1385" w:type="dxa"/>
          </w:tcPr>
          <w:p w14:paraId="22131C3A" w14:textId="77777777" w:rsidR="00C33EDB" w:rsidRPr="00504AF9" w:rsidRDefault="00C33EDB" w:rsidP="00C33EDB">
            <w:pPr>
              <w:spacing w:line="360" w:lineRule="auto"/>
              <w:jc w:val="center"/>
              <w:rPr>
                <w:rFonts w:ascii="Arial" w:hAnsi="Arial" w:cs="Arial"/>
                <w:lang w:val="en-US"/>
              </w:rPr>
            </w:pPr>
          </w:p>
          <w:p w14:paraId="522E91F8"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5FA2BA1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00C942B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5648A056" w14:textId="44116230"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394467BF" w14:textId="77777777" w:rsidTr="00C33EDB">
        <w:tc>
          <w:tcPr>
            <w:tcW w:w="4106" w:type="dxa"/>
          </w:tcPr>
          <w:p w14:paraId="0417A80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Seizure freedom rate, % (n/N)</w:t>
            </w:r>
          </w:p>
          <w:p w14:paraId="1A94AF1D"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550EBE54"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31A891B4"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2AEA8387"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0A329C1E" w14:textId="77777777" w:rsidR="00C33EDB" w:rsidRPr="00504AF9" w:rsidRDefault="00C33EDB" w:rsidP="00C33EDB">
            <w:pPr>
              <w:spacing w:line="360" w:lineRule="auto"/>
              <w:jc w:val="center"/>
              <w:rPr>
                <w:rFonts w:ascii="Arial" w:hAnsi="Arial" w:cs="Arial"/>
                <w:lang w:val="en-US"/>
              </w:rPr>
            </w:pPr>
          </w:p>
          <w:p w14:paraId="529BEF3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62.5 (35/56)</w:t>
            </w:r>
          </w:p>
          <w:p w14:paraId="43359D7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76.4 (42/55)</w:t>
            </w:r>
          </w:p>
          <w:p w14:paraId="7AE617A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62.7 (32/51)</w:t>
            </w:r>
          </w:p>
          <w:p w14:paraId="66C2D7AD" w14:textId="68261118"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63.5 (40/63)</w:t>
            </w:r>
          </w:p>
        </w:tc>
        <w:tc>
          <w:tcPr>
            <w:tcW w:w="2410" w:type="dxa"/>
          </w:tcPr>
          <w:p w14:paraId="0F7E3A1E" w14:textId="77777777" w:rsidR="00C33EDB" w:rsidRPr="00504AF9" w:rsidRDefault="00C33EDB" w:rsidP="00C33EDB">
            <w:pPr>
              <w:spacing w:line="360" w:lineRule="auto"/>
              <w:jc w:val="center"/>
              <w:rPr>
                <w:rFonts w:ascii="Arial" w:hAnsi="Arial" w:cs="Arial"/>
                <w:lang w:val="en-US"/>
              </w:rPr>
            </w:pPr>
          </w:p>
          <w:p w14:paraId="788852A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51.6 (49/95)</w:t>
            </w:r>
          </w:p>
          <w:p w14:paraId="20D8EFD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67.0 (59/88)</w:t>
            </w:r>
          </w:p>
          <w:p w14:paraId="3D761D71"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65.1 (56/86)</w:t>
            </w:r>
          </w:p>
          <w:p w14:paraId="305C5FE1" w14:textId="77544812"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57.5 (61/106)</w:t>
            </w:r>
          </w:p>
        </w:tc>
        <w:tc>
          <w:tcPr>
            <w:tcW w:w="1385" w:type="dxa"/>
          </w:tcPr>
          <w:p w14:paraId="62D7133A" w14:textId="77777777" w:rsidR="00C33EDB" w:rsidRPr="00504AF9" w:rsidRDefault="00C33EDB" w:rsidP="00C33EDB">
            <w:pPr>
              <w:spacing w:line="360" w:lineRule="auto"/>
              <w:jc w:val="center"/>
              <w:rPr>
                <w:rFonts w:ascii="Arial" w:hAnsi="Arial" w:cs="Arial"/>
                <w:lang w:val="en-US"/>
              </w:rPr>
            </w:pPr>
          </w:p>
          <w:p w14:paraId="700985C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385D870C"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77129EE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06762C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40C7659A" w14:textId="77777777" w:rsidTr="00C33EDB">
        <w:tc>
          <w:tcPr>
            <w:tcW w:w="4106" w:type="dxa"/>
          </w:tcPr>
          <w:p w14:paraId="3AB1D139"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Unchanged seizure frequency, % (n/N)</w:t>
            </w:r>
          </w:p>
          <w:p w14:paraId="52B443FC"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68A107F1"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04BA89E3"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03487B12"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lastRenderedPageBreak/>
              <w:t xml:space="preserve">   Last visit</w:t>
            </w:r>
          </w:p>
        </w:tc>
        <w:tc>
          <w:tcPr>
            <w:tcW w:w="2268" w:type="dxa"/>
          </w:tcPr>
          <w:p w14:paraId="761B01B2" w14:textId="77777777" w:rsidR="00C33EDB" w:rsidRPr="00504AF9" w:rsidRDefault="00C33EDB" w:rsidP="00C33EDB">
            <w:pPr>
              <w:spacing w:line="360" w:lineRule="auto"/>
              <w:jc w:val="center"/>
              <w:rPr>
                <w:rFonts w:ascii="Arial" w:hAnsi="Arial" w:cs="Arial"/>
                <w:lang w:val="en-US"/>
              </w:rPr>
            </w:pPr>
          </w:p>
          <w:p w14:paraId="051D0C4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10.7 (6/56)</w:t>
            </w:r>
          </w:p>
          <w:p w14:paraId="466C574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5.5 (3/55)</w:t>
            </w:r>
          </w:p>
          <w:p w14:paraId="455C4E8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3.9 (2/51)</w:t>
            </w:r>
          </w:p>
          <w:p w14:paraId="4820560A" w14:textId="013E4D52"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3.2 (2/63)</w:t>
            </w:r>
          </w:p>
        </w:tc>
        <w:tc>
          <w:tcPr>
            <w:tcW w:w="2410" w:type="dxa"/>
          </w:tcPr>
          <w:p w14:paraId="775DDA70" w14:textId="77777777" w:rsidR="00C33EDB" w:rsidRPr="00504AF9" w:rsidRDefault="00C33EDB" w:rsidP="00C33EDB">
            <w:pPr>
              <w:spacing w:line="360" w:lineRule="auto"/>
              <w:jc w:val="center"/>
              <w:rPr>
                <w:rFonts w:ascii="Arial" w:hAnsi="Arial" w:cs="Arial"/>
                <w:lang w:val="en-US"/>
              </w:rPr>
            </w:pPr>
          </w:p>
          <w:p w14:paraId="6691FD4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9.5 (9/95)</w:t>
            </w:r>
          </w:p>
          <w:p w14:paraId="09AECA71"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9.2 (8/87)</w:t>
            </w:r>
          </w:p>
          <w:p w14:paraId="1198FA4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2.3 (2/86)</w:t>
            </w:r>
          </w:p>
          <w:p w14:paraId="453651DB" w14:textId="34C5B26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4.8 (5/105)</w:t>
            </w:r>
          </w:p>
        </w:tc>
        <w:tc>
          <w:tcPr>
            <w:tcW w:w="1385" w:type="dxa"/>
          </w:tcPr>
          <w:p w14:paraId="1FDE9161" w14:textId="77777777" w:rsidR="00C33EDB" w:rsidRPr="00504AF9" w:rsidRDefault="00C33EDB" w:rsidP="00C33EDB">
            <w:pPr>
              <w:spacing w:line="360" w:lineRule="auto"/>
              <w:jc w:val="center"/>
              <w:rPr>
                <w:rFonts w:ascii="Arial" w:hAnsi="Arial" w:cs="Arial"/>
                <w:lang w:val="en-US"/>
              </w:rPr>
            </w:pPr>
          </w:p>
          <w:p w14:paraId="387BFAE0"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0754258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4230E18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6848829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NS</w:t>
            </w:r>
          </w:p>
        </w:tc>
      </w:tr>
      <w:tr w:rsidR="00C33EDB" w:rsidRPr="00504AF9" w14:paraId="186FA367" w14:textId="77777777" w:rsidTr="00C33EDB">
        <w:tc>
          <w:tcPr>
            <w:tcW w:w="4106" w:type="dxa"/>
          </w:tcPr>
          <w:p w14:paraId="3C91910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lastRenderedPageBreak/>
              <w:t>Worsening seizure frequency, % (n/N)</w:t>
            </w:r>
          </w:p>
          <w:p w14:paraId="37746E7D"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08BF81D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35E3B838"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7C1F03E6"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12CA53E8" w14:textId="77777777" w:rsidR="00C33EDB" w:rsidRPr="00504AF9" w:rsidRDefault="00C33EDB" w:rsidP="00C33EDB">
            <w:pPr>
              <w:spacing w:line="360" w:lineRule="auto"/>
              <w:jc w:val="center"/>
              <w:rPr>
                <w:rFonts w:ascii="Arial" w:hAnsi="Arial" w:cs="Arial"/>
                <w:lang w:val="en-US"/>
              </w:rPr>
            </w:pPr>
          </w:p>
          <w:p w14:paraId="7701B23C"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3.6 (2/56)</w:t>
            </w:r>
          </w:p>
          <w:p w14:paraId="171FA88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3.6 (2/55)</w:t>
            </w:r>
          </w:p>
          <w:p w14:paraId="3490F8E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3.9 (2/51)</w:t>
            </w:r>
          </w:p>
          <w:p w14:paraId="44C7EBE3" w14:textId="38AA19DA"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3.2 (2/63)</w:t>
            </w:r>
          </w:p>
        </w:tc>
        <w:tc>
          <w:tcPr>
            <w:tcW w:w="2410" w:type="dxa"/>
          </w:tcPr>
          <w:p w14:paraId="1F5B1ADA" w14:textId="77777777" w:rsidR="00C33EDB" w:rsidRPr="00504AF9" w:rsidRDefault="00C33EDB" w:rsidP="00C33EDB">
            <w:pPr>
              <w:spacing w:line="360" w:lineRule="auto"/>
              <w:jc w:val="center"/>
              <w:rPr>
                <w:rFonts w:ascii="Arial" w:hAnsi="Arial" w:cs="Arial"/>
                <w:lang w:val="en-US"/>
              </w:rPr>
            </w:pPr>
          </w:p>
          <w:p w14:paraId="0521DE7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8.4 (8/95)</w:t>
            </w:r>
          </w:p>
          <w:p w14:paraId="7F60105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3.4 (3/87)</w:t>
            </w:r>
          </w:p>
          <w:p w14:paraId="23607BCE"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1.2 (1/86)</w:t>
            </w:r>
          </w:p>
          <w:p w14:paraId="225775CA" w14:textId="477A5458"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4.8 (5/105)</w:t>
            </w:r>
          </w:p>
        </w:tc>
        <w:tc>
          <w:tcPr>
            <w:tcW w:w="1385" w:type="dxa"/>
          </w:tcPr>
          <w:p w14:paraId="3179F27F" w14:textId="77777777" w:rsidR="00C33EDB" w:rsidRPr="00504AF9" w:rsidRDefault="00C33EDB" w:rsidP="00C33EDB">
            <w:pPr>
              <w:spacing w:line="360" w:lineRule="auto"/>
              <w:jc w:val="center"/>
              <w:rPr>
                <w:rFonts w:ascii="Arial" w:hAnsi="Arial" w:cs="Arial"/>
                <w:lang w:val="en-US"/>
              </w:rPr>
            </w:pPr>
          </w:p>
          <w:p w14:paraId="2E58B35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1BE4520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12C302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373F74C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9A5452" w:rsidRPr="00504AF9" w14:paraId="5B7120D8" w14:textId="77777777" w:rsidTr="00C33EDB">
        <w:tc>
          <w:tcPr>
            <w:tcW w:w="10169" w:type="dxa"/>
            <w:gridSpan w:val="4"/>
            <w:shd w:val="clear" w:color="auto" w:fill="D9D9D9" w:themeFill="background1" w:themeFillShade="D9"/>
          </w:tcPr>
          <w:p w14:paraId="0DDC673C" w14:textId="5261F99E" w:rsidR="009A5452" w:rsidRPr="00504AF9" w:rsidRDefault="00AA0515" w:rsidP="00AA0515">
            <w:pPr>
              <w:spacing w:line="360" w:lineRule="auto"/>
              <w:rPr>
                <w:rFonts w:ascii="Arial" w:hAnsi="Arial" w:cs="Arial"/>
                <w:lang w:val="en-US"/>
              </w:rPr>
            </w:pPr>
            <w:r w:rsidRPr="00504AF9">
              <w:rPr>
                <w:rFonts w:ascii="Arial" w:hAnsi="Arial" w:cs="Arial"/>
                <w:lang w:val="en-US"/>
              </w:rPr>
              <w:t>Myoclonic seizures</w:t>
            </w:r>
          </w:p>
        </w:tc>
      </w:tr>
      <w:tr w:rsidR="00C33EDB" w:rsidRPr="00504AF9" w14:paraId="1834CCD7" w14:textId="77777777" w:rsidTr="00C33EDB">
        <w:tc>
          <w:tcPr>
            <w:tcW w:w="4106" w:type="dxa"/>
          </w:tcPr>
          <w:p w14:paraId="3C6C8EBB"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Responder rate, % (n/N)</w:t>
            </w:r>
          </w:p>
          <w:p w14:paraId="2BAC6AAF"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108591BF"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6F34FB84"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6376C9A7" w14:textId="5EA1DA75"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3509DE0D" w14:textId="77777777" w:rsidR="00C33EDB" w:rsidRPr="00504AF9" w:rsidRDefault="00C33EDB" w:rsidP="00C33EDB">
            <w:pPr>
              <w:spacing w:line="360" w:lineRule="auto"/>
              <w:jc w:val="center"/>
              <w:rPr>
                <w:rFonts w:ascii="Arial" w:hAnsi="Arial" w:cs="Arial"/>
                <w:lang w:val="en-US"/>
              </w:rPr>
            </w:pPr>
          </w:p>
          <w:p w14:paraId="5698682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(14/14)</w:t>
            </w:r>
          </w:p>
          <w:p w14:paraId="2FE041F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(14/14)</w:t>
            </w:r>
          </w:p>
          <w:p w14:paraId="494F512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92.9 (13/14)</w:t>
            </w:r>
          </w:p>
          <w:p w14:paraId="5F22ED86" w14:textId="02E86C3B"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95.7 (22/23)</w:t>
            </w:r>
          </w:p>
        </w:tc>
        <w:tc>
          <w:tcPr>
            <w:tcW w:w="2410" w:type="dxa"/>
          </w:tcPr>
          <w:p w14:paraId="2277EB87" w14:textId="77777777" w:rsidR="00C33EDB" w:rsidRPr="00504AF9" w:rsidRDefault="00C33EDB" w:rsidP="00C33EDB">
            <w:pPr>
              <w:spacing w:line="360" w:lineRule="auto"/>
              <w:jc w:val="center"/>
              <w:rPr>
                <w:rFonts w:ascii="Arial" w:hAnsi="Arial" w:cs="Arial"/>
                <w:lang w:val="en-US"/>
              </w:rPr>
            </w:pPr>
          </w:p>
          <w:p w14:paraId="6D9361F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79.5 (31/39)</w:t>
            </w:r>
          </w:p>
          <w:p w14:paraId="4A2275A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87.5 (35/40)</w:t>
            </w:r>
          </w:p>
          <w:p w14:paraId="2709878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87.5 (35/40)</w:t>
            </w:r>
          </w:p>
          <w:p w14:paraId="59FF100F" w14:textId="33A10E6D"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81.1 (43/53)</w:t>
            </w:r>
          </w:p>
        </w:tc>
        <w:tc>
          <w:tcPr>
            <w:tcW w:w="1385" w:type="dxa"/>
          </w:tcPr>
          <w:p w14:paraId="70E8FB02" w14:textId="77777777" w:rsidR="00C33EDB" w:rsidRPr="00504AF9" w:rsidRDefault="00C33EDB" w:rsidP="00C33EDB">
            <w:pPr>
              <w:spacing w:line="360" w:lineRule="auto"/>
              <w:jc w:val="center"/>
              <w:rPr>
                <w:rFonts w:ascii="Arial" w:hAnsi="Arial" w:cs="Arial"/>
                <w:lang w:val="en-US"/>
              </w:rPr>
            </w:pPr>
          </w:p>
          <w:p w14:paraId="34F2738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544739B1"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4B7D1CD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917FC3F" w14:textId="19C8EA6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1B9890A2" w14:textId="77777777" w:rsidTr="00C33EDB">
        <w:tc>
          <w:tcPr>
            <w:tcW w:w="4106" w:type="dxa"/>
          </w:tcPr>
          <w:p w14:paraId="1E05D337"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Seizure freedom rate, % (n/N)</w:t>
            </w:r>
          </w:p>
          <w:p w14:paraId="6084A92A"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5C5A9556"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1A1FDF5C"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53C87B1A"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1AF97054" w14:textId="77777777" w:rsidR="00C33EDB" w:rsidRPr="00504AF9" w:rsidRDefault="00C33EDB" w:rsidP="00C33EDB">
            <w:pPr>
              <w:spacing w:line="360" w:lineRule="auto"/>
              <w:jc w:val="center"/>
              <w:rPr>
                <w:rFonts w:ascii="Arial" w:hAnsi="Arial" w:cs="Arial"/>
                <w:lang w:val="en-US"/>
              </w:rPr>
            </w:pPr>
          </w:p>
          <w:p w14:paraId="6E56F9D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71.4 (10/14)</w:t>
            </w:r>
          </w:p>
          <w:p w14:paraId="19BB973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(14/14)</w:t>
            </w:r>
          </w:p>
          <w:p w14:paraId="4CA4878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85.7 (12/14)</w:t>
            </w:r>
          </w:p>
          <w:p w14:paraId="66AA8AFF" w14:textId="5EEFED2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78.3 (18/23)</w:t>
            </w:r>
          </w:p>
        </w:tc>
        <w:tc>
          <w:tcPr>
            <w:tcW w:w="2410" w:type="dxa"/>
          </w:tcPr>
          <w:p w14:paraId="44B330E8" w14:textId="77777777" w:rsidR="00C33EDB" w:rsidRPr="00504AF9" w:rsidRDefault="00C33EDB" w:rsidP="00C33EDB">
            <w:pPr>
              <w:spacing w:line="360" w:lineRule="auto"/>
              <w:jc w:val="center"/>
              <w:rPr>
                <w:rFonts w:ascii="Arial" w:hAnsi="Arial" w:cs="Arial"/>
                <w:lang w:val="en-US"/>
              </w:rPr>
            </w:pPr>
          </w:p>
          <w:p w14:paraId="29680ECC"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53.8 (21/39)</w:t>
            </w:r>
          </w:p>
          <w:p w14:paraId="180C6BC6"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77.5 (31/40)</w:t>
            </w:r>
          </w:p>
          <w:p w14:paraId="2F8F3F3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77.5 (31/40)</w:t>
            </w:r>
          </w:p>
          <w:p w14:paraId="616714AF" w14:textId="25798C08"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67.9 (36/53)</w:t>
            </w:r>
          </w:p>
        </w:tc>
        <w:tc>
          <w:tcPr>
            <w:tcW w:w="1385" w:type="dxa"/>
          </w:tcPr>
          <w:p w14:paraId="4A916D71" w14:textId="77777777" w:rsidR="00C33EDB" w:rsidRPr="00504AF9" w:rsidRDefault="00C33EDB" w:rsidP="00C33EDB">
            <w:pPr>
              <w:spacing w:line="360" w:lineRule="auto"/>
              <w:jc w:val="center"/>
              <w:rPr>
                <w:rFonts w:ascii="Arial" w:hAnsi="Arial" w:cs="Arial"/>
                <w:lang w:val="en-US"/>
              </w:rPr>
            </w:pPr>
          </w:p>
          <w:p w14:paraId="48206928"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1E6F0CF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550DC4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A1FA8B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15404562" w14:textId="77777777" w:rsidTr="00C33EDB">
        <w:tc>
          <w:tcPr>
            <w:tcW w:w="4106" w:type="dxa"/>
          </w:tcPr>
          <w:p w14:paraId="7E03005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Unchanged seizure frequency, % (n/N)</w:t>
            </w:r>
          </w:p>
          <w:p w14:paraId="543000B6"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5098258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77E3821A"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6E032125"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3B4F6757" w14:textId="77777777" w:rsidR="00C33EDB" w:rsidRPr="00504AF9" w:rsidRDefault="00C33EDB" w:rsidP="00C33EDB">
            <w:pPr>
              <w:spacing w:line="360" w:lineRule="auto"/>
              <w:jc w:val="center"/>
              <w:rPr>
                <w:rFonts w:ascii="Arial" w:hAnsi="Arial" w:cs="Arial"/>
                <w:lang w:val="en-US"/>
              </w:rPr>
            </w:pPr>
          </w:p>
          <w:p w14:paraId="703C51B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(0/14)</w:t>
            </w:r>
          </w:p>
          <w:p w14:paraId="5518B76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(0/14)</w:t>
            </w:r>
          </w:p>
          <w:p w14:paraId="304081B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(0/14)</w:t>
            </w:r>
          </w:p>
          <w:p w14:paraId="764BD079" w14:textId="35BD5C7E"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(0/23)</w:t>
            </w:r>
          </w:p>
        </w:tc>
        <w:tc>
          <w:tcPr>
            <w:tcW w:w="2410" w:type="dxa"/>
          </w:tcPr>
          <w:p w14:paraId="42FDE154" w14:textId="77777777" w:rsidR="00C33EDB" w:rsidRPr="00504AF9" w:rsidRDefault="00C33EDB" w:rsidP="00C33EDB">
            <w:pPr>
              <w:spacing w:line="360" w:lineRule="auto"/>
              <w:jc w:val="center"/>
              <w:rPr>
                <w:rFonts w:ascii="Arial" w:hAnsi="Arial" w:cs="Arial"/>
                <w:lang w:val="en-US"/>
              </w:rPr>
            </w:pPr>
          </w:p>
          <w:p w14:paraId="20BA25D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7.7 (3/39)</w:t>
            </w:r>
          </w:p>
          <w:p w14:paraId="204B5AA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 (4/40)</w:t>
            </w:r>
          </w:p>
          <w:p w14:paraId="05E1FB4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 (4/40)</w:t>
            </w:r>
          </w:p>
          <w:p w14:paraId="78F8D91A" w14:textId="4970E21A"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17.0 (9/53)</w:t>
            </w:r>
          </w:p>
        </w:tc>
        <w:tc>
          <w:tcPr>
            <w:tcW w:w="1385" w:type="dxa"/>
          </w:tcPr>
          <w:p w14:paraId="0D7F3CD0" w14:textId="77777777" w:rsidR="00C33EDB" w:rsidRPr="00504AF9" w:rsidRDefault="00C33EDB" w:rsidP="00C33EDB">
            <w:pPr>
              <w:spacing w:line="360" w:lineRule="auto"/>
              <w:jc w:val="center"/>
              <w:rPr>
                <w:rFonts w:ascii="Arial" w:hAnsi="Arial" w:cs="Arial"/>
                <w:lang w:val="en-US"/>
              </w:rPr>
            </w:pPr>
          </w:p>
          <w:p w14:paraId="654CB108"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4A3065F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3DC450F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F63730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782AF8AE" w14:textId="77777777" w:rsidTr="00C33EDB">
        <w:tc>
          <w:tcPr>
            <w:tcW w:w="4106" w:type="dxa"/>
          </w:tcPr>
          <w:p w14:paraId="5DB28DC7"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Worsening seizure frequency, % (n/N)</w:t>
            </w:r>
          </w:p>
          <w:p w14:paraId="25F5E895"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lastRenderedPageBreak/>
              <w:t xml:space="preserve">   Month 3</w:t>
            </w:r>
          </w:p>
          <w:p w14:paraId="65E85513"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1D14958B"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39B9AE98"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4A746CD5" w14:textId="77777777" w:rsidR="00C33EDB" w:rsidRPr="00504AF9" w:rsidRDefault="00C33EDB" w:rsidP="00C33EDB">
            <w:pPr>
              <w:spacing w:line="360" w:lineRule="auto"/>
              <w:jc w:val="center"/>
              <w:rPr>
                <w:rFonts w:ascii="Arial" w:hAnsi="Arial" w:cs="Arial"/>
                <w:lang w:val="en-US"/>
              </w:rPr>
            </w:pPr>
          </w:p>
          <w:p w14:paraId="6F8006E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0 (0/14)</w:t>
            </w:r>
          </w:p>
          <w:p w14:paraId="1D960930"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(0/14)</w:t>
            </w:r>
          </w:p>
          <w:p w14:paraId="1FEB49A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7.1 (1/14)</w:t>
            </w:r>
          </w:p>
          <w:p w14:paraId="5AF96DE8" w14:textId="207690D9"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4.3 (1/23)</w:t>
            </w:r>
          </w:p>
        </w:tc>
        <w:tc>
          <w:tcPr>
            <w:tcW w:w="2410" w:type="dxa"/>
          </w:tcPr>
          <w:p w14:paraId="0A9ED218" w14:textId="77777777" w:rsidR="00C33EDB" w:rsidRPr="00504AF9" w:rsidRDefault="00C33EDB" w:rsidP="00C33EDB">
            <w:pPr>
              <w:spacing w:line="360" w:lineRule="auto"/>
              <w:jc w:val="center"/>
              <w:rPr>
                <w:rFonts w:ascii="Arial" w:hAnsi="Arial" w:cs="Arial"/>
                <w:lang w:val="en-US"/>
              </w:rPr>
            </w:pPr>
          </w:p>
          <w:p w14:paraId="09EEA39C"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5.1 (2/39)</w:t>
            </w:r>
          </w:p>
          <w:p w14:paraId="230756B0"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2.5 (1/40)</w:t>
            </w:r>
          </w:p>
          <w:p w14:paraId="6B956E8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2.5 (1/40)</w:t>
            </w:r>
          </w:p>
          <w:p w14:paraId="39222A21" w14:textId="5EBF4ED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1.9 (1/53)</w:t>
            </w:r>
          </w:p>
        </w:tc>
        <w:tc>
          <w:tcPr>
            <w:tcW w:w="1385" w:type="dxa"/>
          </w:tcPr>
          <w:p w14:paraId="7E60FDC8" w14:textId="77777777" w:rsidR="00C33EDB" w:rsidRPr="00504AF9" w:rsidRDefault="00C33EDB" w:rsidP="00C33EDB">
            <w:pPr>
              <w:spacing w:line="360" w:lineRule="auto"/>
              <w:jc w:val="center"/>
              <w:rPr>
                <w:rFonts w:ascii="Arial" w:hAnsi="Arial" w:cs="Arial"/>
                <w:lang w:val="en-US"/>
              </w:rPr>
            </w:pPr>
          </w:p>
          <w:p w14:paraId="69F4D651"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NS</w:t>
            </w:r>
          </w:p>
          <w:p w14:paraId="70CEDA9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4AA47B51"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231BAF90"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9A5452" w:rsidRPr="00504AF9" w14:paraId="617681EC" w14:textId="77777777" w:rsidTr="00C33EDB">
        <w:tc>
          <w:tcPr>
            <w:tcW w:w="10169" w:type="dxa"/>
            <w:gridSpan w:val="4"/>
            <w:shd w:val="clear" w:color="auto" w:fill="D9D9D9" w:themeFill="background1" w:themeFillShade="D9"/>
          </w:tcPr>
          <w:p w14:paraId="23933575" w14:textId="77777777" w:rsidR="009A5452" w:rsidRPr="00504AF9" w:rsidRDefault="009A5452" w:rsidP="009A5452">
            <w:pPr>
              <w:spacing w:line="360" w:lineRule="auto"/>
              <w:rPr>
                <w:rFonts w:ascii="Arial" w:hAnsi="Arial" w:cs="Arial"/>
                <w:lang w:val="en-US"/>
              </w:rPr>
            </w:pPr>
            <w:r w:rsidRPr="00504AF9">
              <w:rPr>
                <w:rFonts w:ascii="Arial" w:hAnsi="Arial" w:cs="Arial"/>
                <w:lang w:val="en-US"/>
              </w:rPr>
              <w:lastRenderedPageBreak/>
              <w:t>Absence seizures</w:t>
            </w:r>
          </w:p>
        </w:tc>
      </w:tr>
      <w:tr w:rsidR="00C33EDB" w:rsidRPr="00504AF9" w14:paraId="2DD77820" w14:textId="77777777" w:rsidTr="00C33EDB">
        <w:tc>
          <w:tcPr>
            <w:tcW w:w="4106" w:type="dxa"/>
          </w:tcPr>
          <w:p w14:paraId="6749BCAF"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Responder rate, % (n/N)</w:t>
            </w:r>
          </w:p>
          <w:p w14:paraId="12D8609D"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11FF351D"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06A5575B"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5D4A6869" w14:textId="1014EBEB"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54943705" w14:textId="77777777" w:rsidR="00C33EDB" w:rsidRPr="00504AF9" w:rsidRDefault="00C33EDB" w:rsidP="00C33EDB">
            <w:pPr>
              <w:spacing w:line="360" w:lineRule="auto"/>
              <w:jc w:val="center"/>
              <w:rPr>
                <w:rFonts w:ascii="Arial" w:hAnsi="Arial" w:cs="Arial"/>
                <w:lang w:val="en-US"/>
              </w:rPr>
            </w:pPr>
          </w:p>
          <w:p w14:paraId="550F99A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87.5 (14/16)</w:t>
            </w:r>
          </w:p>
          <w:p w14:paraId="52875A0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(14/14)</w:t>
            </w:r>
          </w:p>
          <w:p w14:paraId="2D96037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(15/15)</w:t>
            </w:r>
          </w:p>
          <w:p w14:paraId="0A946C39" w14:textId="6F0F60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(15/15)</w:t>
            </w:r>
          </w:p>
        </w:tc>
        <w:tc>
          <w:tcPr>
            <w:tcW w:w="2410" w:type="dxa"/>
          </w:tcPr>
          <w:p w14:paraId="135428D6" w14:textId="77777777" w:rsidR="00C33EDB" w:rsidRPr="00504AF9" w:rsidRDefault="00C33EDB" w:rsidP="00C33EDB">
            <w:pPr>
              <w:spacing w:line="360" w:lineRule="auto"/>
              <w:jc w:val="center"/>
              <w:rPr>
                <w:rFonts w:ascii="Arial" w:hAnsi="Arial" w:cs="Arial"/>
                <w:lang w:val="en-US"/>
              </w:rPr>
            </w:pPr>
          </w:p>
          <w:p w14:paraId="1EAF6858"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(15/15)</w:t>
            </w:r>
          </w:p>
          <w:p w14:paraId="4A42C03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(11/11)</w:t>
            </w:r>
          </w:p>
          <w:p w14:paraId="7DD4424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(14/14)</w:t>
            </w:r>
          </w:p>
          <w:p w14:paraId="7B0885A5" w14:textId="52FEE718"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(18/18)</w:t>
            </w:r>
          </w:p>
        </w:tc>
        <w:tc>
          <w:tcPr>
            <w:tcW w:w="1385" w:type="dxa"/>
          </w:tcPr>
          <w:p w14:paraId="46683121" w14:textId="77777777" w:rsidR="00C33EDB" w:rsidRPr="00504AF9" w:rsidRDefault="00C33EDB" w:rsidP="00C33EDB">
            <w:pPr>
              <w:spacing w:line="360" w:lineRule="auto"/>
              <w:jc w:val="center"/>
              <w:rPr>
                <w:rFonts w:ascii="Arial" w:hAnsi="Arial" w:cs="Arial"/>
                <w:lang w:val="en-US"/>
              </w:rPr>
            </w:pPr>
          </w:p>
          <w:p w14:paraId="2631869F"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55064E1D" w14:textId="704DFBF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p w14:paraId="6DEF8BE5" w14:textId="192CD3A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p w14:paraId="10FBFAF6" w14:textId="0CEE53A2"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tc>
      </w:tr>
      <w:tr w:rsidR="00C33EDB" w:rsidRPr="00504AF9" w14:paraId="65CF5BBC" w14:textId="77777777" w:rsidTr="00C33EDB">
        <w:tc>
          <w:tcPr>
            <w:tcW w:w="4106" w:type="dxa"/>
          </w:tcPr>
          <w:p w14:paraId="1A633253"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Seizure freedom rate, % (n/N)</w:t>
            </w:r>
          </w:p>
          <w:p w14:paraId="6A8E49BB"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6FAF71E2"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38B0DAF8"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73CD3D46"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32E7776B" w14:textId="77777777" w:rsidR="00C33EDB" w:rsidRPr="00504AF9" w:rsidRDefault="00C33EDB" w:rsidP="00C33EDB">
            <w:pPr>
              <w:spacing w:line="360" w:lineRule="auto"/>
              <w:jc w:val="center"/>
              <w:rPr>
                <w:rFonts w:ascii="Arial" w:hAnsi="Arial" w:cs="Arial"/>
                <w:lang w:val="en-US"/>
              </w:rPr>
            </w:pPr>
          </w:p>
          <w:p w14:paraId="74DD16BD"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75.0 (12/16)</w:t>
            </w:r>
          </w:p>
          <w:p w14:paraId="60BE4CD1"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85.7 (12/14)</w:t>
            </w:r>
          </w:p>
          <w:p w14:paraId="7F95C70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86.7 (13/15)</w:t>
            </w:r>
          </w:p>
          <w:p w14:paraId="548A0419" w14:textId="3000BD2B"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86.7 (13/15)</w:t>
            </w:r>
          </w:p>
        </w:tc>
        <w:tc>
          <w:tcPr>
            <w:tcW w:w="2410" w:type="dxa"/>
          </w:tcPr>
          <w:p w14:paraId="17F46D25" w14:textId="77777777" w:rsidR="00C33EDB" w:rsidRPr="00504AF9" w:rsidRDefault="00C33EDB" w:rsidP="00C33EDB">
            <w:pPr>
              <w:spacing w:line="360" w:lineRule="auto"/>
              <w:jc w:val="center"/>
              <w:rPr>
                <w:rFonts w:ascii="Arial" w:hAnsi="Arial" w:cs="Arial"/>
                <w:lang w:val="en-US"/>
              </w:rPr>
            </w:pPr>
          </w:p>
          <w:p w14:paraId="170BEDB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(15/15)</w:t>
            </w:r>
          </w:p>
          <w:p w14:paraId="3FAB9E69"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(11/11)</w:t>
            </w:r>
          </w:p>
          <w:p w14:paraId="35E8F19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(13/13)</w:t>
            </w:r>
          </w:p>
          <w:p w14:paraId="06905978" w14:textId="44883632"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100.0 (18/18)</w:t>
            </w:r>
          </w:p>
        </w:tc>
        <w:tc>
          <w:tcPr>
            <w:tcW w:w="1385" w:type="dxa"/>
          </w:tcPr>
          <w:p w14:paraId="6AC50CFC" w14:textId="77777777" w:rsidR="00C33EDB" w:rsidRPr="00504AF9" w:rsidRDefault="00C33EDB" w:rsidP="00C33EDB">
            <w:pPr>
              <w:spacing w:line="360" w:lineRule="auto"/>
              <w:jc w:val="center"/>
              <w:rPr>
                <w:rFonts w:ascii="Arial" w:hAnsi="Arial" w:cs="Arial"/>
                <w:lang w:val="en-US"/>
              </w:rPr>
            </w:pPr>
          </w:p>
          <w:p w14:paraId="249008D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44AF421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128687F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4E1A663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tc>
      </w:tr>
      <w:tr w:rsidR="00C33EDB" w:rsidRPr="00504AF9" w14:paraId="6076F60F" w14:textId="77777777" w:rsidTr="00C33EDB">
        <w:tc>
          <w:tcPr>
            <w:tcW w:w="4106" w:type="dxa"/>
          </w:tcPr>
          <w:p w14:paraId="45CB7031"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Unchanged seizure frequency, % (n/N)</w:t>
            </w:r>
          </w:p>
          <w:p w14:paraId="289BE264"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7F48E0F4"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29EAED8C"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12</w:t>
            </w:r>
          </w:p>
          <w:p w14:paraId="34A7E5E8"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0DBC2067" w14:textId="77777777" w:rsidR="00C33EDB" w:rsidRPr="00504AF9" w:rsidRDefault="00C33EDB" w:rsidP="00C33EDB">
            <w:pPr>
              <w:spacing w:line="360" w:lineRule="auto"/>
              <w:jc w:val="center"/>
              <w:rPr>
                <w:rFonts w:ascii="Arial" w:hAnsi="Arial" w:cs="Arial"/>
                <w:lang w:val="en-US"/>
              </w:rPr>
            </w:pPr>
          </w:p>
          <w:p w14:paraId="0533D80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6.3 (1/16)</w:t>
            </w:r>
          </w:p>
          <w:p w14:paraId="30F33865"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(0/14)</w:t>
            </w:r>
          </w:p>
          <w:p w14:paraId="7DC748D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(0/15)</w:t>
            </w:r>
          </w:p>
          <w:p w14:paraId="62EB9EA9" w14:textId="61424B40"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(0/15)</w:t>
            </w:r>
          </w:p>
        </w:tc>
        <w:tc>
          <w:tcPr>
            <w:tcW w:w="2410" w:type="dxa"/>
          </w:tcPr>
          <w:p w14:paraId="3893F2EF" w14:textId="77777777" w:rsidR="00C33EDB" w:rsidRPr="00504AF9" w:rsidRDefault="00C33EDB" w:rsidP="00C33EDB">
            <w:pPr>
              <w:spacing w:line="360" w:lineRule="auto"/>
              <w:jc w:val="center"/>
              <w:rPr>
                <w:rFonts w:ascii="Arial" w:hAnsi="Arial" w:cs="Arial"/>
                <w:lang w:val="en-US"/>
              </w:rPr>
            </w:pPr>
          </w:p>
          <w:p w14:paraId="1EDB7B57"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(0/15)</w:t>
            </w:r>
          </w:p>
          <w:p w14:paraId="65177B2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(0/11)</w:t>
            </w:r>
          </w:p>
          <w:p w14:paraId="50DBF94E"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(0/14)</w:t>
            </w:r>
          </w:p>
          <w:p w14:paraId="74EC0A03" w14:textId="21F80E63"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(0/18)</w:t>
            </w:r>
          </w:p>
        </w:tc>
        <w:tc>
          <w:tcPr>
            <w:tcW w:w="1385" w:type="dxa"/>
          </w:tcPr>
          <w:p w14:paraId="7535AAD1" w14:textId="77777777" w:rsidR="00C33EDB" w:rsidRPr="00504AF9" w:rsidRDefault="00C33EDB" w:rsidP="00C33EDB">
            <w:pPr>
              <w:spacing w:line="360" w:lineRule="auto"/>
              <w:jc w:val="center"/>
              <w:rPr>
                <w:rFonts w:ascii="Arial" w:hAnsi="Arial" w:cs="Arial"/>
                <w:lang w:val="en-US"/>
              </w:rPr>
            </w:pPr>
          </w:p>
          <w:p w14:paraId="26E70F4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NS</w:t>
            </w:r>
          </w:p>
          <w:p w14:paraId="09413038" w14:textId="006E08D2"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p w14:paraId="24E394A2" w14:textId="1120CC2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p w14:paraId="49C9DED9" w14:textId="3DBFCABE"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tc>
      </w:tr>
      <w:tr w:rsidR="00C33EDB" w:rsidRPr="00504AF9" w14:paraId="45058987" w14:textId="77777777" w:rsidTr="00C33EDB">
        <w:tc>
          <w:tcPr>
            <w:tcW w:w="4106" w:type="dxa"/>
          </w:tcPr>
          <w:p w14:paraId="4ECA8560"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Worsening seizure frequency, % (n/N)</w:t>
            </w:r>
          </w:p>
          <w:p w14:paraId="4A6B8B3E"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3</w:t>
            </w:r>
          </w:p>
          <w:p w14:paraId="1AC99B6C"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Month 6</w:t>
            </w:r>
          </w:p>
          <w:p w14:paraId="435C462A"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lastRenderedPageBreak/>
              <w:t xml:space="preserve">   Month 12</w:t>
            </w:r>
          </w:p>
          <w:p w14:paraId="45FCA17C" w14:textId="77777777" w:rsidR="00C33EDB" w:rsidRPr="00504AF9" w:rsidRDefault="00C33EDB" w:rsidP="00C33EDB">
            <w:pPr>
              <w:spacing w:line="360" w:lineRule="auto"/>
              <w:rPr>
                <w:rFonts w:ascii="Arial" w:hAnsi="Arial" w:cs="Arial"/>
                <w:lang w:val="en-US"/>
              </w:rPr>
            </w:pPr>
            <w:r w:rsidRPr="00504AF9">
              <w:rPr>
                <w:rFonts w:ascii="Arial" w:hAnsi="Arial" w:cs="Arial"/>
                <w:lang w:val="en-US"/>
              </w:rPr>
              <w:t xml:space="preserve">   Last visit</w:t>
            </w:r>
          </w:p>
        </w:tc>
        <w:tc>
          <w:tcPr>
            <w:tcW w:w="2268" w:type="dxa"/>
          </w:tcPr>
          <w:p w14:paraId="0EB9025F" w14:textId="77777777" w:rsidR="00C33EDB" w:rsidRPr="00504AF9" w:rsidRDefault="00C33EDB" w:rsidP="00C33EDB">
            <w:pPr>
              <w:spacing w:line="360" w:lineRule="auto"/>
              <w:jc w:val="center"/>
              <w:rPr>
                <w:rFonts w:ascii="Arial" w:hAnsi="Arial" w:cs="Arial"/>
                <w:lang w:val="en-US"/>
              </w:rPr>
            </w:pPr>
          </w:p>
          <w:p w14:paraId="6A9C9FF2"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(0/16)</w:t>
            </w:r>
          </w:p>
          <w:p w14:paraId="15B0F1EA"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(0/14)</w:t>
            </w:r>
          </w:p>
          <w:p w14:paraId="403D602B"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0 (0/15)</w:t>
            </w:r>
          </w:p>
          <w:p w14:paraId="608ED357" w14:textId="0D9F3A60"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(0/15)</w:t>
            </w:r>
          </w:p>
        </w:tc>
        <w:tc>
          <w:tcPr>
            <w:tcW w:w="2410" w:type="dxa"/>
          </w:tcPr>
          <w:p w14:paraId="444CB8C4" w14:textId="77777777" w:rsidR="00C33EDB" w:rsidRPr="00504AF9" w:rsidRDefault="00C33EDB" w:rsidP="00C33EDB">
            <w:pPr>
              <w:spacing w:line="360" w:lineRule="auto"/>
              <w:jc w:val="center"/>
              <w:rPr>
                <w:rFonts w:ascii="Arial" w:hAnsi="Arial" w:cs="Arial"/>
                <w:lang w:val="en-US"/>
              </w:rPr>
            </w:pPr>
          </w:p>
          <w:p w14:paraId="4E591803"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(0/15)</w:t>
            </w:r>
          </w:p>
          <w:p w14:paraId="4AFAF8A4"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(0/11)</w:t>
            </w:r>
          </w:p>
          <w:p w14:paraId="19218558" w14:textId="77777777"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0 (0/14)</w:t>
            </w:r>
          </w:p>
          <w:p w14:paraId="14621400" w14:textId="36054BAC"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0 (0/18)</w:t>
            </w:r>
          </w:p>
        </w:tc>
        <w:tc>
          <w:tcPr>
            <w:tcW w:w="1385" w:type="dxa"/>
          </w:tcPr>
          <w:p w14:paraId="2B07A779" w14:textId="77777777" w:rsidR="00C33EDB" w:rsidRPr="00504AF9" w:rsidRDefault="00C33EDB" w:rsidP="00C33EDB">
            <w:pPr>
              <w:spacing w:line="360" w:lineRule="auto"/>
              <w:jc w:val="center"/>
              <w:rPr>
                <w:rFonts w:ascii="Arial" w:hAnsi="Arial" w:cs="Arial"/>
                <w:lang w:val="en-US"/>
              </w:rPr>
            </w:pPr>
          </w:p>
          <w:p w14:paraId="5FB0872D" w14:textId="15C3208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p w14:paraId="123EA85C" w14:textId="0B1AF156"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p w14:paraId="08CD9131" w14:textId="29E0661F"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lastRenderedPageBreak/>
              <w:t>NP</w:t>
            </w:r>
          </w:p>
          <w:p w14:paraId="5147A804" w14:textId="2E98FD92" w:rsidR="00C33EDB" w:rsidRPr="00504AF9" w:rsidRDefault="00C33EDB" w:rsidP="00C33EDB">
            <w:pPr>
              <w:spacing w:line="360" w:lineRule="auto"/>
              <w:jc w:val="center"/>
              <w:rPr>
                <w:rFonts w:ascii="Arial" w:hAnsi="Arial" w:cs="Arial"/>
                <w:lang w:val="en-US"/>
              </w:rPr>
            </w:pPr>
            <w:r w:rsidRPr="00504AF9">
              <w:rPr>
                <w:rFonts w:ascii="Arial" w:hAnsi="Arial" w:cs="Arial"/>
                <w:lang w:val="en-US"/>
              </w:rPr>
              <w:t>NP</w:t>
            </w:r>
          </w:p>
        </w:tc>
      </w:tr>
    </w:tbl>
    <w:p w14:paraId="0079E55A" w14:textId="2D403034" w:rsidR="009A5452" w:rsidRPr="00504AF9" w:rsidRDefault="008F13B4" w:rsidP="009A5452">
      <w:pPr>
        <w:spacing w:after="0" w:line="360" w:lineRule="auto"/>
        <w:rPr>
          <w:rFonts w:ascii="Arial" w:hAnsi="Arial" w:cs="Arial"/>
          <w:lang w:val="en-US"/>
        </w:rPr>
      </w:pPr>
      <w:r w:rsidRPr="00504AF9">
        <w:rPr>
          <w:rFonts w:ascii="Arial" w:hAnsi="Arial" w:cs="Arial"/>
          <w:lang w:val="en-US"/>
        </w:rPr>
        <w:lastRenderedPageBreak/>
        <w:t>GTCS, generali</w:t>
      </w:r>
      <w:r w:rsidR="00632088">
        <w:rPr>
          <w:rFonts w:ascii="Arial" w:hAnsi="Arial" w:cs="Arial"/>
          <w:lang w:val="en-US"/>
        </w:rPr>
        <w:t>z</w:t>
      </w:r>
      <w:r w:rsidRPr="00504AF9">
        <w:rPr>
          <w:rFonts w:ascii="Arial" w:hAnsi="Arial" w:cs="Arial"/>
          <w:lang w:val="en-US"/>
        </w:rPr>
        <w:t>ed tonic-</w:t>
      </w:r>
      <w:proofErr w:type="spellStart"/>
      <w:r w:rsidRPr="00504AF9">
        <w:rPr>
          <w:rFonts w:ascii="Arial" w:hAnsi="Arial" w:cs="Arial"/>
          <w:lang w:val="en-US"/>
        </w:rPr>
        <w:t>clonic</w:t>
      </w:r>
      <w:proofErr w:type="spellEnd"/>
      <w:r w:rsidRPr="00504AF9">
        <w:rPr>
          <w:rFonts w:ascii="Arial" w:hAnsi="Arial" w:cs="Arial"/>
          <w:lang w:val="en-US"/>
        </w:rPr>
        <w:t xml:space="preserve"> seizures; </w:t>
      </w:r>
      <w:r w:rsidR="00BA17E9" w:rsidRPr="00504AF9">
        <w:rPr>
          <w:rFonts w:ascii="Arial" w:hAnsi="Arial" w:cs="Arial"/>
          <w:lang w:val="en-US"/>
        </w:rPr>
        <w:t xml:space="preserve">NP, not possible to perform test for statistical significance; </w:t>
      </w:r>
      <w:r w:rsidRPr="00504AF9">
        <w:rPr>
          <w:rFonts w:ascii="Arial" w:hAnsi="Arial" w:cs="Arial"/>
          <w:lang w:val="en-US"/>
        </w:rPr>
        <w:t>NS, not significant; PWE people with epilepsy</w:t>
      </w:r>
      <w:r w:rsidR="00BC365A" w:rsidRPr="00504AF9">
        <w:rPr>
          <w:rFonts w:ascii="Arial" w:hAnsi="Arial" w:cs="Arial"/>
          <w:lang w:val="en-US"/>
        </w:rPr>
        <w:t>; VPA, valproate</w:t>
      </w:r>
    </w:p>
    <w:p w14:paraId="330B9137" w14:textId="77777777" w:rsidR="00810C84" w:rsidRPr="00504AF9" w:rsidRDefault="00810C84">
      <w:pPr>
        <w:rPr>
          <w:rFonts w:ascii="Arial" w:hAnsi="Arial" w:cs="Arial"/>
          <w:b/>
          <w:bCs/>
          <w:lang w:val="en-US"/>
        </w:rPr>
      </w:pPr>
      <w:r w:rsidRPr="00504AF9">
        <w:rPr>
          <w:rFonts w:ascii="Arial" w:hAnsi="Arial" w:cs="Arial"/>
          <w:b/>
          <w:bCs/>
          <w:lang w:val="en-US"/>
        </w:rPr>
        <w:br w:type="page"/>
      </w:r>
    </w:p>
    <w:p w14:paraId="3E40DA02" w14:textId="77777777" w:rsidR="00F52442" w:rsidRPr="00504AF9" w:rsidRDefault="00F52442" w:rsidP="00F52442">
      <w:pPr>
        <w:spacing w:after="0" w:line="360" w:lineRule="auto"/>
        <w:rPr>
          <w:rFonts w:ascii="Arial" w:hAnsi="Arial" w:cs="Arial"/>
          <w:b/>
          <w:lang w:val="en-US"/>
        </w:rPr>
      </w:pPr>
      <w:r w:rsidRPr="00504AF9">
        <w:rPr>
          <w:rFonts w:ascii="Arial" w:hAnsi="Arial" w:cs="Arial"/>
          <w:b/>
          <w:lang w:val="en-US"/>
        </w:rPr>
        <w:lastRenderedPageBreak/>
        <w:t xml:space="preserve">Supplementary Table S2. Summary of safety and tolerability in (A) the ‘No previous VPA’ and ‘Previous VPA’ subgroups and (B) </w:t>
      </w:r>
      <w:r w:rsidRPr="00504AF9">
        <w:rPr>
          <w:rFonts w:ascii="Arial" w:hAnsi="Arial" w:cs="Arial"/>
          <w:b/>
          <w:bCs/>
          <w:lang w:val="en-US"/>
        </w:rPr>
        <w:t>the subgroups of PWE with ‘GE with GTCS only’, ‘JME’ and ‘Absence epilepsy’ (Tolerability Population)</w:t>
      </w:r>
      <w:r w:rsidRPr="00504AF9">
        <w:rPr>
          <w:rFonts w:ascii="Arial" w:hAnsi="Arial" w:cs="Arial"/>
          <w:b/>
          <w:lang w:val="en-US"/>
        </w:rPr>
        <w:t xml:space="preserve"> </w:t>
      </w:r>
    </w:p>
    <w:tbl>
      <w:tblPr>
        <w:tblStyle w:val="TableGrid11"/>
        <w:tblW w:w="0" w:type="auto"/>
        <w:tblLook w:val="04A0" w:firstRow="1" w:lastRow="0" w:firstColumn="1" w:lastColumn="0" w:noHBand="0" w:noVBand="1"/>
      </w:tblPr>
      <w:tblGrid>
        <w:gridCol w:w="5949"/>
        <w:gridCol w:w="1795"/>
        <w:gridCol w:w="898"/>
        <w:gridCol w:w="897"/>
        <w:gridCol w:w="1796"/>
        <w:gridCol w:w="1418"/>
      </w:tblGrid>
      <w:tr w:rsidR="00F52442" w:rsidRPr="00504AF9" w14:paraId="15B47E01" w14:textId="77777777" w:rsidTr="00591F7E">
        <w:tc>
          <w:tcPr>
            <w:tcW w:w="5949" w:type="dxa"/>
          </w:tcPr>
          <w:p w14:paraId="58F852A5" w14:textId="77777777" w:rsidR="00F52442" w:rsidRPr="00504AF9" w:rsidRDefault="00F52442" w:rsidP="00591F7E">
            <w:pPr>
              <w:spacing w:line="360" w:lineRule="auto"/>
              <w:rPr>
                <w:rFonts w:ascii="Arial" w:hAnsi="Arial" w:cs="Arial"/>
                <w:b/>
                <w:sz w:val="20"/>
              </w:rPr>
            </w:pPr>
            <w:r w:rsidRPr="00504AF9">
              <w:rPr>
                <w:rFonts w:ascii="Arial" w:hAnsi="Arial" w:cs="Arial"/>
                <w:b/>
                <w:sz w:val="20"/>
              </w:rPr>
              <w:t>A</w:t>
            </w:r>
          </w:p>
        </w:tc>
        <w:tc>
          <w:tcPr>
            <w:tcW w:w="2693" w:type="dxa"/>
            <w:gridSpan w:val="2"/>
          </w:tcPr>
          <w:p w14:paraId="49876E90" w14:textId="77777777" w:rsidR="00F52442" w:rsidRPr="00504AF9" w:rsidRDefault="00F52442" w:rsidP="00591F7E">
            <w:pPr>
              <w:spacing w:line="360" w:lineRule="auto"/>
              <w:jc w:val="center"/>
              <w:rPr>
                <w:rFonts w:ascii="Arial" w:hAnsi="Arial" w:cs="Arial"/>
                <w:b/>
                <w:sz w:val="20"/>
              </w:rPr>
            </w:pPr>
            <w:r w:rsidRPr="00504AF9">
              <w:rPr>
                <w:rFonts w:ascii="Arial" w:hAnsi="Arial" w:cs="Arial"/>
                <w:b/>
                <w:sz w:val="20"/>
              </w:rPr>
              <w:t>No previous VPA</w:t>
            </w:r>
          </w:p>
        </w:tc>
        <w:tc>
          <w:tcPr>
            <w:tcW w:w="2693" w:type="dxa"/>
            <w:gridSpan w:val="2"/>
          </w:tcPr>
          <w:p w14:paraId="6BA9765B" w14:textId="77777777" w:rsidR="00F52442" w:rsidRPr="00504AF9" w:rsidRDefault="00F52442" w:rsidP="00591F7E">
            <w:pPr>
              <w:spacing w:line="360" w:lineRule="auto"/>
              <w:jc w:val="center"/>
              <w:rPr>
                <w:rFonts w:ascii="Arial" w:hAnsi="Arial" w:cs="Arial"/>
                <w:b/>
                <w:sz w:val="20"/>
              </w:rPr>
            </w:pPr>
            <w:r w:rsidRPr="00504AF9">
              <w:rPr>
                <w:rFonts w:ascii="Arial" w:hAnsi="Arial" w:cs="Arial"/>
                <w:b/>
                <w:sz w:val="20"/>
              </w:rPr>
              <w:t>Previous VPA</w:t>
            </w:r>
          </w:p>
        </w:tc>
        <w:tc>
          <w:tcPr>
            <w:tcW w:w="1418" w:type="dxa"/>
          </w:tcPr>
          <w:p w14:paraId="5F2E7E69" w14:textId="77777777" w:rsidR="00F52442" w:rsidRPr="00504AF9" w:rsidRDefault="00F52442" w:rsidP="00591F7E">
            <w:pPr>
              <w:spacing w:line="360" w:lineRule="auto"/>
              <w:jc w:val="center"/>
              <w:rPr>
                <w:rFonts w:ascii="Arial" w:hAnsi="Arial" w:cs="Arial"/>
                <w:b/>
                <w:sz w:val="20"/>
              </w:rPr>
            </w:pPr>
            <w:r w:rsidRPr="00504AF9">
              <w:rPr>
                <w:rFonts w:ascii="Arial" w:hAnsi="Arial" w:cs="Arial"/>
                <w:b/>
                <w:sz w:val="20"/>
              </w:rPr>
              <w:t>p-value</w:t>
            </w:r>
          </w:p>
        </w:tc>
      </w:tr>
      <w:tr w:rsidR="00F52442" w:rsidRPr="00504AF9" w14:paraId="4F84D4D3" w14:textId="77777777" w:rsidTr="00591F7E">
        <w:tc>
          <w:tcPr>
            <w:tcW w:w="5949" w:type="dxa"/>
          </w:tcPr>
          <w:p w14:paraId="4852A981" w14:textId="77777777" w:rsidR="00F52442" w:rsidRPr="00504AF9" w:rsidRDefault="00F52442" w:rsidP="00591F7E">
            <w:pPr>
              <w:spacing w:line="360" w:lineRule="auto"/>
              <w:rPr>
                <w:rFonts w:ascii="Arial" w:hAnsi="Arial" w:cs="Arial"/>
                <w:b/>
                <w:sz w:val="20"/>
              </w:rPr>
            </w:pPr>
            <w:r w:rsidRPr="00504AF9">
              <w:rPr>
                <w:rFonts w:ascii="Arial" w:hAnsi="Arial" w:cs="Arial"/>
                <w:bCs/>
                <w:sz w:val="20"/>
              </w:rPr>
              <w:t>Number of PWE</w:t>
            </w:r>
          </w:p>
        </w:tc>
        <w:tc>
          <w:tcPr>
            <w:tcW w:w="2693" w:type="dxa"/>
            <w:gridSpan w:val="2"/>
          </w:tcPr>
          <w:p w14:paraId="263D9C19" w14:textId="77777777" w:rsidR="00F52442" w:rsidRPr="00504AF9" w:rsidRDefault="00F52442" w:rsidP="00591F7E">
            <w:pPr>
              <w:spacing w:line="360" w:lineRule="auto"/>
              <w:jc w:val="center"/>
              <w:rPr>
                <w:rFonts w:ascii="Arial" w:hAnsi="Arial" w:cs="Arial"/>
                <w:b/>
                <w:sz w:val="20"/>
              </w:rPr>
            </w:pPr>
            <w:r w:rsidRPr="00504AF9">
              <w:rPr>
                <w:rFonts w:ascii="Arial" w:hAnsi="Arial" w:cs="Arial"/>
                <w:bCs/>
                <w:sz w:val="20"/>
              </w:rPr>
              <w:t>N=115</w:t>
            </w:r>
          </w:p>
        </w:tc>
        <w:tc>
          <w:tcPr>
            <w:tcW w:w="2693" w:type="dxa"/>
            <w:gridSpan w:val="2"/>
          </w:tcPr>
          <w:p w14:paraId="249A2394" w14:textId="77777777" w:rsidR="00F52442" w:rsidRPr="00504AF9" w:rsidRDefault="00F52442" w:rsidP="00591F7E">
            <w:pPr>
              <w:spacing w:line="360" w:lineRule="auto"/>
              <w:jc w:val="center"/>
              <w:rPr>
                <w:rFonts w:ascii="Arial" w:hAnsi="Arial" w:cs="Arial"/>
                <w:b/>
                <w:sz w:val="20"/>
              </w:rPr>
            </w:pPr>
            <w:r w:rsidRPr="00504AF9">
              <w:rPr>
                <w:rFonts w:ascii="Arial" w:hAnsi="Arial" w:cs="Arial"/>
                <w:bCs/>
                <w:sz w:val="20"/>
              </w:rPr>
              <w:t>N=172</w:t>
            </w:r>
          </w:p>
        </w:tc>
        <w:tc>
          <w:tcPr>
            <w:tcW w:w="1418" w:type="dxa"/>
          </w:tcPr>
          <w:p w14:paraId="4853BCF5" w14:textId="77777777" w:rsidR="00F52442" w:rsidRPr="00504AF9" w:rsidRDefault="00F52442" w:rsidP="00591F7E">
            <w:pPr>
              <w:spacing w:line="360" w:lineRule="auto"/>
              <w:jc w:val="center"/>
              <w:rPr>
                <w:rFonts w:ascii="Arial" w:hAnsi="Arial" w:cs="Arial"/>
                <w:b/>
                <w:sz w:val="20"/>
              </w:rPr>
            </w:pPr>
          </w:p>
        </w:tc>
      </w:tr>
      <w:tr w:rsidR="00F52442" w:rsidRPr="00504AF9" w14:paraId="3D9D11FC" w14:textId="77777777" w:rsidTr="00591F7E">
        <w:tc>
          <w:tcPr>
            <w:tcW w:w="5949" w:type="dxa"/>
          </w:tcPr>
          <w:p w14:paraId="35E589FB" w14:textId="77777777" w:rsidR="00F52442" w:rsidRPr="00504AF9" w:rsidRDefault="00F52442" w:rsidP="00591F7E">
            <w:pPr>
              <w:spacing w:line="360" w:lineRule="auto"/>
              <w:rPr>
                <w:rFonts w:ascii="Arial" w:hAnsi="Arial" w:cs="Arial"/>
                <w:b/>
                <w:sz w:val="20"/>
              </w:rPr>
            </w:pPr>
            <w:r w:rsidRPr="00504AF9">
              <w:rPr>
                <w:rFonts w:ascii="Arial" w:hAnsi="Arial" w:cs="Arial"/>
                <w:sz w:val="20"/>
              </w:rPr>
              <w:t>PWE with any AE, n (%)</w:t>
            </w:r>
          </w:p>
        </w:tc>
        <w:tc>
          <w:tcPr>
            <w:tcW w:w="2693" w:type="dxa"/>
            <w:gridSpan w:val="2"/>
          </w:tcPr>
          <w:p w14:paraId="41EB282B" w14:textId="77777777" w:rsidR="00F52442" w:rsidRPr="00504AF9" w:rsidRDefault="00F52442" w:rsidP="00591F7E">
            <w:pPr>
              <w:spacing w:line="360" w:lineRule="auto"/>
              <w:jc w:val="center"/>
              <w:rPr>
                <w:rFonts w:ascii="Arial" w:hAnsi="Arial" w:cs="Arial"/>
                <w:b/>
                <w:sz w:val="20"/>
              </w:rPr>
            </w:pPr>
            <w:r w:rsidRPr="00504AF9">
              <w:rPr>
                <w:rFonts w:ascii="Arial" w:hAnsi="Arial" w:cs="Arial"/>
                <w:sz w:val="20"/>
              </w:rPr>
              <w:t>42 (36.5)</w:t>
            </w:r>
          </w:p>
        </w:tc>
        <w:tc>
          <w:tcPr>
            <w:tcW w:w="2693" w:type="dxa"/>
            <w:gridSpan w:val="2"/>
          </w:tcPr>
          <w:p w14:paraId="7570C61F" w14:textId="77777777" w:rsidR="00F52442" w:rsidRPr="00504AF9" w:rsidRDefault="00F52442" w:rsidP="00591F7E">
            <w:pPr>
              <w:spacing w:line="360" w:lineRule="auto"/>
              <w:jc w:val="center"/>
              <w:rPr>
                <w:rFonts w:ascii="Arial" w:hAnsi="Arial" w:cs="Arial"/>
                <w:b/>
                <w:sz w:val="20"/>
              </w:rPr>
            </w:pPr>
            <w:r w:rsidRPr="00504AF9">
              <w:rPr>
                <w:rFonts w:ascii="Arial" w:hAnsi="Arial" w:cs="Arial"/>
                <w:sz w:val="20"/>
              </w:rPr>
              <w:t>81 (47.1)</w:t>
            </w:r>
          </w:p>
        </w:tc>
        <w:tc>
          <w:tcPr>
            <w:tcW w:w="1418" w:type="dxa"/>
          </w:tcPr>
          <w:p w14:paraId="026D7E90" w14:textId="77777777" w:rsidR="00F52442" w:rsidRPr="00504AF9" w:rsidRDefault="00F52442" w:rsidP="00591F7E">
            <w:pPr>
              <w:spacing w:line="360" w:lineRule="auto"/>
              <w:jc w:val="center"/>
              <w:rPr>
                <w:rFonts w:ascii="Arial" w:hAnsi="Arial" w:cs="Arial"/>
                <w:b/>
                <w:sz w:val="20"/>
              </w:rPr>
            </w:pPr>
            <w:proofErr w:type="spellStart"/>
            <w:r w:rsidRPr="00504AF9">
              <w:rPr>
                <w:rFonts w:ascii="Arial" w:hAnsi="Arial" w:cs="Arial"/>
                <w:sz w:val="20"/>
              </w:rPr>
              <w:t>NS</w:t>
            </w:r>
            <w:r w:rsidRPr="00504AF9">
              <w:rPr>
                <w:rFonts w:ascii="Arial" w:hAnsi="Arial" w:cs="Arial"/>
                <w:sz w:val="20"/>
                <w:vertAlign w:val="superscript"/>
              </w:rPr>
              <w:t>a</w:t>
            </w:r>
            <w:proofErr w:type="spellEnd"/>
          </w:p>
        </w:tc>
      </w:tr>
      <w:tr w:rsidR="00F52442" w:rsidRPr="00504AF9" w14:paraId="66D1C33D" w14:textId="77777777" w:rsidTr="00591F7E">
        <w:tc>
          <w:tcPr>
            <w:tcW w:w="5949" w:type="dxa"/>
          </w:tcPr>
          <w:p w14:paraId="4DC7C8D0"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Most frequently reported </w:t>
            </w:r>
            <w:proofErr w:type="spellStart"/>
            <w:r w:rsidRPr="00504AF9">
              <w:rPr>
                <w:rFonts w:ascii="Arial" w:hAnsi="Arial" w:cs="Arial"/>
                <w:sz w:val="20"/>
              </w:rPr>
              <w:t>AEs</w:t>
            </w:r>
            <w:r w:rsidRPr="00504AF9">
              <w:rPr>
                <w:rFonts w:ascii="Arial" w:hAnsi="Arial" w:cs="Arial"/>
                <w:sz w:val="20"/>
                <w:vertAlign w:val="superscript"/>
              </w:rPr>
              <w:t>b</w:t>
            </w:r>
            <w:proofErr w:type="spellEnd"/>
            <w:r w:rsidRPr="00504AF9">
              <w:rPr>
                <w:rFonts w:ascii="Arial" w:hAnsi="Arial" w:cs="Arial"/>
                <w:sz w:val="20"/>
              </w:rPr>
              <w:t>, n (%)</w:t>
            </w:r>
          </w:p>
          <w:p w14:paraId="046FC35C"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Irritability</w:t>
            </w:r>
          </w:p>
          <w:p w14:paraId="4EA65432"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Dizziness/vertigo</w:t>
            </w:r>
          </w:p>
          <w:p w14:paraId="5DF8EFB5"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Somnolence</w:t>
            </w:r>
          </w:p>
        </w:tc>
        <w:tc>
          <w:tcPr>
            <w:tcW w:w="2693" w:type="dxa"/>
            <w:gridSpan w:val="2"/>
          </w:tcPr>
          <w:p w14:paraId="3210E206" w14:textId="77777777" w:rsidR="00F52442" w:rsidRPr="00504AF9" w:rsidRDefault="00F52442" w:rsidP="00591F7E">
            <w:pPr>
              <w:spacing w:line="360" w:lineRule="auto"/>
              <w:jc w:val="center"/>
              <w:rPr>
                <w:rFonts w:ascii="Arial" w:hAnsi="Arial" w:cs="Arial"/>
                <w:sz w:val="20"/>
              </w:rPr>
            </w:pPr>
          </w:p>
          <w:p w14:paraId="4CBBCFE7"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10 (8.7)</w:t>
            </w:r>
          </w:p>
          <w:p w14:paraId="5C23B4F2"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12 (10.4)</w:t>
            </w:r>
          </w:p>
          <w:p w14:paraId="60E1948F"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5 (4.3)</w:t>
            </w:r>
          </w:p>
        </w:tc>
        <w:tc>
          <w:tcPr>
            <w:tcW w:w="2693" w:type="dxa"/>
            <w:gridSpan w:val="2"/>
          </w:tcPr>
          <w:p w14:paraId="490D1A53" w14:textId="77777777" w:rsidR="00F52442" w:rsidRPr="00504AF9" w:rsidRDefault="00F52442" w:rsidP="00591F7E">
            <w:pPr>
              <w:spacing w:line="360" w:lineRule="auto"/>
              <w:jc w:val="center"/>
              <w:rPr>
                <w:rFonts w:ascii="Arial" w:hAnsi="Arial" w:cs="Arial"/>
                <w:sz w:val="20"/>
              </w:rPr>
            </w:pPr>
          </w:p>
          <w:p w14:paraId="16B7BCF8"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17 (9.9)</w:t>
            </w:r>
          </w:p>
          <w:p w14:paraId="21D92F44"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16 (9.3)</w:t>
            </w:r>
          </w:p>
          <w:p w14:paraId="23F70DE2"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13 (7.6)</w:t>
            </w:r>
          </w:p>
        </w:tc>
        <w:tc>
          <w:tcPr>
            <w:tcW w:w="1418" w:type="dxa"/>
          </w:tcPr>
          <w:p w14:paraId="57DC6A32" w14:textId="77777777" w:rsidR="00F52442" w:rsidRPr="00504AF9" w:rsidRDefault="00F52442" w:rsidP="00591F7E">
            <w:pPr>
              <w:spacing w:line="360" w:lineRule="auto"/>
              <w:jc w:val="center"/>
              <w:rPr>
                <w:rFonts w:ascii="Arial" w:hAnsi="Arial" w:cs="Arial"/>
                <w:sz w:val="20"/>
              </w:rPr>
            </w:pPr>
          </w:p>
          <w:p w14:paraId="3DE2EADD"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4558ECF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7F86860E"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tc>
      </w:tr>
      <w:tr w:rsidR="00F52442" w:rsidRPr="00504AF9" w14:paraId="1B4686F0" w14:textId="77777777" w:rsidTr="00591F7E">
        <w:tc>
          <w:tcPr>
            <w:tcW w:w="5949" w:type="dxa"/>
          </w:tcPr>
          <w:p w14:paraId="183BFA9E" w14:textId="77777777" w:rsidR="00F52442" w:rsidRPr="00504AF9" w:rsidRDefault="00F52442" w:rsidP="00591F7E">
            <w:pPr>
              <w:spacing w:line="360" w:lineRule="auto"/>
              <w:rPr>
                <w:rFonts w:ascii="Arial" w:hAnsi="Arial" w:cs="Arial"/>
                <w:b/>
                <w:sz w:val="20"/>
              </w:rPr>
            </w:pPr>
            <w:r w:rsidRPr="00504AF9">
              <w:rPr>
                <w:rFonts w:ascii="Arial" w:hAnsi="Arial" w:cs="Arial"/>
                <w:sz w:val="20"/>
              </w:rPr>
              <w:t>PWE with AEs leading to discontinuation,</w:t>
            </w:r>
            <w:r w:rsidRPr="00504AF9">
              <w:rPr>
                <w:rFonts w:ascii="Arial" w:hAnsi="Arial" w:cs="Arial"/>
                <w:sz w:val="20"/>
                <w:vertAlign w:val="superscript"/>
              </w:rPr>
              <w:t xml:space="preserve"> </w:t>
            </w:r>
            <w:r w:rsidRPr="00504AF9">
              <w:rPr>
                <w:rFonts w:ascii="Arial" w:hAnsi="Arial" w:cs="Arial"/>
                <w:sz w:val="20"/>
              </w:rPr>
              <w:t>n (%)</w:t>
            </w:r>
          </w:p>
        </w:tc>
        <w:tc>
          <w:tcPr>
            <w:tcW w:w="2693" w:type="dxa"/>
            <w:gridSpan w:val="2"/>
          </w:tcPr>
          <w:p w14:paraId="500A31C0" w14:textId="77777777" w:rsidR="00F52442" w:rsidRPr="00504AF9" w:rsidRDefault="00F52442" w:rsidP="00591F7E">
            <w:pPr>
              <w:spacing w:line="360" w:lineRule="auto"/>
              <w:jc w:val="center"/>
              <w:rPr>
                <w:rFonts w:ascii="Arial" w:hAnsi="Arial" w:cs="Arial"/>
                <w:b/>
                <w:sz w:val="20"/>
              </w:rPr>
            </w:pPr>
            <w:r w:rsidRPr="00504AF9">
              <w:rPr>
                <w:rFonts w:ascii="Arial" w:hAnsi="Arial" w:cs="Arial"/>
                <w:sz w:val="20"/>
              </w:rPr>
              <w:t>20 (17.4)</w:t>
            </w:r>
          </w:p>
        </w:tc>
        <w:tc>
          <w:tcPr>
            <w:tcW w:w="2693" w:type="dxa"/>
            <w:gridSpan w:val="2"/>
          </w:tcPr>
          <w:p w14:paraId="32236EFD" w14:textId="77777777" w:rsidR="00F52442" w:rsidRPr="00504AF9" w:rsidRDefault="00F52442" w:rsidP="00591F7E">
            <w:pPr>
              <w:spacing w:line="360" w:lineRule="auto"/>
              <w:jc w:val="center"/>
              <w:rPr>
                <w:rFonts w:ascii="Arial" w:hAnsi="Arial" w:cs="Arial"/>
                <w:b/>
                <w:sz w:val="20"/>
              </w:rPr>
            </w:pPr>
            <w:r w:rsidRPr="00504AF9">
              <w:rPr>
                <w:rFonts w:ascii="Arial" w:hAnsi="Arial" w:cs="Arial"/>
                <w:sz w:val="20"/>
              </w:rPr>
              <w:t>42 (24.4)</w:t>
            </w:r>
          </w:p>
        </w:tc>
        <w:tc>
          <w:tcPr>
            <w:tcW w:w="1418" w:type="dxa"/>
          </w:tcPr>
          <w:p w14:paraId="1465AA64" w14:textId="77777777" w:rsidR="00F52442" w:rsidRPr="00504AF9" w:rsidRDefault="00F52442" w:rsidP="00591F7E">
            <w:pPr>
              <w:spacing w:line="360" w:lineRule="auto"/>
              <w:jc w:val="center"/>
              <w:rPr>
                <w:rFonts w:ascii="Arial" w:hAnsi="Arial" w:cs="Arial"/>
                <w:b/>
                <w:sz w:val="20"/>
              </w:rPr>
            </w:pPr>
            <w:proofErr w:type="spellStart"/>
            <w:r w:rsidRPr="00504AF9">
              <w:rPr>
                <w:rFonts w:ascii="Arial" w:hAnsi="Arial" w:cs="Arial"/>
                <w:sz w:val="20"/>
              </w:rPr>
              <w:t>NS</w:t>
            </w:r>
            <w:r w:rsidRPr="00504AF9">
              <w:rPr>
                <w:rFonts w:ascii="Arial" w:hAnsi="Arial" w:cs="Arial"/>
                <w:sz w:val="20"/>
                <w:vertAlign w:val="superscript"/>
              </w:rPr>
              <w:t>a</w:t>
            </w:r>
            <w:proofErr w:type="spellEnd"/>
          </w:p>
        </w:tc>
      </w:tr>
      <w:tr w:rsidR="00F52442" w:rsidRPr="00504AF9" w14:paraId="7EFEB1E6" w14:textId="77777777" w:rsidTr="00591F7E">
        <w:tc>
          <w:tcPr>
            <w:tcW w:w="5949" w:type="dxa"/>
          </w:tcPr>
          <w:p w14:paraId="7BB35909"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Most frequently reported </w:t>
            </w:r>
            <w:proofErr w:type="spellStart"/>
            <w:r w:rsidRPr="00504AF9">
              <w:rPr>
                <w:rFonts w:ascii="Arial" w:eastAsia="Calibri" w:hAnsi="Arial" w:cs="Arial"/>
                <w:sz w:val="20"/>
                <w:szCs w:val="20"/>
              </w:rPr>
              <w:t>AEs</w:t>
            </w:r>
            <w:r w:rsidRPr="00504AF9">
              <w:rPr>
                <w:rFonts w:ascii="Arial" w:eastAsia="Calibri" w:hAnsi="Arial" w:cs="Arial"/>
                <w:sz w:val="20"/>
                <w:szCs w:val="20"/>
                <w:vertAlign w:val="superscript"/>
              </w:rPr>
              <w:t>c</w:t>
            </w:r>
            <w:proofErr w:type="spellEnd"/>
            <w:r w:rsidRPr="00504AF9">
              <w:rPr>
                <w:rFonts w:ascii="Arial" w:eastAsia="Calibri" w:hAnsi="Arial" w:cs="Arial"/>
                <w:sz w:val="20"/>
                <w:szCs w:val="20"/>
              </w:rPr>
              <w:t xml:space="preserve"> in PWE who discontinued, n (%)</w:t>
            </w:r>
          </w:p>
          <w:p w14:paraId="2A6BA2C9"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Irritability</w:t>
            </w:r>
          </w:p>
          <w:p w14:paraId="7E50BDE0"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Dizziness/vertigo</w:t>
            </w:r>
          </w:p>
          <w:p w14:paraId="7A9137CD"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Nausea/vomiting</w:t>
            </w:r>
          </w:p>
          <w:p w14:paraId="3016B660"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Somnolence</w:t>
            </w:r>
          </w:p>
          <w:p w14:paraId="725F40F0"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Depression</w:t>
            </w:r>
          </w:p>
          <w:p w14:paraId="4B4B1CA4"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Weight increased</w:t>
            </w:r>
          </w:p>
        </w:tc>
        <w:tc>
          <w:tcPr>
            <w:tcW w:w="2693" w:type="dxa"/>
            <w:gridSpan w:val="2"/>
          </w:tcPr>
          <w:p w14:paraId="1B969752" w14:textId="77777777" w:rsidR="00F52442" w:rsidRPr="00504AF9" w:rsidRDefault="00F52442" w:rsidP="00591F7E">
            <w:pPr>
              <w:spacing w:line="360" w:lineRule="auto"/>
              <w:jc w:val="center"/>
              <w:rPr>
                <w:rFonts w:ascii="Arial" w:hAnsi="Arial" w:cs="Arial"/>
                <w:sz w:val="20"/>
              </w:rPr>
            </w:pPr>
          </w:p>
          <w:p w14:paraId="7B37F32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3 (2.6)</w:t>
            </w:r>
          </w:p>
          <w:p w14:paraId="2C786BF3"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(1.7)</w:t>
            </w:r>
          </w:p>
          <w:p w14:paraId="22D20D17"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(1.7)</w:t>
            </w:r>
          </w:p>
          <w:p w14:paraId="6F4CED97"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 (0.9)</w:t>
            </w:r>
          </w:p>
          <w:p w14:paraId="7543A992"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p>
          <w:p w14:paraId="3FCD3FA6"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p>
        </w:tc>
        <w:tc>
          <w:tcPr>
            <w:tcW w:w="2693" w:type="dxa"/>
            <w:gridSpan w:val="2"/>
          </w:tcPr>
          <w:p w14:paraId="400F95A7" w14:textId="77777777" w:rsidR="00F52442" w:rsidRPr="00504AF9" w:rsidRDefault="00F52442" w:rsidP="00591F7E">
            <w:pPr>
              <w:spacing w:line="360" w:lineRule="auto"/>
              <w:jc w:val="center"/>
              <w:rPr>
                <w:rFonts w:ascii="Arial" w:hAnsi="Arial" w:cs="Arial"/>
                <w:sz w:val="20"/>
              </w:rPr>
            </w:pPr>
          </w:p>
          <w:p w14:paraId="30ECF30C"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6 (3.5)</w:t>
            </w:r>
          </w:p>
          <w:p w14:paraId="0D34E2DD"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4 (2.3)</w:t>
            </w:r>
          </w:p>
          <w:p w14:paraId="40EFE10C"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 (0.6)</w:t>
            </w:r>
          </w:p>
          <w:p w14:paraId="4D995C0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(1.2)</w:t>
            </w:r>
          </w:p>
          <w:p w14:paraId="0F6B799E"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(1.2)</w:t>
            </w:r>
          </w:p>
          <w:p w14:paraId="2925616A"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(1.2)</w:t>
            </w:r>
          </w:p>
        </w:tc>
        <w:tc>
          <w:tcPr>
            <w:tcW w:w="1418" w:type="dxa"/>
          </w:tcPr>
          <w:p w14:paraId="1A16F022" w14:textId="77777777" w:rsidR="00F52442" w:rsidRPr="00504AF9" w:rsidRDefault="00F52442" w:rsidP="00591F7E">
            <w:pPr>
              <w:spacing w:line="360" w:lineRule="auto"/>
              <w:jc w:val="center"/>
              <w:rPr>
                <w:rFonts w:ascii="Arial" w:hAnsi="Arial" w:cs="Arial"/>
                <w:sz w:val="20"/>
              </w:rPr>
            </w:pPr>
          </w:p>
          <w:p w14:paraId="7D070CE8"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12872834"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661E198C"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2BC6F4B7"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0AA6D6B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3D86FF58"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tc>
      </w:tr>
      <w:tr w:rsidR="00F52442" w:rsidRPr="00504AF9" w14:paraId="3B7E5AAF" w14:textId="77777777" w:rsidTr="00591F7E">
        <w:tc>
          <w:tcPr>
            <w:tcW w:w="5949" w:type="dxa"/>
          </w:tcPr>
          <w:p w14:paraId="0BFBCA15" w14:textId="77777777" w:rsidR="00F52442" w:rsidRPr="00504AF9" w:rsidRDefault="00F52442" w:rsidP="00591F7E">
            <w:pPr>
              <w:spacing w:line="360" w:lineRule="auto"/>
              <w:rPr>
                <w:rFonts w:ascii="Arial" w:hAnsi="Arial" w:cs="Arial"/>
                <w:b/>
                <w:sz w:val="20"/>
              </w:rPr>
            </w:pPr>
            <w:r w:rsidRPr="00504AF9">
              <w:rPr>
                <w:rFonts w:ascii="Arial" w:hAnsi="Arial" w:cs="Arial"/>
                <w:sz w:val="20"/>
              </w:rPr>
              <w:t>PWE with any psychiatric AE, n (%)</w:t>
            </w:r>
          </w:p>
        </w:tc>
        <w:tc>
          <w:tcPr>
            <w:tcW w:w="2693" w:type="dxa"/>
            <w:gridSpan w:val="2"/>
          </w:tcPr>
          <w:p w14:paraId="55842F1D" w14:textId="77777777" w:rsidR="00F52442" w:rsidRPr="00504AF9" w:rsidRDefault="00F52442" w:rsidP="00591F7E">
            <w:pPr>
              <w:spacing w:line="360" w:lineRule="auto"/>
              <w:jc w:val="center"/>
              <w:rPr>
                <w:rFonts w:ascii="Arial" w:hAnsi="Arial" w:cs="Arial"/>
                <w:b/>
                <w:sz w:val="20"/>
              </w:rPr>
            </w:pPr>
            <w:r w:rsidRPr="00504AF9">
              <w:rPr>
                <w:rFonts w:ascii="Arial" w:hAnsi="Arial" w:cs="Arial"/>
                <w:sz w:val="20"/>
              </w:rPr>
              <w:t>10 (</w:t>
            </w:r>
            <w:proofErr w:type="gramStart"/>
            <w:r w:rsidRPr="00504AF9">
              <w:rPr>
                <w:rFonts w:ascii="Arial" w:hAnsi="Arial" w:cs="Arial"/>
                <w:sz w:val="20"/>
              </w:rPr>
              <w:t>10.9)</w:t>
            </w:r>
            <w:r w:rsidRPr="00504AF9">
              <w:rPr>
                <w:rFonts w:ascii="Arial" w:hAnsi="Arial" w:cs="Arial"/>
                <w:sz w:val="20"/>
                <w:vertAlign w:val="superscript"/>
              </w:rPr>
              <w:t>d</w:t>
            </w:r>
            <w:proofErr w:type="gramEnd"/>
          </w:p>
        </w:tc>
        <w:tc>
          <w:tcPr>
            <w:tcW w:w="2693" w:type="dxa"/>
            <w:gridSpan w:val="2"/>
          </w:tcPr>
          <w:p w14:paraId="4B10612C" w14:textId="77777777" w:rsidR="00F52442" w:rsidRPr="00504AF9" w:rsidRDefault="00F52442" w:rsidP="00591F7E">
            <w:pPr>
              <w:spacing w:line="360" w:lineRule="auto"/>
              <w:jc w:val="center"/>
              <w:rPr>
                <w:rFonts w:ascii="Arial" w:hAnsi="Arial" w:cs="Arial"/>
                <w:b/>
                <w:sz w:val="20"/>
              </w:rPr>
            </w:pPr>
            <w:r w:rsidRPr="00504AF9">
              <w:rPr>
                <w:rFonts w:ascii="Arial" w:hAnsi="Arial" w:cs="Arial"/>
                <w:sz w:val="20"/>
              </w:rPr>
              <w:t>21 (</w:t>
            </w:r>
            <w:proofErr w:type="gramStart"/>
            <w:r w:rsidRPr="00504AF9">
              <w:rPr>
                <w:rFonts w:ascii="Arial" w:hAnsi="Arial" w:cs="Arial"/>
                <w:sz w:val="20"/>
              </w:rPr>
              <w:t>13.0)</w:t>
            </w:r>
            <w:r w:rsidRPr="00504AF9">
              <w:rPr>
                <w:rFonts w:ascii="Arial" w:hAnsi="Arial" w:cs="Arial"/>
                <w:sz w:val="20"/>
                <w:vertAlign w:val="superscript"/>
              </w:rPr>
              <w:t>e</w:t>
            </w:r>
            <w:proofErr w:type="gramEnd"/>
          </w:p>
        </w:tc>
        <w:tc>
          <w:tcPr>
            <w:tcW w:w="1418" w:type="dxa"/>
          </w:tcPr>
          <w:p w14:paraId="4E6CB591" w14:textId="77777777" w:rsidR="00F52442" w:rsidRPr="00504AF9" w:rsidRDefault="00F52442" w:rsidP="00591F7E">
            <w:pPr>
              <w:spacing w:line="360" w:lineRule="auto"/>
              <w:jc w:val="center"/>
              <w:rPr>
                <w:rFonts w:ascii="Arial" w:hAnsi="Arial" w:cs="Arial"/>
                <w:b/>
                <w:sz w:val="20"/>
              </w:rPr>
            </w:pPr>
            <w:proofErr w:type="spellStart"/>
            <w:r w:rsidRPr="00504AF9">
              <w:rPr>
                <w:rFonts w:ascii="Arial" w:hAnsi="Arial" w:cs="Arial"/>
                <w:sz w:val="20"/>
              </w:rPr>
              <w:t>NS</w:t>
            </w:r>
            <w:r w:rsidRPr="00504AF9">
              <w:rPr>
                <w:rFonts w:ascii="Arial" w:hAnsi="Arial" w:cs="Arial"/>
                <w:sz w:val="20"/>
                <w:vertAlign w:val="superscript"/>
              </w:rPr>
              <w:t>a</w:t>
            </w:r>
            <w:proofErr w:type="spellEnd"/>
          </w:p>
        </w:tc>
      </w:tr>
      <w:tr w:rsidR="00F52442" w:rsidRPr="00504AF9" w14:paraId="3BF5CC68" w14:textId="77777777" w:rsidTr="00591F7E">
        <w:tc>
          <w:tcPr>
            <w:tcW w:w="5949" w:type="dxa"/>
          </w:tcPr>
          <w:p w14:paraId="7969D1B3" w14:textId="77777777" w:rsidR="00F52442" w:rsidRPr="00504AF9" w:rsidRDefault="00F52442" w:rsidP="00591F7E">
            <w:pPr>
              <w:spacing w:line="360" w:lineRule="auto"/>
              <w:rPr>
                <w:rFonts w:ascii="Arial" w:hAnsi="Arial" w:cs="Arial"/>
                <w:b/>
                <w:sz w:val="20"/>
              </w:rPr>
            </w:pPr>
            <w:r w:rsidRPr="00504AF9">
              <w:rPr>
                <w:rFonts w:ascii="Arial" w:eastAsia="Calibri" w:hAnsi="Arial" w:cs="Arial"/>
                <w:sz w:val="20"/>
              </w:rPr>
              <w:t xml:space="preserve">PWE with psychiatric AEs who </w:t>
            </w:r>
            <w:proofErr w:type="spellStart"/>
            <w:r w:rsidRPr="00504AF9">
              <w:rPr>
                <w:rFonts w:ascii="Arial" w:eastAsia="Calibri" w:hAnsi="Arial" w:cs="Arial"/>
                <w:sz w:val="20"/>
              </w:rPr>
              <w:t>discontinued</w:t>
            </w:r>
            <w:r w:rsidRPr="00504AF9">
              <w:rPr>
                <w:rFonts w:ascii="Arial" w:eastAsia="Calibri" w:hAnsi="Arial" w:cs="Arial"/>
                <w:sz w:val="20"/>
                <w:vertAlign w:val="superscript"/>
              </w:rPr>
              <w:t>f</w:t>
            </w:r>
            <w:proofErr w:type="spellEnd"/>
            <w:r w:rsidRPr="00504AF9">
              <w:rPr>
                <w:rFonts w:ascii="Arial" w:eastAsia="Calibri" w:hAnsi="Arial" w:cs="Arial"/>
                <w:sz w:val="20"/>
              </w:rPr>
              <w:t>, n (%)</w:t>
            </w:r>
          </w:p>
        </w:tc>
        <w:tc>
          <w:tcPr>
            <w:tcW w:w="2693" w:type="dxa"/>
            <w:gridSpan w:val="2"/>
          </w:tcPr>
          <w:p w14:paraId="6B9EAFF8" w14:textId="77777777" w:rsidR="00F52442" w:rsidRPr="00504AF9" w:rsidRDefault="00F52442" w:rsidP="00591F7E">
            <w:pPr>
              <w:spacing w:line="360" w:lineRule="auto"/>
              <w:jc w:val="center"/>
              <w:rPr>
                <w:rFonts w:ascii="Arial" w:hAnsi="Arial" w:cs="Arial"/>
                <w:b/>
                <w:sz w:val="20"/>
              </w:rPr>
            </w:pPr>
            <w:r w:rsidRPr="00504AF9">
              <w:rPr>
                <w:rFonts w:ascii="Arial" w:hAnsi="Arial" w:cs="Arial"/>
                <w:sz w:val="20"/>
              </w:rPr>
              <w:t>4 (</w:t>
            </w:r>
            <w:proofErr w:type="gramStart"/>
            <w:r w:rsidRPr="00504AF9">
              <w:rPr>
                <w:rFonts w:ascii="Arial" w:hAnsi="Arial" w:cs="Arial"/>
                <w:sz w:val="20"/>
              </w:rPr>
              <w:t>4.0)</w:t>
            </w:r>
            <w:r w:rsidRPr="00504AF9">
              <w:rPr>
                <w:rFonts w:ascii="Arial" w:hAnsi="Arial" w:cs="Arial"/>
                <w:sz w:val="20"/>
                <w:vertAlign w:val="superscript"/>
              </w:rPr>
              <w:t>g</w:t>
            </w:r>
            <w:proofErr w:type="gramEnd"/>
          </w:p>
        </w:tc>
        <w:tc>
          <w:tcPr>
            <w:tcW w:w="2693" w:type="dxa"/>
            <w:gridSpan w:val="2"/>
          </w:tcPr>
          <w:p w14:paraId="41D1A552" w14:textId="77777777" w:rsidR="00F52442" w:rsidRPr="00504AF9" w:rsidRDefault="00F52442" w:rsidP="00591F7E">
            <w:pPr>
              <w:spacing w:line="360" w:lineRule="auto"/>
              <w:jc w:val="center"/>
              <w:rPr>
                <w:rFonts w:ascii="Arial" w:hAnsi="Arial" w:cs="Arial"/>
                <w:b/>
                <w:sz w:val="20"/>
              </w:rPr>
            </w:pPr>
            <w:r w:rsidRPr="00504AF9">
              <w:rPr>
                <w:rFonts w:ascii="Arial" w:eastAsia="Calibri" w:hAnsi="Arial" w:cs="Arial"/>
                <w:sz w:val="20"/>
              </w:rPr>
              <w:t>15 (</w:t>
            </w:r>
            <w:proofErr w:type="gramStart"/>
            <w:r w:rsidRPr="00504AF9">
              <w:rPr>
                <w:rFonts w:ascii="Arial" w:eastAsia="Calibri" w:hAnsi="Arial" w:cs="Arial"/>
                <w:sz w:val="20"/>
              </w:rPr>
              <w:t>9.1)</w:t>
            </w:r>
            <w:r w:rsidRPr="00504AF9">
              <w:rPr>
                <w:rFonts w:ascii="Arial" w:eastAsia="Calibri" w:hAnsi="Arial" w:cs="Arial"/>
                <w:sz w:val="20"/>
                <w:vertAlign w:val="superscript"/>
              </w:rPr>
              <w:t>h</w:t>
            </w:r>
            <w:proofErr w:type="gramEnd"/>
          </w:p>
        </w:tc>
        <w:tc>
          <w:tcPr>
            <w:tcW w:w="1418" w:type="dxa"/>
          </w:tcPr>
          <w:p w14:paraId="22C007BE" w14:textId="77777777" w:rsidR="00F52442" w:rsidRPr="00504AF9" w:rsidRDefault="00F52442" w:rsidP="00591F7E">
            <w:pPr>
              <w:spacing w:line="360" w:lineRule="auto"/>
              <w:jc w:val="center"/>
              <w:rPr>
                <w:rFonts w:ascii="Arial" w:hAnsi="Arial" w:cs="Arial"/>
                <w:b/>
                <w:sz w:val="20"/>
              </w:rPr>
            </w:pPr>
            <w:proofErr w:type="spellStart"/>
            <w:r w:rsidRPr="00504AF9">
              <w:rPr>
                <w:rFonts w:ascii="Arial" w:eastAsia="Calibri" w:hAnsi="Arial" w:cs="Arial"/>
                <w:sz w:val="20"/>
              </w:rPr>
              <w:t>NS</w:t>
            </w:r>
            <w:r w:rsidRPr="00504AF9">
              <w:rPr>
                <w:rFonts w:ascii="Arial" w:eastAsia="Calibri" w:hAnsi="Arial" w:cs="Arial"/>
                <w:sz w:val="20"/>
                <w:vertAlign w:val="superscript"/>
              </w:rPr>
              <w:t>a</w:t>
            </w:r>
            <w:proofErr w:type="spellEnd"/>
          </w:p>
        </w:tc>
      </w:tr>
      <w:tr w:rsidR="00F52442" w:rsidRPr="00504AF9" w14:paraId="25075ED7" w14:textId="77777777" w:rsidTr="00591F7E">
        <w:tc>
          <w:tcPr>
            <w:tcW w:w="5949" w:type="dxa"/>
          </w:tcPr>
          <w:p w14:paraId="5FAF7717" w14:textId="77777777" w:rsidR="00F52442" w:rsidRPr="00504AF9" w:rsidRDefault="00F52442" w:rsidP="00591F7E">
            <w:pPr>
              <w:spacing w:line="360" w:lineRule="auto"/>
              <w:rPr>
                <w:rFonts w:ascii="Arial" w:hAnsi="Arial" w:cs="Arial"/>
                <w:b/>
                <w:sz w:val="20"/>
              </w:rPr>
            </w:pPr>
            <w:r w:rsidRPr="00504AF9">
              <w:rPr>
                <w:rFonts w:ascii="Arial" w:hAnsi="Arial" w:cs="Arial"/>
                <w:b/>
                <w:sz w:val="20"/>
              </w:rPr>
              <w:t>B</w:t>
            </w:r>
          </w:p>
        </w:tc>
        <w:tc>
          <w:tcPr>
            <w:tcW w:w="1795" w:type="dxa"/>
          </w:tcPr>
          <w:p w14:paraId="697887DE" w14:textId="77777777" w:rsidR="00F52442" w:rsidRPr="00504AF9" w:rsidRDefault="00F52442" w:rsidP="00591F7E">
            <w:pPr>
              <w:spacing w:line="360" w:lineRule="auto"/>
              <w:jc w:val="center"/>
              <w:rPr>
                <w:rFonts w:ascii="Arial" w:hAnsi="Arial" w:cs="Arial"/>
                <w:b/>
                <w:sz w:val="20"/>
              </w:rPr>
            </w:pPr>
            <w:r w:rsidRPr="00504AF9">
              <w:rPr>
                <w:rFonts w:ascii="Arial" w:hAnsi="Arial" w:cs="Arial"/>
                <w:b/>
                <w:sz w:val="20"/>
              </w:rPr>
              <w:t>GE with GTCS only</w:t>
            </w:r>
          </w:p>
        </w:tc>
        <w:tc>
          <w:tcPr>
            <w:tcW w:w="1795" w:type="dxa"/>
            <w:gridSpan w:val="2"/>
          </w:tcPr>
          <w:p w14:paraId="500139AC" w14:textId="77777777" w:rsidR="00F52442" w:rsidRPr="00504AF9" w:rsidRDefault="00F52442" w:rsidP="00591F7E">
            <w:pPr>
              <w:spacing w:line="360" w:lineRule="auto"/>
              <w:jc w:val="center"/>
              <w:rPr>
                <w:rFonts w:ascii="Arial" w:hAnsi="Arial" w:cs="Arial"/>
                <w:b/>
                <w:sz w:val="20"/>
              </w:rPr>
            </w:pPr>
            <w:r w:rsidRPr="00504AF9">
              <w:rPr>
                <w:rFonts w:ascii="Arial" w:hAnsi="Arial" w:cs="Arial"/>
                <w:b/>
                <w:sz w:val="20"/>
              </w:rPr>
              <w:t>JME</w:t>
            </w:r>
          </w:p>
        </w:tc>
        <w:tc>
          <w:tcPr>
            <w:tcW w:w="1796" w:type="dxa"/>
          </w:tcPr>
          <w:p w14:paraId="5A0E5625" w14:textId="77777777" w:rsidR="00F52442" w:rsidRPr="00504AF9" w:rsidRDefault="00F52442" w:rsidP="00591F7E">
            <w:pPr>
              <w:spacing w:line="360" w:lineRule="auto"/>
              <w:jc w:val="center"/>
              <w:rPr>
                <w:rFonts w:ascii="Arial" w:hAnsi="Arial" w:cs="Arial"/>
                <w:b/>
                <w:sz w:val="20"/>
              </w:rPr>
            </w:pPr>
            <w:r w:rsidRPr="00504AF9">
              <w:rPr>
                <w:rFonts w:ascii="Arial" w:hAnsi="Arial" w:cs="Arial"/>
                <w:b/>
                <w:sz w:val="20"/>
              </w:rPr>
              <w:t>Absence epilepsy</w:t>
            </w:r>
          </w:p>
        </w:tc>
        <w:tc>
          <w:tcPr>
            <w:tcW w:w="1418" w:type="dxa"/>
          </w:tcPr>
          <w:p w14:paraId="730BC166" w14:textId="77777777" w:rsidR="00F52442" w:rsidRPr="00504AF9" w:rsidRDefault="00F52442" w:rsidP="00591F7E">
            <w:pPr>
              <w:spacing w:line="360" w:lineRule="auto"/>
              <w:jc w:val="center"/>
              <w:rPr>
                <w:rFonts w:ascii="Arial" w:hAnsi="Arial" w:cs="Arial"/>
                <w:b/>
                <w:sz w:val="20"/>
              </w:rPr>
            </w:pPr>
            <w:r w:rsidRPr="00504AF9">
              <w:rPr>
                <w:rFonts w:ascii="Arial" w:hAnsi="Arial" w:cs="Arial"/>
                <w:b/>
                <w:sz w:val="20"/>
              </w:rPr>
              <w:t>p-value</w:t>
            </w:r>
          </w:p>
        </w:tc>
      </w:tr>
      <w:tr w:rsidR="00F52442" w:rsidRPr="00504AF9" w14:paraId="6BE55566" w14:textId="77777777" w:rsidTr="00591F7E">
        <w:tc>
          <w:tcPr>
            <w:tcW w:w="5949" w:type="dxa"/>
          </w:tcPr>
          <w:p w14:paraId="26CE3074" w14:textId="77777777" w:rsidR="00F52442" w:rsidRPr="00504AF9" w:rsidRDefault="00F52442" w:rsidP="00591F7E">
            <w:pPr>
              <w:spacing w:line="360" w:lineRule="auto"/>
              <w:rPr>
                <w:rFonts w:ascii="Arial" w:hAnsi="Arial" w:cs="Arial"/>
                <w:bCs/>
                <w:sz w:val="20"/>
              </w:rPr>
            </w:pPr>
            <w:r w:rsidRPr="00504AF9">
              <w:rPr>
                <w:rFonts w:ascii="Arial" w:hAnsi="Arial" w:cs="Arial"/>
                <w:bCs/>
                <w:sz w:val="20"/>
              </w:rPr>
              <w:t>Number of PWE</w:t>
            </w:r>
          </w:p>
        </w:tc>
        <w:tc>
          <w:tcPr>
            <w:tcW w:w="1795" w:type="dxa"/>
          </w:tcPr>
          <w:p w14:paraId="4F259D85" w14:textId="77777777" w:rsidR="00F52442" w:rsidRPr="00504AF9" w:rsidRDefault="00F52442" w:rsidP="00591F7E">
            <w:pPr>
              <w:spacing w:line="360" w:lineRule="auto"/>
              <w:jc w:val="center"/>
              <w:rPr>
                <w:rFonts w:ascii="Arial" w:hAnsi="Arial" w:cs="Arial"/>
                <w:bCs/>
                <w:sz w:val="20"/>
              </w:rPr>
            </w:pPr>
            <w:r w:rsidRPr="00504AF9">
              <w:rPr>
                <w:rFonts w:ascii="Arial" w:hAnsi="Arial" w:cs="Arial"/>
                <w:bCs/>
                <w:sz w:val="20"/>
              </w:rPr>
              <w:t>N=77</w:t>
            </w:r>
          </w:p>
        </w:tc>
        <w:tc>
          <w:tcPr>
            <w:tcW w:w="1795" w:type="dxa"/>
            <w:gridSpan w:val="2"/>
          </w:tcPr>
          <w:p w14:paraId="7118C6D0" w14:textId="77777777" w:rsidR="00F52442" w:rsidRPr="00504AF9" w:rsidRDefault="00F52442" w:rsidP="00591F7E">
            <w:pPr>
              <w:spacing w:line="360" w:lineRule="auto"/>
              <w:jc w:val="center"/>
              <w:rPr>
                <w:rFonts w:ascii="Arial" w:hAnsi="Arial" w:cs="Arial"/>
                <w:bCs/>
                <w:sz w:val="20"/>
              </w:rPr>
            </w:pPr>
            <w:r w:rsidRPr="00504AF9">
              <w:rPr>
                <w:rFonts w:ascii="Arial" w:hAnsi="Arial" w:cs="Arial"/>
                <w:bCs/>
                <w:sz w:val="20"/>
              </w:rPr>
              <w:t>N=96</w:t>
            </w:r>
          </w:p>
        </w:tc>
        <w:tc>
          <w:tcPr>
            <w:tcW w:w="1796" w:type="dxa"/>
          </w:tcPr>
          <w:p w14:paraId="5E900F0C" w14:textId="638E5689" w:rsidR="00F52442" w:rsidRPr="00504AF9" w:rsidRDefault="00F52442" w:rsidP="00591F7E">
            <w:pPr>
              <w:spacing w:line="360" w:lineRule="auto"/>
              <w:jc w:val="center"/>
              <w:rPr>
                <w:rFonts w:ascii="Arial" w:hAnsi="Arial" w:cs="Arial"/>
                <w:bCs/>
                <w:sz w:val="20"/>
              </w:rPr>
            </w:pPr>
            <w:r w:rsidRPr="00504AF9">
              <w:rPr>
                <w:rFonts w:ascii="Arial" w:hAnsi="Arial" w:cs="Arial"/>
                <w:bCs/>
                <w:sz w:val="20"/>
              </w:rPr>
              <w:t>N=</w:t>
            </w:r>
            <w:r w:rsidR="00536A4B">
              <w:rPr>
                <w:rFonts w:ascii="Arial" w:hAnsi="Arial" w:cs="Arial"/>
                <w:bCs/>
                <w:sz w:val="20"/>
              </w:rPr>
              <w:t>40</w:t>
            </w:r>
          </w:p>
        </w:tc>
        <w:tc>
          <w:tcPr>
            <w:tcW w:w="1418" w:type="dxa"/>
          </w:tcPr>
          <w:p w14:paraId="579E385E" w14:textId="77777777" w:rsidR="00F52442" w:rsidRPr="00504AF9" w:rsidRDefault="00F52442" w:rsidP="00591F7E">
            <w:pPr>
              <w:spacing w:line="360" w:lineRule="auto"/>
              <w:jc w:val="center"/>
              <w:rPr>
                <w:rFonts w:ascii="Arial" w:hAnsi="Arial" w:cs="Arial"/>
                <w:bCs/>
                <w:sz w:val="20"/>
              </w:rPr>
            </w:pPr>
          </w:p>
        </w:tc>
      </w:tr>
      <w:tr w:rsidR="00F52442" w:rsidRPr="00504AF9" w14:paraId="1848D2F9" w14:textId="77777777" w:rsidTr="00591F7E">
        <w:tc>
          <w:tcPr>
            <w:tcW w:w="5949" w:type="dxa"/>
          </w:tcPr>
          <w:p w14:paraId="580A0F6E" w14:textId="77777777" w:rsidR="00F52442" w:rsidRPr="00504AF9" w:rsidRDefault="00F52442" w:rsidP="00591F7E">
            <w:pPr>
              <w:spacing w:line="360" w:lineRule="auto"/>
              <w:rPr>
                <w:rFonts w:ascii="Arial" w:hAnsi="Arial" w:cs="Arial"/>
                <w:sz w:val="20"/>
              </w:rPr>
            </w:pPr>
            <w:r w:rsidRPr="00504AF9">
              <w:rPr>
                <w:rFonts w:ascii="Arial" w:hAnsi="Arial" w:cs="Arial"/>
                <w:sz w:val="20"/>
              </w:rPr>
              <w:t>PWE with any AE, n (%)</w:t>
            </w:r>
          </w:p>
        </w:tc>
        <w:tc>
          <w:tcPr>
            <w:tcW w:w="1795" w:type="dxa"/>
          </w:tcPr>
          <w:p w14:paraId="14FEE606"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40 (51.9)</w:t>
            </w:r>
          </w:p>
        </w:tc>
        <w:tc>
          <w:tcPr>
            <w:tcW w:w="1795" w:type="dxa"/>
            <w:gridSpan w:val="2"/>
          </w:tcPr>
          <w:p w14:paraId="11CB3FB6"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39 (40.6)</w:t>
            </w:r>
          </w:p>
        </w:tc>
        <w:tc>
          <w:tcPr>
            <w:tcW w:w="1796" w:type="dxa"/>
          </w:tcPr>
          <w:p w14:paraId="3D57E031" w14:textId="567C633D" w:rsidR="00F52442" w:rsidRPr="00504AF9" w:rsidRDefault="00F52442" w:rsidP="00591F7E">
            <w:pPr>
              <w:spacing w:line="360" w:lineRule="auto"/>
              <w:jc w:val="center"/>
              <w:rPr>
                <w:rFonts w:ascii="Arial" w:hAnsi="Arial" w:cs="Arial"/>
                <w:sz w:val="20"/>
              </w:rPr>
            </w:pPr>
            <w:r w:rsidRPr="00504AF9">
              <w:rPr>
                <w:rFonts w:ascii="Arial" w:hAnsi="Arial" w:cs="Arial"/>
                <w:sz w:val="20"/>
              </w:rPr>
              <w:t>1</w:t>
            </w:r>
            <w:r w:rsidR="008A239F">
              <w:rPr>
                <w:rFonts w:ascii="Arial" w:hAnsi="Arial" w:cs="Arial"/>
                <w:sz w:val="20"/>
              </w:rPr>
              <w:t>6</w:t>
            </w:r>
            <w:r w:rsidRPr="00504AF9">
              <w:rPr>
                <w:rFonts w:ascii="Arial" w:hAnsi="Arial" w:cs="Arial"/>
                <w:sz w:val="20"/>
              </w:rPr>
              <w:t xml:space="preserve"> (</w:t>
            </w:r>
            <w:r w:rsidR="008A239F">
              <w:rPr>
                <w:rFonts w:ascii="Arial" w:hAnsi="Arial" w:cs="Arial"/>
                <w:sz w:val="20"/>
              </w:rPr>
              <w:t>40.0</w:t>
            </w:r>
            <w:r w:rsidRPr="00504AF9">
              <w:rPr>
                <w:rFonts w:ascii="Arial" w:hAnsi="Arial" w:cs="Arial"/>
                <w:sz w:val="20"/>
              </w:rPr>
              <w:t>)</w:t>
            </w:r>
          </w:p>
        </w:tc>
        <w:tc>
          <w:tcPr>
            <w:tcW w:w="1418" w:type="dxa"/>
          </w:tcPr>
          <w:p w14:paraId="6F407EAE" w14:textId="77777777" w:rsidR="00F52442" w:rsidRPr="00504AF9" w:rsidRDefault="00F52442" w:rsidP="00591F7E">
            <w:pPr>
              <w:spacing w:line="360" w:lineRule="auto"/>
              <w:jc w:val="center"/>
              <w:rPr>
                <w:rFonts w:ascii="Arial" w:hAnsi="Arial" w:cs="Arial"/>
                <w:sz w:val="20"/>
              </w:rPr>
            </w:pPr>
            <w:proofErr w:type="spellStart"/>
            <w:r w:rsidRPr="00504AF9">
              <w:rPr>
                <w:rFonts w:ascii="Arial" w:hAnsi="Arial" w:cs="Arial"/>
                <w:sz w:val="20"/>
              </w:rPr>
              <w:t>NS</w:t>
            </w:r>
            <w:r w:rsidRPr="00504AF9">
              <w:rPr>
                <w:rFonts w:ascii="Arial" w:hAnsi="Arial" w:cs="Arial"/>
                <w:sz w:val="20"/>
                <w:vertAlign w:val="superscript"/>
              </w:rPr>
              <w:t>a</w:t>
            </w:r>
            <w:proofErr w:type="spellEnd"/>
          </w:p>
        </w:tc>
      </w:tr>
      <w:tr w:rsidR="00F52442" w:rsidRPr="00504AF9" w14:paraId="5E2DA308" w14:textId="77777777" w:rsidTr="00591F7E">
        <w:tc>
          <w:tcPr>
            <w:tcW w:w="5949" w:type="dxa"/>
          </w:tcPr>
          <w:p w14:paraId="3CD25461"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Most frequently reported </w:t>
            </w:r>
            <w:proofErr w:type="spellStart"/>
            <w:r w:rsidRPr="00504AF9">
              <w:rPr>
                <w:rFonts w:ascii="Arial" w:hAnsi="Arial" w:cs="Arial"/>
                <w:sz w:val="20"/>
              </w:rPr>
              <w:t>AEs</w:t>
            </w:r>
            <w:r w:rsidRPr="00504AF9">
              <w:rPr>
                <w:rFonts w:ascii="Arial" w:hAnsi="Arial" w:cs="Arial"/>
                <w:sz w:val="20"/>
                <w:vertAlign w:val="superscript"/>
              </w:rPr>
              <w:t>b</w:t>
            </w:r>
            <w:proofErr w:type="spellEnd"/>
            <w:r w:rsidRPr="00504AF9">
              <w:rPr>
                <w:rFonts w:ascii="Arial" w:hAnsi="Arial" w:cs="Arial"/>
                <w:sz w:val="20"/>
              </w:rPr>
              <w:t>, n (%)</w:t>
            </w:r>
          </w:p>
          <w:p w14:paraId="6BFBD05F"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Irritability</w:t>
            </w:r>
          </w:p>
          <w:p w14:paraId="3675C320" w14:textId="77777777" w:rsidR="00F52442" w:rsidRPr="00504AF9" w:rsidRDefault="00F52442" w:rsidP="00591F7E">
            <w:pPr>
              <w:spacing w:line="360" w:lineRule="auto"/>
              <w:rPr>
                <w:rFonts w:ascii="Arial" w:hAnsi="Arial" w:cs="Arial"/>
                <w:sz w:val="20"/>
              </w:rPr>
            </w:pPr>
            <w:r w:rsidRPr="00504AF9">
              <w:rPr>
                <w:rFonts w:ascii="Arial" w:hAnsi="Arial" w:cs="Arial"/>
                <w:sz w:val="20"/>
              </w:rPr>
              <w:lastRenderedPageBreak/>
              <w:t xml:space="preserve">   Dizziness/vertigo</w:t>
            </w:r>
          </w:p>
          <w:p w14:paraId="5ECB6AC8"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Somnolence</w:t>
            </w:r>
          </w:p>
          <w:p w14:paraId="3CCC516C"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Fatigue</w:t>
            </w:r>
          </w:p>
          <w:p w14:paraId="055C831D" w14:textId="77777777" w:rsidR="00F52442" w:rsidRPr="00504AF9" w:rsidRDefault="00F52442" w:rsidP="00591F7E">
            <w:pPr>
              <w:spacing w:line="360" w:lineRule="auto"/>
              <w:rPr>
                <w:rFonts w:ascii="Arial" w:hAnsi="Arial" w:cs="Arial"/>
                <w:sz w:val="20"/>
              </w:rPr>
            </w:pPr>
            <w:r w:rsidRPr="00504AF9">
              <w:rPr>
                <w:rFonts w:ascii="Arial" w:hAnsi="Arial" w:cs="Arial"/>
                <w:sz w:val="20"/>
              </w:rPr>
              <w:t xml:space="preserve">   Nausea/vomiting</w:t>
            </w:r>
          </w:p>
        </w:tc>
        <w:tc>
          <w:tcPr>
            <w:tcW w:w="1795" w:type="dxa"/>
          </w:tcPr>
          <w:p w14:paraId="491EB212" w14:textId="77777777" w:rsidR="00F52442" w:rsidRPr="00504AF9" w:rsidRDefault="00F52442" w:rsidP="00591F7E">
            <w:pPr>
              <w:spacing w:line="360" w:lineRule="auto"/>
              <w:jc w:val="center"/>
              <w:rPr>
                <w:rFonts w:ascii="Arial" w:hAnsi="Arial" w:cs="Arial"/>
                <w:sz w:val="20"/>
              </w:rPr>
            </w:pPr>
          </w:p>
          <w:p w14:paraId="39A241C5"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10 (13.0)</w:t>
            </w:r>
          </w:p>
          <w:p w14:paraId="20C1E54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lastRenderedPageBreak/>
              <w:t>8 (10.4)</w:t>
            </w:r>
          </w:p>
          <w:p w14:paraId="4984BB6A"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6 (7.8)</w:t>
            </w:r>
          </w:p>
          <w:p w14:paraId="0416B252"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(2.6)</w:t>
            </w:r>
          </w:p>
          <w:p w14:paraId="75C39AF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4 (5.2)</w:t>
            </w:r>
          </w:p>
        </w:tc>
        <w:tc>
          <w:tcPr>
            <w:tcW w:w="1795" w:type="dxa"/>
            <w:gridSpan w:val="2"/>
          </w:tcPr>
          <w:p w14:paraId="6C1D4295" w14:textId="77777777" w:rsidR="00F52442" w:rsidRPr="00504AF9" w:rsidRDefault="00F52442" w:rsidP="00591F7E">
            <w:pPr>
              <w:spacing w:line="360" w:lineRule="auto"/>
              <w:jc w:val="center"/>
              <w:rPr>
                <w:rFonts w:ascii="Arial" w:hAnsi="Arial" w:cs="Arial"/>
                <w:sz w:val="20"/>
              </w:rPr>
            </w:pPr>
          </w:p>
          <w:p w14:paraId="39903F5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11 (11.5)</w:t>
            </w:r>
          </w:p>
          <w:p w14:paraId="6DDAFE7D"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lastRenderedPageBreak/>
              <w:t>7 (7.3)</w:t>
            </w:r>
          </w:p>
          <w:p w14:paraId="0561F45B"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6 (6.3)</w:t>
            </w:r>
          </w:p>
          <w:p w14:paraId="19E7ECC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6 (6.3)</w:t>
            </w:r>
          </w:p>
          <w:p w14:paraId="7172433C"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p>
        </w:tc>
        <w:tc>
          <w:tcPr>
            <w:tcW w:w="1796" w:type="dxa"/>
          </w:tcPr>
          <w:p w14:paraId="478A4B8F" w14:textId="77777777" w:rsidR="00F52442" w:rsidRPr="00504AF9" w:rsidRDefault="00F52442" w:rsidP="00591F7E">
            <w:pPr>
              <w:spacing w:line="360" w:lineRule="auto"/>
              <w:jc w:val="center"/>
              <w:rPr>
                <w:rFonts w:ascii="Arial" w:hAnsi="Arial" w:cs="Arial"/>
                <w:sz w:val="20"/>
              </w:rPr>
            </w:pPr>
          </w:p>
          <w:p w14:paraId="1F81830B" w14:textId="7CF7F30C" w:rsidR="00F52442" w:rsidRPr="00504AF9" w:rsidRDefault="00F52442" w:rsidP="00591F7E">
            <w:pPr>
              <w:spacing w:line="360" w:lineRule="auto"/>
              <w:jc w:val="center"/>
              <w:rPr>
                <w:rFonts w:ascii="Arial" w:hAnsi="Arial" w:cs="Arial"/>
                <w:sz w:val="20"/>
              </w:rPr>
            </w:pPr>
            <w:r w:rsidRPr="00504AF9">
              <w:rPr>
                <w:rFonts w:ascii="Arial" w:hAnsi="Arial" w:cs="Arial"/>
                <w:sz w:val="20"/>
              </w:rPr>
              <w:t>5 (12.</w:t>
            </w:r>
            <w:r w:rsidR="008A239F">
              <w:rPr>
                <w:rFonts w:ascii="Arial" w:hAnsi="Arial" w:cs="Arial"/>
                <w:sz w:val="20"/>
              </w:rPr>
              <w:t>5</w:t>
            </w:r>
            <w:r w:rsidRPr="00504AF9">
              <w:rPr>
                <w:rFonts w:ascii="Arial" w:hAnsi="Arial" w:cs="Arial"/>
                <w:sz w:val="20"/>
              </w:rPr>
              <w:t>)</w:t>
            </w:r>
          </w:p>
          <w:p w14:paraId="468D0B85" w14:textId="4F341609" w:rsidR="00F52442" w:rsidRPr="00504AF9" w:rsidRDefault="00F52442" w:rsidP="00591F7E">
            <w:pPr>
              <w:spacing w:line="360" w:lineRule="auto"/>
              <w:jc w:val="center"/>
              <w:rPr>
                <w:rFonts w:ascii="Arial" w:hAnsi="Arial" w:cs="Arial"/>
                <w:sz w:val="20"/>
              </w:rPr>
            </w:pPr>
            <w:r w:rsidRPr="00504AF9">
              <w:rPr>
                <w:rFonts w:ascii="Arial" w:hAnsi="Arial" w:cs="Arial"/>
                <w:sz w:val="20"/>
              </w:rPr>
              <w:lastRenderedPageBreak/>
              <w:t>2 (5.</w:t>
            </w:r>
            <w:r w:rsidR="008A239F">
              <w:rPr>
                <w:rFonts w:ascii="Arial" w:hAnsi="Arial" w:cs="Arial"/>
                <w:sz w:val="20"/>
              </w:rPr>
              <w:t>0</w:t>
            </w:r>
            <w:r w:rsidRPr="00504AF9">
              <w:rPr>
                <w:rFonts w:ascii="Arial" w:hAnsi="Arial" w:cs="Arial"/>
                <w:sz w:val="20"/>
              </w:rPr>
              <w:t>)</w:t>
            </w:r>
          </w:p>
          <w:p w14:paraId="2BFFD4F2" w14:textId="17ACDF55" w:rsidR="00F52442" w:rsidRPr="00504AF9" w:rsidRDefault="008A239F" w:rsidP="00591F7E">
            <w:pPr>
              <w:spacing w:line="360" w:lineRule="auto"/>
              <w:jc w:val="center"/>
              <w:rPr>
                <w:rFonts w:ascii="Arial" w:hAnsi="Arial" w:cs="Arial"/>
                <w:sz w:val="20"/>
              </w:rPr>
            </w:pPr>
            <w:r>
              <w:rPr>
                <w:rFonts w:ascii="Arial" w:hAnsi="Arial" w:cs="Arial"/>
                <w:sz w:val="20"/>
              </w:rPr>
              <w:t>5</w:t>
            </w:r>
            <w:r w:rsidR="00F52442" w:rsidRPr="00504AF9">
              <w:rPr>
                <w:rFonts w:ascii="Arial" w:hAnsi="Arial" w:cs="Arial"/>
                <w:sz w:val="20"/>
              </w:rPr>
              <w:t xml:space="preserve"> (</w:t>
            </w:r>
            <w:r>
              <w:rPr>
                <w:rFonts w:ascii="Arial" w:hAnsi="Arial" w:cs="Arial"/>
                <w:sz w:val="20"/>
              </w:rPr>
              <w:t>12.5</w:t>
            </w:r>
            <w:r w:rsidR="00F52442" w:rsidRPr="00504AF9">
              <w:rPr>
                <w:rFonts w:ascii="Arial" w:hAnsi="Arial" w:cs="Arial"/>
                <w:sz w:val="20"/>
              </w:rPr>
              <w:t>)</w:t>
            </w:r>
          </w:p>
          <w:p w14:paraId="1099036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p>
          <w:p w14:paraId="59248F2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p>
        </w:tc>
        <w:tc>
          <w:tcPr>
            <w:tcW w:w="1418" w:type="dxa"/>
          </w:tcPr>
          <w:p w14:paraId="6A9504B0" w14:textId="77777777" w:rsidR="00F52442" w:rsidRPr="00504AF9" w:rsidRDefault="00F52442" w:rsidP="00591F7E">
            <w:pPr>
              <w:spacing w:line="360" w:lineRule="auto"/>
              <w:jc w:val="center"/>
              <w:rPr>
                <w:rFonts w:ascii="Arial" w:hAnsi="Arial" w:cs="Arial"/>
                <w:sz w:val="20"/>
              </w:rPr>
            </w:pPr>
          </w:p>
          <w:p w14:paraId="71E1CA3F"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7E18CBD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lastRenderedPageBreak/>
              <w:t>-</w:t>
            </w:r>
          </w:p>
          <w:p w14:paraId="185017B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53AAE55A"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tc>
      </w:tr>
      <w:tr w:rsidR="00F52442" w:rsidRPr="00504AF9" w14:paraId="65510D4F" w14:textId="77777777" w:rsidTr="00591F7E">
        <w:tc>
          <w:tcPr>
            <w:tcW w:w="5949" w:type="dxa"/>
          </w:tcPr>
          <w:p w14:paraId="17D454FB" w14:textId="77777777" w:rsidR="00F52442" w:rsidRPr="00504AF9" w:rsidRDefault="00F52442" w:rsidP="00591F7E">
            <w:pPr>
              <w:spacing w:line="360" w:lineRule="auto"/>
              <w:rPr>
                <w:rFonts w:ascii="Arial" w:hAnsi="Arial" w:cs="Arial"/>
                <w:sz w:val="20"/>
              </w:rPr>
            </w:pPr>
            <w:r w:rsidRPr="00504AF9">
              <w:rPr>
                <w:rFonts w:ascii="Arial" w:hAnsi="Arial" w:cs="Arial"/>
                <w:sz w:val="20"/>
              </w:rPr>
              <w:lastRenderedPageBreak/>
              <w:t>PWE with AEs leading to discontinuation,</w:t>
            </w:r>
            <w:r w:rsidRPr="00504AF9">
              <w:rPr>
                <w:rFonts w:ascii="Arial" w:hAnsi="Arial" w:cs="Arial"/>
                <w:sz w:val="20"/>
                <w:vertAlign w:val="superscript"/>
              </w:rPr>
              <w:t xml:space="preserve"> </w:t>
            </w:r>
            <w:r w:rsidRPr="00504AF9">
              <w:rPr>
                <w:rFonts w:ascii="Arial" w:hAnsi="Arial" w:cs="Arial"/>
                <w:sz w:val="20"/>
              </w:rPr>
              <w:t>n (%)</w:t>
            </w:r>
          </w:p>
        </w:tc>
        <w:tc>
          <w:tcPr>
            <w:tcW w:w="1795" w:type="dxa"/>
          </w:tcPr>
          <w:p w14:paraId="47CCEA5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10 (</w:t>
            </w:r>
            <w:proofErr w:type="gramStart"/>
            <w:r w:rsidRPr="00504AF9">
              <w:rPr>
                <w:rFonts w:ascii="Arial" w:hAnsi="Arial" w:cs="Arial"/>
                <w:sz w:val="20"/>
              </w:rPr>
              <w:t>14.3)</w:t>
            </w:r>
            <w:proofErr w:type="spellStart"/>
            <w:r w:rsidRPr="00504AF9">
              <w:rPr>
                <w:rFonts w:ascii="Arial" w:hAnsi="Arial" w:cs="Arial"/>
                <w:sz w:val="20"/>
                <w:vertAlign w:val="superscript"/>
              </w:rPr>
              <w:t>i</w:t>
            </w:r>
            <w:proofErr w:type="spellEnd"/>
            <w:proofErr w:type="gramEnd"/>
          </w:p>
        </w:tc>
        <w:tc>
          <w:tcPr>
            <w:tcW w:w="1795" w:type="dxa"/>
            <w:gridSpan w:val="2"/>
          </w:tcPr>
          <w:p w14:paraId="1B45E3B2"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9 (</w:t>
            </w:r>
            <w:proofErr w:type="gramStart"/>
            <w:r w:rsidRPr="00504AF9">
              <w:rPr>
                <w:rFonts w:ascii="Arial" w:hAnsi="Arial" w:cs="Arial"/>
                <w:sz w:val="20"/>
              </w:rPr>
              <w:t>11.0)</w:t>
            </w:r>
            <w:r w:rsidRPr="00504AF9">
              <w:rPr>
                <w:rFonts w:ascii="Arial" w:hAnsi="Arial" w:cs="Arial"/>
                <w:sz w:val="20"/>
                <w:vertAlign w:val="superscript"/>
              </w:rPr>
              <w:t>j</w:t>
            </w:r>
            <w:proofErr w:type="gramEnd"/>
          </w:p>
        </w:tc>
        <w:tc>
          <w:tcPr>
            <w:tcW w:w="1796" w:type="dxa"/>
          </w:tcPr>
          <w:p w14:paraId="633CD4F7"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5 (</w:t>
            </w:r>
            <w:proofErr w:type="gramStart"/>
            <w:r w:rsidRPr="00504AF9">
              <w:rPr>
                <w:rFonts w:ascii="Arial" w:hAnsi="Arial" w:cs="Arial"/>
                <w:sz w:val="20"/>
              </w:rPr>
              <w:t>13.2)</w:t>
            </w:r>
            <w:r w:rsidRPr="00504AF9">
              <w:rPr>
                <w:rFonts w:ascii="Arial" w:hAnsi="Arial" w:cs="Arial"/>
                <w:sz w:val="20"/>
                <w:vertAlign w:val="superscript"/>
              </w:rPr>
              <w:t>k</w:t>
            </w:r>
            <w:proofErr w:type="gramEnd"/>
          </w:p>
        </w:tc>
        <w:tc>
          <w:tcPr>
            <w:tcW w:w="1418" w:type="dxa"/>
          </w:tcPr>
          <w:p w14:paraId="2FC2F580" w14:textId="77777777" w:rsidR="00F52442" w:rsidRPr="00504AF9" w:rsidRDefault="00F52442" w:rsidP="00591F7E">
            <w:pPr>
              <w:spacing w:line="360" w:lineRule="auto"/>
              <w:jc w:val="center"/>
              <w:rPr>
                <w:rFonts w:ascii="Arial" w:hAnsi="Arial" w:cs="Arial"/>
                <w:sz w:val="20"/>
              </w:rPr>
            </w:pPr>
            <w:proofErr w:type="spellStart"/>
            <w:r w:rsidRPr="00504AF9">
              <w:rPr>
                <w:rFonts w:ascii="Arial" w:hAnsi="Arial" w:cs="Arial"/>
                <w:sz w:val="20"/>
              </w:rPr>
              <w:t>NS</w:t>
            </w:r>
            <w:r w:rsidRPr="00504AF9">
              <w:rPr>
                <w:rFonts w:ascii="Arial" w:hAnsi="Arial" w:cs="Arial"/>
                <w:sz w:val="20"/>
                <w:vertAlign w:val="superscript"/>
              </w:rPr>
              <w:t>a</w:t>
            </w:r>
            <w:proofErr w:type="spellEnd"/>
          </w:p>
        </w:tc>
      </w:tr>
      <w:tr w:rsidR="00F52442" w:rsidRPr="00504AF9" w14:paraId="7709646B" w14:textId="77777777" w:rsidTr="00591F7E">
        <w:tc>
          <w:tcPr>
            <w:tcW w:w="5949" w:type="dxa"/>
          </w:tcPr>
          <w:p w14:paraId="7178796C"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Most frequently reported </w:t>
            </w:r>
            <w:proofErr w:type="spellStart"/>
            <w:r w:rsidRPr="00504AF9">
              <w:rPr>
                <w:rFonts w:ascii="Arial" w:eastAsia="Calibri" w:hAnsi="Arial" w:cs="Arial"/>
                <w:sz w:val="20"/>
                <w:szCs w:val="20"/>
              </w:rPr>
              <w:t>AEs</w:t>
            </w:r>
            <w:r w:rsidRPr="00504AF9">
              <w:rPr>
                <w:rFonts w:ascii="Arial" w:eastAsia="Calibri" w:hAnsi="Arial" w:cs="Arial"/>
                <w:sz w:val="20"/>
                <w:szCs w:val="20"/>
                <w:vertAlign w:val="superscript"/>
              </w:rPr>
              <w:t>l</w:t>
            </w:r>
            <w:proofErr w:type="spellEnd"/>
            <w:r w:rsidRPr="00504AF9">
              <w:rPr>
                <w:rFonts w:ascii="Arial" w:eastAsia="Calibri" w:hAnsi="Arial" w:cs="Arial"/>
                <w:sz w:val="20"/>
                <w:szCs w:val="20"/>
              </w:rPr>
              <w:t xml:space="preserve"> in PWE who discontinued, n (%)</w:t>
            </w:r>
          </w:p>
          <w:p w14:paraId="35D70963"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   Irritability</w:t>
            </w:r>
          </w:p>
          <w:p w14:paraId="158FFD33"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   Dizziness/vertigo</w:t>
            </w:r>
          </w:p>
          <w:p w14:paraId="4FF14606"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   Nausea/vomiting</w:t>
            </w:r>
          </w:p>
          <w:p w14:paraId="76182C5E"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   Anxiety</w:t>
            </w:r>
          </w:p>
          <w:p w14:paraId="186B0A56"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   Depression</w:t>
            </w:r>
          </w:p>
          <w:p w14:paraId="5D784634"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   Somnolence</w:t>
            </w:r>
          </w:p>
          <w:p w14:paraId="6A2A253C" w14:textId="77777777" w:rsidR="00F52442" w:rsidRPr="00504AF9" w:rsidRDefault="00F52442" w:rsidP="00591F7E">
            <w:pPr>
              <w:spacing w:line="360" w:lineRule="auto"/>
              <w:rPr>
                <w:rFonts w:ascii="Arial" w:eastAsia="Calibri" w:hAnsi="Arial" w:cs="Arial"/>
                <w:sz w:val="20"/>
                <w:szCs w:val="20"/>
              </w:rPr>
            </w:pPr>
            <w:r w:rsidRPr="00504AF9">
              <w:rPr>
                <w:rFonts w:ascii="Arial" w:eastAsia="Calibri" w:hAnsi="Arial" w:cs="Arial"/>
                <w:sz w:val="20"/>
                <w:szCs w:val="20"/>
              </w:rPr>
              <w:t xml:space="preserve">   Psychosis</w:t>
            </w:r>
          </w:p>
        </w:tc>
        <w:tc>
          <w:tcPr>
            <w:tcW w:w="1795" w:type="dxa"/>
          </w:tcPr>
          <w:p w14:paraId="6DE361A9" w14:textId="77777777" w:rsidR="00F52442" w:rsidRPr="00504AF9" w:rsidRDefault="00F52442" w:rsidP="00591F7E">
            <w:pPr>
              <w:spacing w:line="360" w:lineRule="auto"/>
              <w:jc w:val="center"/>
              <w:rPr>
                <w:rFonts w:ascii="Arial" w:hAnsi="Arial" w:cs="Arial"/>
                <w:sz w:val="20"/>
              </w:rPr>
            </w:pPr>
          </w:p>
          <w:p w14:paraId="47267BB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w:t>
            </w:r>
            <w:proofErr w:type="gramStart"/>
            <w:r w:rsidRPr="00504AF9">
              <w:rPr>
                <w:rFonts w:ascii="Arial" w:hAnsi="Arial" w:cs="Arial"/>
                <w:sz w:val="20"/>
              </w:rPr>
              <w:t>2.9)</w:t>
            </w:r>
            <w:proofErr w:type="spellStart"/>
            <w:r w:rsidRPr="00504AF9">
              <w:rPr>
                <w:rFonts w:ascii="Arial" w:hAnsi="Arial" w:cs="Arial"/>
                <w:sz w:val="20"/>
                <w:vertAlign w:val="superscript"/>
              </w:rPr>
              <w:t>i</w:t>
            </w:r>
            <w:proofErr w:type="spellEnd"/>
            <w:proofErr w:type="gramEnd"/>
          </w:p>
          <w:p w14:paraId="2A641356"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w:t>
            </w:r>
            <w:proofErr w:type="gramStart"/>
            <w:r w:rsidRPr="00504AF9">
              <w:rPr>
                <w:rFonts w:ascii="Arial" w:hAnsi="Arial" w:cs="Arial"/>
                <w:sz w:val="20"/>
              </w:rPr>
              <w:t>2.9)</w:t>
            </w:r>
            <w:proofErr w:type="spellStart"/>
            <w:r w:rsidRPr="00504AF9">
              <w:rPr>
                <w:rFonts w:ascii="Arial" w:hAnsi="Arial" w:cs="Arial"/>
                <w:sz w:val="20"/>
                <w:vertAlign w:val="superscript"/>
              </w:rPr>
              <w:t>i</w:t>
            </w:r>
            <w:proofErr w:type="spellEnd"/>
            <w:proofErr w:type="gramEnd"/>
          </w:p>
          <w:p w14:paraId="5C46A282"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3 (</w:t>
            </w:r>
            <w:proofErr w:type="gramStart"/>
            <w:r w:rsidRPr="00504AF9">
              <w:rPr>
                <w:rFonts w:ascii="Arial" w:hAnsi="Arial" w:cs="Arial"/>
                <w:sz w:val="20"/>
              </w:rPr>
              <w:t>4.3)</w:t>
            </w:r>
            <w:proofErr w:type="spellStart"/>
            <w:r w:rsidRPr="00504AF9">
              <w:rPr>
                <w:rFonts w:ascii="Arial" w:hAnsi="Arial" w:cs="Arial"/>
                <w:sz w:val="20"/>
                <w:vertAlign w:val="superscript"/>
              </w:rPr>
              <w:t>i</w:t>
            </w:r>
            <w:proofErr w:type="spellEnd"/>
            <w:proofErr w:type="gramEnd"/>
          </w:p>
          <w:p w14:paraId="1CD52E05"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w:t>
            </w:r>
            <w:proofErr w:type="gramStart"/>
            <w:r w:rsidRPr="00504AF9">
              <w:rPr>
                <w:rFonts w:ascii="Arial" w:hAnsi="Arial" w:cs="Arial"/>
                <w:sz w:val="20"/>
              </w:rPr>
              <w:t>2.9)</w:t>
            </w:r>
            <w:proofErr w:type="spellStart"/>
            <w:r w:rsidRPr="00504AF9">
              <w:rPr>
                <w:rFonts w:ascii="Arial" w:hAnsi="Arial" w:cs="Arial"/>
                <w:sz w:val="20"/>
                <w:vertAlign w:val="superscript"/>
              </w:rPr>
              <w:t>i</w:t>
            </w:r>
            <w:proofErr w:type="spellEnd"/>
            <w:proofErr w:type="gramEnd"/>
          </w:p>
          <w:p w14:paraId="395332A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i</w:t>
            </w:r>
          </w:p>
          <w:p w14:paraId="47CB43C1" w14:textId="77777777" w:rsidR="00F52442" w:rsidRPr="00504AF9" w:rsidRDefault="00F52442" w:rsidP="00591F7E">
            <w:pPr>
              <w:spacing w:line="360" w:lineRule="auto"/>
              <w:jc w:val="center"/>
              <w:rPr>
                <w:rFonts w:ascii="Arial" w:hAnsi="Arial" w:cs="Arial"/>
                <w:sz w:val="20"/>
                <w:vertAlign w:val="superscript"/>
              </w:rPr>
            </w:pPr>
            <w:r w:rsidRPr="00504AF9">
              <w:rPr>
                <w:rFonts w:ascii="Arial" w:hAnsi="Arial" w:cs="Arial"/>
                <w:sz w:val="20"/>
              </w:rPr>
              <w:t>0</w:t>
            </w:r>
            <w:r w:rsidRPr="00504AF9">
              <w:rPr>
                <w:rFonts w:ascii="Arial" w:hAnsi="Arial" w:cs="Arial"/>
                <w:sz w:val="20"/>
                <w:vertAlign w:val="superscript"/>
              </w:rPr>
              <w:t>i</w:t>
            </w:r>
          </w:p>
          <w:p w14:paraId="5BF30C18"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i</w:t>
            </w:r>
          </w:p>
        </w:tc>
        <w:tc>
          <w:tcPr>
            <w:tcW w:w="1795" w:type="dxa"/>
            <w:gridSpan w:val="2"/>
          </w:tcPr>
          <w:p w14:paraId="1623CB6A" w14:textId="77777777" w:rsidR="00F52442" w:rsidRPr="00504AF9" w:rsidRDefault="00F52442" w:rsidP="00591F7E">
            <w:pPr>
              <w:spacing w:line="360" w:lineRule="auto"/>
              <w:jc w:val="center"/>
              <w:rPr>
                <w:rFonts w:ascii="Arial" w:hAnsi="Arial" w:cs="Arial"/>
                <w:sz w:val="20"/>
              </w:rPr>
            </w:pPr>
          </w:p>
          <w:p w14:paraId="763F5B0D"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3 (</w:t>
            </w:r>
            <w:proofErr w:type="gramStart"/>
            <w:r w:rsidRPr="00504AF9">
              <w:rPr>
                <w:rFonts w:ascii="Arial" w:hAnsi="Arial" w:cs="Arial"/>
                <w:sz w:val="20"/>
              </w:rPr>
              <w:t>3.7)</w:t>
            </w:r>
            <w:r w:rsidRPr="00504AF9">
              <w:rPr>
                <w:rFonts w:ascii="Arial" w:hAnsi="Arial" w:cs="Arial"/>
                <w:sz w:val="20"/>
                <w:vertAlign w:val="superscript"/>
              </w:rPr>
              <w:t>j</w:t>
            </w:r>
            <w:proofErr w:type="gramEnd"/>
          </w:p>
          <w:p w14:paraId="7794EEBE"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 (</w:t>
            </w:r>
            <w:proofErr w:type="gramStart"/>
            <w:r w:rsidRPr="00504AF9">
              <w:rPr>
                <w:rFonts w:ascii="Arial" w:hAnsi="Arial" w:cs="Arial"/>
                <w:sz w:val="20"/>
              </w:rPr>
              <w:t>2.4)</w:t>
            </w:r>
            <w:r w:rsidRPr="00504AF9">
              <w:rPr>
                <w:rFonts w:ascii="Arial" w:hAnsi="Arial" w:cs="Arial"/>
                <w:sz w:val="20"/>
                <w:vertAlign w:val="superscript"/>
              </w:rPr>
              <w:t>j</w:t>
            </w:r>
            <w:proofErr w:type="gramEnd"/>
          </w:p>
          <w:p w14:paraId="2797D3F4"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j</w:t>
            </w:r>
          </w:p>
          <w:p w14:paraId="06AB04E5"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j</w:t>
            </w:r>
          </w:p>
          <w:p w14:paraId="69E78314"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 (</w:t>
            </w:r>
            <w:proofErr w:type="gramStart"/>
            <w:r w:rsidRPr="00504AF9">
              <w:rPr>
                <w:rFonts w:ascii="Arial" w:hAnsi="Arial" w:cs="Arial"/>
                <w:sz w:val="20"/>
              </w:rPr>
              <w:t>1.2)</w:t>
            </w:r>
            <w:r w:rsidRPr="00504AF9">
              <w:rPr>
                <w:rFonts w:ascii="Arial" w:hAnsi="Arial" w:cs="Arial"/>
                <w:sz w:val="20"/>
                <w:vertAlign w:val="superscript"/>
              </w:rPr>
              <w:t>j</w:t>
            </w:r>
            <w:proofErr w:type="gramEnd"/>
          </w:p>
          <w:p w14:paraId="719C97D0" w14:textId="77777777" w:rsidR="00F52442" w:rsidRPr="00504AF9" w:rsidRDefault="00F52442" w:rsidP="00591F7E">
            <w:pPr>
              <w:spacing w:line="360" w:lineRule="auto"/>
              <w:jc w:val="center"/>
              <w:rPr>
                <w:rFonts w:ascii="Arial" w:hAnsi="Arial" w:cs="Arial"/>
                <w:sz w:val="20"/>
                <w:vertAlign w:val="superscript"/>
              </w:rPr>
            </w:pPr>
            <w:r w:rsidRPr="00504AF9">
              <w:rPr>
                <w:rFonts w:ascii="Arial" w:hAnsi="Arial" w:cs="Arial"/>
                <w:sz w:val="20"/>
              </w:rPr>
              <w:t>2 (</w:t>
            </w:r>
            <w:proofErr w:type="gramStart"/>
            <w:r w:rsidRPr="00504AF9">
              <w:rPr>
                <w:rFonts w:ascii="Arial" w:hAnsi="Arial" w:cs="Arial"/>
                <w:sz w:val="20"/>
              </w:rPr>
              <w:t>2.4)</w:t>
            </w:r>
            <w:r w:rsidRPr="00504AF9">
              <w:rPr>
                <w:rFonts w:ascii="Arial" w:hAnsi="Arial" w:cs="Arial"/>
                <w:sz w:val="20"/>
                <w:vertAlign w:val="superscript"/>
              </w:rPr>
              <w:t>j</w:t>
            </w:r>
            <w:proofErr w:type="gramEnd"/>
          </w:p>
          <w:p w14:paraId="1F7908F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j</w:t>
            </w:r>
          </w:p>
        </w:tc>
        <w:tc>
          <w:tcPr>
            <w:tcW w:w="1796" w:type="dxa"/>
          </w:tcPr>
          <w:p w14:paraId="0158BB21" w14:textId="77777777" w:rsidR="00F52442" w:rsidRPr="00504AF9" w:rsidRDefault="00F52442" w:rsidP="00591F7E">
            <w:pPr>
              <w:spacing w:line="360" w:lineRule="auto"/>
              <w:jc w:val="center"/>
              <w:rPr>
                <w:rFonts w:ascii="Arial" w:hAnsi="Arial" w:cs="Arial"/>
                <w:sz w:val="20"/>
              </w:rPr>
            </w:pPr>
          </w:p>
          <w:p w14:paraId="440F8F98"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3 (</w:t>
            </w:r>
            <w:proofErr w:type="gramStart"/>
            <w:r w:rsidRPr="00504AF9">
              <w:rPr>
                <w:rFonts w:ascii="Arial" w:hAnsi="Arial" w:cs="Arial"/>
                <w:sz w:val="20"/>
              </w:rPr>
              <w:t>7.9)</w:t>
            </w:r>
            <w:r w:rsidRPr="00504AF9">
              <w:rPr>
                <w:rFonts w:ascii="Arial" w:hAnsi="Arial" w:cs="Arial"/>
                <w:sz w:val="20"/>
                <w:vertAlign w:val="superscript"/>
              </w:rPr>
              <w:t>k</w:t>
            </w:r>
            <w:proofErr w:type="gramEnd"/>
          </w:p>
          <w:p w14:paraId="2404935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k</w:t>
            </w:r>
          </w:p>
          <w:p w14:paraId="5E9421E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k</w:t>
            </w:r>
          </w:p>
          <w:p w14:paraId="73E488F4"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0</w:t>
            </w:r>
            <w:r w:rsidRPr="00504AF9">
              <w:rPr>
                <w:rFonts w:ascii="Arial" w:hAnsi="Arial" w:cs="Arial"/>
                <w:sz w:val="20"/>
                <w:vertAlign w:val="superscript"/>
              </w:rPr>
              <w:t>k</w:t>
            </w:r>
          </w:p>
          <w:p w14:paraId="2166FF24"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 (</w:t>
            </w:r>
            <w:proofErr w:type="gramStart"/>
            <w:r w:rsidRPr="00504AF9">
              <w:rPr>
                <w:rFonts w:ascii="Arial" w:hAnsi="Arial" w:cs="Arial"/>
                <w:sz w:val="20"/>
              </w:rPr>
              <w:t>2.6)</w:t>
            </w:r>
            <w:r w:rsidRPr="00504AF9">
              <w:rPr>
                <w:rFonts w:ascii="Arial" w:hAnsi="Arial" w:cs="Arial"/>
                <w:sz w:val="20"/>
                <w:vertAlign w:val="superscript"/>
              </w:rPr>
              <w:t>k</w:t>
            </w:r>
            <w:proofErr w:type="gramEnd"/>
          </w:p>
          <w:p w14:paraId="0756BD5B" w14:textId="77777777" w:rsidR="00F52442" w:rsidRPr="00504AF9" w:rsidRDefault="00F52442" w:rsidP="00591F7E">
            <w:pPr>
              <w:spacing w:line="360" w:lineRule="auto"/>
              <w:jc w:val="center"/>
              <w:rPr>
                <w:rFonts w:ascii="Arial" w:hAnsi="Arial" w:cs="Arial"/>
                <w:sz w:val="20"/>
                <w:vertAlign w:val="superscript"/>
              </w:rPr>
            </w:pPr>
            <w:r w:rsidRPr="00504AF9">
              <w:rPr>
                <w:rFonts w:ascii="Arial" w:hAnsi="Arial" w:cs="Arial"/>
                <w:sz w:val="20"/>
              </w:rPr>
              <w:t>0</w:t>
            </w:r>
            <w:r w:rsidRPr="00504AF9">
              <w:rPr>
                <w:rFonts w:ascii="Arial" w:hAnsi="Arial" w:cs="Arial"/>
                <w:sz w:val="20"/>
                <w:vertAlign w:val="superscript"/>
              </w:rPr>
              <w:t>k</w:t>
            </w:r>
          </w:p>
          <w:p w14:paraId="25AB0528"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 (</w:t>
            </w:r>
            <w:proofErr w:type="gramStart"/>
            <w:r w:rsidRPr="00504AF9">
              <w:rPr>
                <w:rFonts w:ascii="Arial" w:hAnsi="Arial" w:cs="Arial"/>
                <w:sz w:val="20"/>
              </w:rPr>
              <w:t>2.6)</w:t>
            </w:r>
            <w:r w:rsidRPr="00504AF9">
              <w:rPr>
                <w:rFonts w:ascii="Arial" w:hAnsi="Arial" w:cs="Arial"/>
                <w:sz w:val="20"/>
                <w:vertAlign w:val="superscript"/>
              </w:rPr>
              <w:t>k</w:t>
            </w:r>
            <w:proofErr w:type="gramEnd"/>
          </w:p>
        </w:tc>
        <w:tc>
          <w:tcPr>
            <w:tcW w:w="1418" w:type="dxa"/>
          </w:tcPr>
          <w:p w14:paraId="2CF192BE" w14:textId="77777777" w:rsidR="00F52442" w:rsidRPr="00504AF9" w:rsidRDefault="00F52442" w:rsidP="00591F7E">
            <w:pPr>
              <w:spacing w:line="360" w:lineRule="auto"/>
              <w:jc w:val="center"/>
              <w:rPr>
                <w:rFonts w:ascii="Arial" w:hAnsi="Arial" w:cs="Arial"/>
                <w:sz w:val="20"/>
              </w:rPr>
            </w:pPr>
          </w:p>
          <w:p w14:paraId="4A975A3D"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2B6DC07C"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2C7E2539"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7E66BCD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46669835"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p w14:paraId="68EA13E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w:t>
            </w:r>
          </w:p>
        </w:tc>
      </w:tr>
      <w:tr w:rsidR="00F52442" w:rsidRPr="00504AF9" w14:paraId="446EFC85" w14:textId="77777777" w:rsidTr="00591F7E">
        <w:tc>
          <w:tcPr>
            <w:tcW w:w="5949" w:type="dxa"/>
          </w:tcPr>
          <w:p w14:paraId="3E5E5A3A" w14:textId="77777777" w:rsidR="00F52442" w:rsidRPr="00504AF9" w:rsidRDefault="00F52442" w:rsidP="00591F7E">
            <w:pPr>
              <w:spacing w:line="360" w:lineRule="auto"/>
              <w:rPr>
                <w:rFonts w:ascii="Arial" w:hAnsi="Arial" w:cs="Arial"/>
                <w:sz w:val="20"/>
              </w:rPr>
            </w:pPr>
            <w:r w:rsidRPr="00504AF9">
              <w:rPr>
                <w:rFonts w:ascii="Arial" w:hAnsi="Arial" w:cs="Arial"/>
                <w:sz w:val="20"/>
              </w:rPr>
              <w:t>PWE with any psychiatric AE, n (%)</w:t>
            </w:r>
          </w:p>
        </w:tc>
        <w:tc>
          <w:tcPr>
            <w:tcW w:w="1795" w:type="dxa"/>
          </w:tcPr>
          <w:p w14:paraId="44B8389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17 (22.1)</w:t>
            </w:r>
          </w:p>
        </w:tc>
        <w:tc>
          <w:tcPr>
            <w:tcW w:w="1795" w:type="dxa"/>
            <w:gridSpan w:val="2"/>
          </w:tcPr>
          <w:p w14:paraId="6A5ECFD1"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22 (22.9)</w:t>
            </w:r>
          </w:p>
        </w:tc>
        <w:tc>
          <w:tcPr>
            <w:tcW w:w="1796" w:type="dxa"/>
          </w:tcPr>
          <w:p w14:paraId="52576728" w14:textId="5E00741A" w:rsidR="00F52442" w:rsidRPr="00504AF9" w:rsidRDefault="00F52442" w:rsidP="00591F7E">
            <w:pPr>
              <w:spacing w:line="360" w:lineRule="auto"/>
              <w:jc w:val="center"/>
              <w:rPr>
                <w:rFonts w:ascii="Arial" w:hAnsi="Arial" w:cs="Arial"/>
                <w:sz w:val="20"/>
              </w:rPr>
            </w:pPr>
            <w:r w:rsidRPr="00504AF9">
              <w:rPr>
                <w:rFonts w:ascii="Arial" w:hAnsi="Arial" w:cs="Arial"/>
                <w:sz w:val="20"/>
              </w:rPr>
              <w:t>10 (25.</w:t>
            </w:r>
            <w:r w:rsidR="008A239F">
              <w:rPr>
                <w:rFonts w:ascii="Arial" w:hAnsi="Arial" w:cs="Arial"/>
                <w:sz w:val="20"/>
              </w:rPr>
              <w:t>0</w:t>
            </w:r>
            <w:r w:rsidRPr="00504AF9">
              <w:rPr>
                <w:rFonts w:ascii="Arial" w:hAnsi="Arial" w:cs="Arial"/>
                <w:sz w:val="20"/>
              </w:rPr>
              <w:t>)</w:t>
            </w:r>
          </w:p>
        </w:tc>
        <w:tc>
          <w:tcPr>
            <w:tcW w:w="1418" w:type="dxa"/>
          </w:tcPr>
          <w:p w14:paraId="7E1D4863" w14:textId="77777777" w:rsidR="00F52442" w:rsidRPr="00504AF9" w:rsidRDefault="00F52442" w:rsidP="00591F7E">
            <w:pPr>
              <w:spacing w:line="360" w:lineRule="auto"/>
              <w:jc w:val="center"/>
              <w:rPr>
                <w:rFonts w:ascii="Arial" w:hAnsi="Arial" w:cs="Arial"/>
                <w:sz w:val="20"/>
              </w:rPr>
            </w:pPr>
            <w:proofErr w:type="spellStart"/>
            <w:r w:rsidRPr="00504AF9">
              <w:rPr>
                <w:rFonts w:ascii="Arial" w:hAnsi="Arial" w:cs="Arial"/>
                <w:sz w:val="20"/>
              </w:rPr>
              <w:t>NS</w:t>
            </w:r>
            <w:r w:rsidRPr="00504AF9">
              <w:rPr>
                <w:rFonts w:ascii="Arial" w:hAnsi="Arial" w:cs="Arial"/>
                <w:sz w:val="20"/>
                <w:vertAlign w:val="superscript"/>
              </w:rPr>
              <w:t>a</w:t>
            </w:r>
            <w:proofErr w:type="spellEnd"/>
          </w:p>
        </w:tc>
      </w:tr>
      <w:tr w:rsidR="00F52442" w:rsidRPr="00504AF9" w14:paraId="1193A664" w14:textId="77777777" w:rsidTr="00591F7E">
        <w:tc>
          <w:tcPr>
            <w:tcW w:w="5949" w:type="dxa"/>
          </w:tcPr>
          <w:p w14:paraId="70DA4C36" w14:textId="77777777" w:rsidR="00F52442" w:rsidRPr="00504AF9" w:rsidRDefault="00F52442" w:rsidP="00591F7E">
            <w:pPr>
              <w:spacing w:line="360" w:lineRule="auto"/>
              <w:rPr>
                <w:rFonts w:ascii="Arial" w:hAnsi="Arial" w:cs="Arial"/>
                <w:sz w:val="20"/>
              </w:rPr>
            </w:pPr>
            <w:r w:rsidRPr="00504AF9">
              <w:rPr>
                <w:rFonts w:ascii="Arial" w:eastAsia="Calibri" w:hAnsi="Arial" w:cs="Arial"/>
                <w:sz w:val="20"/>
              </w:rPr>
              <w:t xml:space="preserve">PWE with psychiatric AEs who </w:t>
            </w:r>
            <w:proofErr w:type="spellStart"/>
            <w:r w:rsidRPr="00504AF9">
              <w:rPr>
                <w:rFonts w:ascii="Arial" w:eastAsia="Calibri" w:hAnsi="Arial" w:cs="Arial"/>
                <w:sz w:val="20"/>
              </w:rPr>
              <w:t>discontinued</w:t>
            </w:r>
            <w:r w:rsidRPr="00504AF9">
              <w:rPr>
                <w:rFonts w:ascii="Arial" w:eastAsia="Calibri" w:hAnsi="Arial" w:cs="Arial"/>
                <w:sz w:val="20"/>
                <w:vertAlign w:val="superscript"/>
              </w:rPr>
              <w:t>f</w:t>
            </w:r>
            <w:proofErr w:type="spellEnd"/>
            <w:r w:rsidRPr="00504AF9">
              <w:rPr>
                <w:rFonts w:ascii="Arial" w:eastAsia="Calibri" w:hAnsi="Arial" w:cs="Arial"/>
                <w:sz w:val="20"/>
              </w:rPr>
              <w:t>, n (%)</w:t>
            </w:r>
          </w:p>
        </w:tc>
        <w:tc>
          <w:tcPr>
            <w:tcW w:w="1795" w:type="dxa"/>
          </w:tcPr>
          <w:p w14:paraId="01AAA1EA"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7 (</w:t>
            </w:r>
            <w:proofErr w:type="gramStart"/>
            <w:r w:rsidRPr="00504AF9">
              <w:rPr>
                <w:rFonts w:ascii="Arial" w:hAnsi="Arial" w:cs="Arial"/>
                <w:sz w:val="20"/>
              </w:rPr>
              <w:t>9.6)</w:t>
            </w:r>
            <w:r w:rsidRPr="00504AF9">
              <w:rPr>
                <w:rFonts w:ascii="Arial" w:hAnsi="Arial" w:cs="Arial"/>
                <w:sz w:val="20"/>
                <w:vertAlign w:val="superscript"/>
              </w:rPr>
              <w:t>m</w:t>
            </w:r>
            <w:proofErr w:type="gramEnd"/>
          </w:p>
        </w:tc>
        <w:tc>
          <w:tcPr>
            <w:tcW w:w="1795" w:type="dxa"/>
            <w:gridSpan w:val="2"/>
          </w:tcPr>
          <w:p w14:paraId="0A124FE0" w14:textId="77777777" w:rsidR="00F52442" w:rsidRPr="00504AF9" w:rsidRDefault="00F52442" w:rsidP="00591F7E">
            <w:pPr>
              <w:spacing w:line="360" w:lineRule="auto"/>
              <w:jc w:val="center"/>
              <w:rPr>
                <w:rFonts w:ascii="Arial" w:hAnsi="Arial" w:cs="Arial"/>
                <w:sz w:val="20"/>
              </w:rPr>
            </w:pPr>
            <w:r w:rsidRPr="00504AF9">
              <w:rPr>
                <w:rFonts w:ascii="Arial" w:hAnsi="Arial" w:cs="Arial"/>
                <w:sz w:val="20"/>
              </w:rPr>
              <w:t>6 (</w:t>
            </w:r>
            <w:proofErr w:type="gramStart"/>
            <w:r w:rsidRPr="00504AF9">
              <w:rPr>
                <w:rFonts w:ascii="Arial" w:hAnsi="Arial" w:cs="Arial"/>
                <w:sz w:val="20"/>
              </w:rPr>
              <w:t>6.5)</w:t>
            </w:r>
            <w:r w:rsidRPr="00504AF9">
              <w:rPr>
                <w:rFonts w:ascii="Arial" w:hAnsi="Arial" w:cs="Arial"/>
                <w:sz w:val="20"/>
                <w:vertAlign w:val="superscript"/>
              </w:rPr>
              <w:t>n</w:t>
            </w:r>
            <w:proofErr w:type="gramEnd"/>
          </w:p>
        </w:tc>
        <w:tc>
          <w:tcPr>
            <w:tcW w:w="1796" w:type="dxa"/>
          </w:tcPr>
          <w:p w14:paraId="7B8EEAE3" w14:textId="5272FA70" w:rsidR="00F52442" w:rsidRPr="00504AF9" w:rsidRDefault="003E2E30" w:rsidP="00591F7E">
            <w:pPr>
              <w:spacing w:line="360" w:lineRule="auto"/>
              <w:jc w:val="center"/>
              <w:rPr>
                <w:rFonts w:ascii="Arial" w:eastAsia="Calibri" w:hAnsi="Arial" w:cs="Arial"/>
                <w:sz w:val="20"/>
              </w:rPr>
            </w:pPr>
            <w:r>
              <w:rPr>
                <w:rFonts w:ascii="Arial" w:eastAsia="Calibri" w:hAnsi="Arial" w:cs="Arial"/>
                <w:sz w:val="20"/>
              </w:rPr>
              <w:t>5</w:t>
            </w:r>
            <w:r w:rsidR="00F52442" w:rsidRPr="00504AF9">
              <w:rPr>
                <w:rFonts w:ascii="Arial" w:eastAsia="Calibri" w:hAnsi="Arial" w:cs="Arial"/>
                <w:sz w:val="20"/>
              </w:rPr>
              <w:t xml:space="preserve"> (1</w:t>
            </w:r>
            <w:r>
              <w:rPr>
                <w:rFonts w:ascii="Arial" w:eastAsia="Calibri" w:hAnsi="Arial" w:cs="Arial"/>
                <w:sz w:val="20"/>
              </w:rPr>
              <w:t>2.</w:t>
            </w:r>
            <w:r w:rsidR="008A239F">
              <w:rPr>
                <w:rFonts w:ascii="Arial" w:eastAsia="Calibri" w:hAnsi="Arial" w:cs="Arial"/>
                <w:sz w:val="20"/>
              </w:rPr>
              <w:t>5</w:t>
            </w:r>
            <w:r w:rsidR="00F52442" w:rsidRPr="00504AF9">
              <w:rPr>
                <w:rFonts w:ascii="Arial" w:eastAsia="Calibri" w:hAnsi="Arial" w:cs="Arial"/>
                <w:sz w:val="20"/>
              </w:rPr>
              <w:t>)</w:t>
            </w:r>
          </w:p>
        </w:tc>
        <w:tc>
          <w:tcPr>
            <w:tcW w:w="1418" w:type="dxa"/>
          </w:tcPr>
          <w:p w14:paraId="34D6053C" w14:textId="77777777" w:rsidR="00F52442" w:rsidRPr="00504AF9" w:rsidRDefault="00F52442" w:rsidP="00591F7E">
            <w:pPr>
              <w:spacing w:line="360" w:lineRule="auto"/>
              <w:jc w:val="center"/>
              <w:rPr>
                <w:rFonts w:ascii="Arial" w:eastAsia="Calibri" w:hAnsi="Arial" w:cs="Arial"/>
                <w:sz w:val="20"/>
              </w:rPr>
            </w:pPr>
            <w:proofErr w:type="spellStart"/>
            <w:r w:rsidRPr="00504AF9">
              <w:rPr>
                <w:rFonts w:ascii="Arial" w:eastAsia="Calibri" w:hAnsi="Arial" w:cs="Arial"/>
                <w:sz w:val="20"/>
              </w:rPr>
              <w:t>NS</w:t>
            </w:r>
            <w:r w:rsidRPr="00504AF9">
              <w:rPr>
                <w:rFonts w:ascii="Arial" w:eastAsia="Calibri" w:hAnsi="Arial" w:cs="Arial"/>
                <w:sz w:val="20"/>
                <w:vertAlign w:val="superscript"/>
              </w:rPr>
              <w:t>a</w:t>
            </w:r>
            <w:proofErr w:type="spellEnd"/>
          </w:p>
        </w:tc>
      </w:tr>
    </w:tbl>
    <w:p w14:paraId="68630AC4" w14:textId="468ABC2A" w:rsidR="00940BDD" w:rsidRDefault="00F52442" w:rsidP="00F52442">
      <w:pPr>
        <w:spacing w:after="0" w:line="360" w:lineRule="auto"/>
        <w:rPr>
          <w:rFonts w:ascii="Arial" w:hAnsi="Arial" w:cs="Arial"/>
          <w:sz w:val="20"/>
          <w:lang w:val="en-US"/>
        </w:rPr>
      </w:pPr>
      <w:proofErr w:type="spellStart"/>
      <w:r w:rsidRPr="00504AF9">
        <w:rPr>
          <w:rFonts w:ascii="Arial" w:hAnsi="Arial" w:cs="Arial"/>
          <w:sz w:val="20"/>
          <w:vertAlign w:val="superscript"/>
          <w:lang w:val="en-US"/>
        </w:rPr>
        <w:t>a</w:t>
      </w:r>
      <w:r w:rsidRPr="00504AF9">
        <w:rPr>
          <w:rFonts w:ascii="Arial" w:hAnsi="Arial" w:cs="Arial"/>
          <w:sz w:val="20"/>
          <w:lang w:val="en-US"/>
        </w:rPr>
        <w:t>Chi</w:t>
      </w:r>
      <w:proofErr w:type="spellEnd"/>
      <w:r w:rsidRPr="00504AF9">
        <w:rPr>
          <w:rFonts w:ascii="Arial" w:hAnsi="Arial" w:cs="Arial"/>
          <w:sz w:val="20"/>
          <w:lang w:val="en-US"/>
        </w:rPr>
        <w:t xml:space="preserve">-squared test; </w:t>
      </w:r>
      <w:r w:rsidRPr="00504AF9">
        <w:rPr>
          <w:rFonts w:ascii="Arial" w:hAnsi="Arial" w:cs="Arial"/>
          <w:sz w:val="20"/>
          <w:vertAlign w:val="superscript"/>
          <w:lang w:val="en-US"/>
        </w:rPr>
        <w:t>b</w:t>
      </w:r>
      <w:r w:rsidRPr="00504AF9">
        <w:rPr>
          <w:rFonts w:ascii="Arial" w:hAnsi="Arial" w:cs="Arial"/>
          <w:sz w:val="20"/>
          <w:lang w:val="en-US"/>
        </w:rPr>
        <w:t xml:space="preserve">≥5% of PWE; </w:t>
      </w:r>
      <w:r w:rsidRPr="00504AF9">
        <w:rPr>
          <w:rFonts w:ascii="Arial" w:hAnsi="Arial" w:cs="Arial"/>
          <w:sz w:val="20"/>
          <w:vertAlign w:val="superscript"/>
          <w:lang w:val="en-US"/>
        </w:rPr>
        <w:t>c</w:t>
      </w:r>
      <w:r w:rsidRPr="00504AF9">
        <w:rPr>
          <w:rFonts w:ascii="Arial" w:hAnsi="Arial" w:cs="Arial"/>
          <w:sz w:val="20"/>
          <w:lang w:val="en-US"/>
        </w:rPr>
        <w:t xml:space="preserve">≥1% of PWE; </w:t>
      </w:r>
      <w:proofErr w:type="spellStart"/>
      <w:r w:rsidRPr="00504AF9">
        <w:rPr>
          <w:rFonts w:ascii="Arial" w:hAnsi="Arial" w:cs="Arial"/>
          <w:sz w:val="20"/>
          <w:vertAlign w:val="superscript"/>
          <w:lang w:val="en-US"/>
        </w:rPr>
        <w:t>d</w:t>
      </w:r>
      <w:r w:rsidRPr="00504AF9">
        <w:rPr>
          <w:rFonts w:ascii="Arial" w:hAnsi="Arial" w:cs="Arial"/>
          <w:sz w:val="20"/>
          <w:lang w:val="en-US"/>
        </w:rPr>
        <w:t>N</w:t>
      </w:r>
      <w:proofErr w:type="spellEnd"/>
      <w:r w:rsidRPr="00504AF9">
        <w:rPr>
          <w:rFonts w:ascii="Arial" w:hAnsi="Arial" w:cs="Arial"/>
          <w:sz w:val="20"/>
          <w:lang w:val="en-US"/>
        </w:rPr>
        <w:t xml:space="preserve">=92; </w:t>
      </w:r>
      <w:proofErr w:type="spellStart"/>
      <w:r w:rsidRPr="00504AF9">
        <w:rPr>
          <w:rFonts w:ascii="Arial" w:hAnsi="Arial" w:cs="Arial"/>
          <w:sz w:val="20"/>
          <w:vertAlign w:val="superscript"/>
          <w:lang w:val="en-US"/>
        </w:rPr>
        <w:t>e</w:t>
      </w:r>
      <w:r w:rsidRPr="00504AF9">
        <w:rPr>
          <w:rFonts w:ascii="Arial" w:hAnsi="Arial" w:cs="Arial"/>
          <w:sz w:val="20"/>
          <w:lang w:val="en-US"/>
        </w:rPr>
        <w:t>N</w:t>
      </w:r>
      <w:proofErr w:type="spellEnd"/>
      <w:r w:rsidRPr="00504AF9">
        <w:rPr>
          <w:rFonts w:ascii="Arial" w:hAnsi="Arial" w:cs="Arial"/>
          <w:sz w:val="20"/>
          <w:lang w:val="en-US"/>
        </w:rPr>
        <w:t xml:space="preserve">=161; </w:t>
      </w:r>
      <w:proofErr w:type="spellStart"/>
      <w:r w:rsidRPr="00504AF9">
        <w:rPr>
          <w:rFonts w:ascii="Arial" w:hAnsi="Arial" w:cs="Arial"/>
          <w:sz w:val="20"/>
          <w:vertAlign w:val="superscript"/>
          <w:lang w:val="en-US"/>
        </w:rPr>
        <w:t>f</w:t>
      </w:r>
      <w:r w:rsidRPr="00504AF9">
        <w:rPr>
          <w:rFonts w:ascii="Arial" w:hAnsi="Arial" w:cs="Arial"/>
          <w:sz w:val="20"/>
          <w:lang w:val="en-US"/>
        </w:rPr>
        <w:t>These</w:t>
      </w:r>
      <w:proofErr w:type="spellEnd"/>
      <w:r w:rsidRPr="00504AF9">
        <w:rPr>
          <w:rFonts w:ascii="Arial" w:hAnsi="Arial" w:cs="Arial"/>
          <w:sz w:val="20"/>
          <w:lang w:val="en-US"/>
        </w:rPr>
        <w:t xml:space="preserve"> PWE had psychiatric AEs but it was not possible to determine if it was these AEs that led to discontinuation; </w:t>
      </w:r>
      <w:proofErr w:type="spellStart"/>
      <w:r w:rsidRPr="00504AF9">
        <w:rPr>
          <w:rFonts w:ascii="Arial" w:hAnsi="Arial" w:cs="Arial"/>
          <w:sz w:val="20"/>
          <w:vertAlign w:val="superscript"/>
          <w:lang w:val="en-US"/>
        </w:rPr>
        <w:t>g</w:t>
      </w:r>
      <w:r w:rsidRPr="00504AF9">
        <w:rPr>
          <w:rFonts w:ascii="Arial" w:hAnsi="Arial" w:cs="Arial"/>
          <w:sz w:val="20"/>
          <w:lang w:val="en-US"/>
        </w:rPr>
        <w:t>N</w:t>
      </w:r>
      <w:proofErr w:type="spellEnd"/>
      <w:r w:rsidRPr="00504AF9">
        <w:rPr>
          <w:rFonts w:ascii="Arial" w:hAnsi="Arial" w:cs="Arial"/>
          <w:sz w:val="20"/>
          <w:lang w:val="en-US"/>
        </w:rPr>
        <w:t xml:space="preserve">=100; </w:t>
      </w:r>
      <w:proofErr w:type="spellStart"/>
      <w:r w:rsidRPr="00504AF9">
        <w:rPr>
          <w:rFonts w:ascii="Arial" w:hAnsi="Arial" w:cs="Arial"/>
          <w:sz w:val="20"/>
          <w:vertAlign w:val="superscript"/>
          <w:lang w:val="en-US"/>
        </w:rPr>
        <w:t>h</w:t>
      </w:r>
      <w:r w:rsidRPr="00504AF9">
        <w:rPr>
          <w:rFonts w:ascii="Arial" w:hAnsi="Arial" w:cs="Arial"/>
          <w:sz w:val="20"/>
          <w:lang w:val="en-US"/>
        </w:rPr>
        <w:t>N</w:t>
      </w:r>
      <w:proofErr w:type="spellEnd"/>
      <w:r w:rsidRPr="00504AF9">
        <w:rPr>
          <w:rFonts w:ascii="Arial" w:hAnsi="Arial" w:cs="Arial"/>
          <w:sz w:val="20"/>
          <w:lang w:val="en-US"/>
        </w:rPr>
        <w:t xml:space="preserve">=165; </w:t>
      </w:r>
      <w:proofErr w:type="spellStart"/>
      <w:r w:rsidRPr="00504AF9">
        <w:rPr>
          <w:rFonts w:ascii="Arial" w:hAnsi="Arial" w:cs="Arial"/>
          <w:sz w:val="20"/>
          <w:vertAlign w:val="superscript"/>
          <w:lang w:val="en-US"/>
        </w:rPr>
        <w:t>i</w:t>
      </w:r>
      <w:r w:rsidRPr="00504AF9">
        <w:rPr>
          <w:rFonts w:ascii="Arial" w:hAnsi="Arial" w:cs="Arial"/>
          <w:sz w:val="20"/>
          <w:lang w:val="en-US"/>
        </w:rPr>
        <w:t>N</w:t>
      </w:r>
      <w:proofErr w:type="spellEnd"/>
      <w:r w:rsidRPr="00504AF9">
        <w:rPr>
          <w:rFonts w:ascii="Arial" w:hAnsi="Arial" w:cs="Arial"/>
          <w:sz w:val="20"/>
          <w:lang w:val="en-US"/>
        </w:rPr>
        <w:t xml:space="preserve">=70; </w:t>
      </w:r>
      <w:proofErr w:type="spellStart"/>
      <w:r w:rsidRPr="00504AF9">
        <w:rPr>
          <w:rFonts w:ascii="Arial" w:hAnsi="Arial" w:cs="Arial"/>
          <w:sz w:val="20"/>
          <w:vertAlign w:val="superscript"/>
          <w:lang w:val="en-US"/>
        </w:rPr>
        <w:t>j</w:t>
      </w:r>
      <w:r w:rsidRPr="00504AF9">
        <w:rPr>
          <w:rFonts w:ascii="Arial" w:hAnsi="Arial" w:cs="Arial"/>
          <w:sz w:val="20"/>
          <w:lang w:val="en-US"/>
        </w:rPr>
        <w:t>N</w:t>
      </w:r>
      <w:proofErr w:type="spellEnd"/>
      <w:r w:rsidRPr="00504AF9">
        <w:rPr>
          <w:rFonts w:ascii="Arial" w:hAnsi="Arial" w:cs="Arial"/>
          <w:sz w:val="20"/>
          <w:lang w:val="en-US"/>
        </w:rPr>
        <w:t xml:space="preserve">=82; </w:t>
      </w:r>
      <w:proofErr w:type="spellStart"/>
      <w:r w:rsidRPr="00504AF9">
        <w:rPr>
          <w:rFonts w:ascii="Arial" w:hAnsi="Arial" w:cs="Arial"/>
          <w:sz w:val="20"/>
          <w:vertAlign w:val="superscript"/>
          <w:lang w:val="en-US"/>
        </w:rPr>
        <w:t>k</w:t>
      </w:r>
      <w:r w:rsidRPr="00504AF9">
        <w:rPr>
          <w:rFonts w:ascii="Arial" w:hAnsi="Arial" w:cs="Arial"/>
          <w:sz w:val="20"/>
          <w:lang w:val="en-US"/>
        </w:rPr>
        <w:t>N</w:t>
      </w:r>
      <w:proofErr w:type="spellEnd"/>
      <w:r w:rsidRPr="00504AF9">
        <w:rPr>
          <w:rFonts w:ascii="Arial" w:hAnsi="Arial" w:cs="Arial"/>
          <w:sz w:val="20"/>
          <w:lang w:val="en-US"/>
        </w:rPr>
        <w:t xml:space="preserve">=38; </w:t>
      </w:r>
      <w:r w:rsidRPr="00504AF9">
        <w:rPr>
          <w:rFonts w:ascii="Arial" w:hAnsi="Arial" w:cs="Arial"/>
          <w:sz w:val="20"/>
          <w:vertAlign w:val="superscript"/>
          <w:lang w:val="en-US"/>
        </w:rPr>
        <w:t>l</w:t>
      </w:r>
      <w:r w:rsidRPr="00504AF9">
        <w:rPr>
          <w:rFonts w:ascii="Arial" w:hAnsi="Arial" w:cs="Arial"/>
          <w:sz w:val="20"/>
          <w:lang w:val="en-US"/>
        </w:rPr>
        <w:t xml:space="preserve">≥2% of PWE; </w:t>
      </w:r>
      <w:proofErr w:type="spellStart"/>
      <w:r w:rsidRPr="00504AF9">
        <w:rPr>
          <w:rFonts w:ascii="Arial" w:hAnsi="Arial" w:cs="Arial"/>
          <w:sz w:val="20"/>
          <w:vertAlign w:val="superscript"/>
          <w:lang w:val="en-US"/>
        </w:rPr>
        <w:t>m</w:t>
      </w:r>
      <w:r w:rsidRPr="00504AF9">
        <w:rPr>
          <w:rFonts w:ascii="Arial" w:hAnsi="Arial" w:cs="Arial"/>
          <w:sz w:val="20"/>
          <w:lang w:val="en-US"/>
        </w:rPr>
        <w:t>N</w:t>
      </w:r>
      <w:proofErr w:type="spellEnd"/>
      <w:r w:rsidRPr="00504AF9">
        <w:rPr>
          <w:rFonts w:ascii="Arial" w:hAnsi="Arial" w:cs="Arial"/>
          <w:sz w:val="20"/>
          <w:lang w:val="en-US"/>
        </w:rPr>
        <w:t xml:space="preserve">=73; </w:t>
      </w:r>
      <w:proofErr w:type="spellStart"/>
      <w:r w:rsidRPr="00504AF9">
        <w:rPr>
          <w:rFonts w:ascii="Arial" w:hAnsi="Arial" w:cs="Arial"/>
          <w:sz w:val="20"/>
          <w:vertAlign w:val="superscript"/>
          <w:lang w:val="en-US"/>
        </w:rPr>
        <w:t>n</w:t>
      </w:r>
      <w:r w:rsidRPr="00504AF9">
        <w:rPr>
          <w:rFonts w:ascii="Arial" w:hAnsi="Arial" w:cs="Arial"/>
          <w:sz w:val="20"/>
          <w:lang w:val="en-US"/>
        </w:rPr>
        <w:t>N</w:t>
      </w:r>
      <w:proofErr w:type="spellEnd"/>
      <w:r w:rsidRPr="00504AF9">
        <w:rPr>
          <w:rFonts w:ascii="Arial" w:hAnsi="Arial" w:cs="Arial"/>
          <w:sz w:val="20"/>
          <w:lang w:val="en-US"/>
        </w:rPr>
        <w:t>=93. AE, adverse event; NS, not significant; GE, generali</w:t>
      </w:r>
      <w:r w:rsidR="00632088">
        <w:rPr>
          <w:rFonts w:ascii="Arial" w:hAnsi="Arial" w:cs="Arial"/>
          <w:sz w:val="20"/>
          <w:lang w:val="en-US"/>
        </w:rPr>
        <w:t>z</w:t>
      </w:r>
      <w:r w:rsidRPr="00504AF9">
        <w:rPr>
          <w:rFonts w:ascii="Arial" w:hAnsi="Arial" w:cs="Arial"/>
          <w:sz w:val="20"/>
          <w:lang w:val="en-US"/>
        </w:rPr>
        <w:t>ed epilepsy; GTCS, generali</w:t>
      </w:r>
      <w:r w:rsidR="00632088">
        <w:rPr>
          <w:rFonts w:ascii="Arial" w:hAnsi="Arial" w:cs="Arial"/>
          <w:sz w:val="20"/>
          <w:lang w:val="en-US"/>
        </w:rPr>
        <w:t>z</w:t>
      </w:r>
      <w:r w:rsidRPr="00504AF9">
        <w:rPr>
          <w:rFonts w:ascii="Arial" w:hAnsi="Arial" w:cs="Arial"/>
          <w:sz w:val="20"/>
          <w:lang w:val="en-US"/>
        </w:rPr>
        <w:t>ed tonic-</w:t>
      </w:r>
      <w:proofErr w:type="spellStart"/>
      <w:r w:rsidRPr="00504AF9">
        <w:rPr>
          <w:rFonts w:ascii="Arial" w:hAnsi="Arial" w:cs="Arial"/>
          <w:sz w:val="20"/>
          <w:lang w:val="en-US"/>
        </w:rPr>
        <w:t>clonic</w:t>
      </w:r>
      <w:proofErr w:type="spellEnd"/>
      <w:r w:rsidRPr="00504AF9">
        <w:rPr>
          <w:rFonts w:ascii="Arial" w:hAnsi="Arial" w:cs="Arial"/>
          <w:sz w:val="20"/>
          <w:lang w:val="en-US"/>
        </w:rPr>
        <w:t xml:space="preserve"> seizures; JME, juvenile myoclonic epilepsy; PWE, people with epilepsy; VPA, valproate.</w:t>
      </w:r>
    </w:p>
    <w:p w14:paraId="53617CEF" w14:textId="77777777" w:rsidR="00940BDD" w:rsidRDefault="00940BDD">
      <w:pPr>
        <w:rPr>
          <w:rFonts w:ascii="Arial" w:hAnsi="Arial" w:cs="Arial"/>
          <w:sz w:val="20"/>
          <w:lang w:val="en-US"/>
        </w:rPr>
      </w:pPr>
      <w:r>
        <w:rPr>
          <w:rFonts w:ascii="Arial" w:hAnsi="Arial" w:cs="Arial"/>
          <w:sz w:val="20"/>
          <w:lang w:val="en-US"/>
        </w:rPr>
        <w:br w:type="page"/>
      </w:r>
    </w:p>
    <w:p w14:paraId="2BD5035E" w14:textId="77777777" w:rsidR="00940BDD" w:rsidRDefault="00940BDD" w:rsidP="00940BDD">
      <w:pPr>
        <w:spacing w:after="0" w:line="360" w:lineRule="auto"/>
        <w:rPr>
          <w:rFonts w:ascii="Arial" w:hAnsi="Arial" w:cs="Arial"/>
          <w:b/>
          <w:bCs/>
          <w:lang w:val="en-US"/>
        </w:rPr>
        <w:sectPr w:rsidR="00940BDD" w:rsidSect="00810C84">
          <w:pgSz w:w="16838" w:h="11906" w:orient="landscape"/>
          <w:pgMar w:top="1440" w:right="1440" w:bottom="1440" w:left="1440" w:header="709" w:footer="709" w:gutter="0"/>
          <w:cols w:space="708"/>
          <w:docGrid w:linePitch="360"/>
        </w:sectPr>
      </w:pPr>
    </w:p>
    <w:p w14:paraId="1B052718" w14:textId="64B18636" w:rsidR="00940BDD" w:rsidRPr="00504AF9" w:rsidRDefault="00940BDD" w:rsidP="00940BDD">
      <w:pPr>
        <w:spacing w:after="0" w:line="360" w:lineRule="auto"/>
        <w:rPr>
          <w:rFonts w:ascii="Arial" w:hAnsi="Arial" w:cs="Arial"/>
          <w:b/>
          <w:bCs/>
          <w:lang w:val="en-US"/>
        </w:rPr>
      </w:pPr>
      <w:r>
        <w:rPr>
          <w:rFonts w:ascii="Arial" w:hAnsi="Arial" w:cs="Arial"/>
          <w:b/>
          <w:bCs/>
          <w:lang w:val="en-US"/>
        </w:rPr>
        <w:lastRenderedPageBreak/>
        <w:t xml:space="preserve">Supplementary </w:t>
      </w:r>
      <w:r w:rsidRPr="00504AF9">
        <w:rPr>
          <w:rFonts w:ascii="Arial" w:hAnsi="Arial" w:cs="Arial"/>
          <w:b/>
          <w:bCs/>
          <w:lang w:val="en-US"/>
        </w:rPr>
        <w:t xml:space="preserve">Figure </w:t>
      </w:r>
      <w:r>
        <w:rPr>
          <w:rFonts w:ascii="Arial" w:hAnsi="Arial" w:cs="Arial"/>
          <w:b/>
          <w:bCs/>
          <w:lang w:val="en-US"/>
        </w:rPr>
        <w:t>S1</w:t>
      </w:r>
      <w:r w:rsidRPr="00504AF9">
        <w:rPr>
          <w:rFonts w:ascii="Arial" w:hAnsi="Arial" w:cs="Arial"/>
          <w:b/>
          <w:bCs/>
          <w:lang w:val="en-US"/>
        </w:rPr>
        <w:t xml:space="preserve">. Kaplan–Meier curve for retention (12 months; Retention Population) </w:t>
      </w:r>
    </w:p>
    <w:p w14:paraId="7CD32028" w14:textId="10296A3C" w:rsidR="00940BDD" w:rsidRPr="00504AF9" w:rsidRDefault="00940BDD" w:rsidP="00940BDD">
      <w:pPr>
        <w:spacing w:after="0" w:line="360" w:lineRule="auto"/>
        <w:rPr>
          <w:rFonts w:ascii="Arial" w:hAnsi="Arial" w:cs="Arial"/>
          <w:b/>
          <w:lang w:val="en-US"/>
        </w:rPr>
      </w:pPr>
    </w:p>
    <w:p w14:paraId="33C8ADA8" w14:textId="50F8C3DD" w:rsidR="00F52442" w:rsidRPr="00504AF9" w:rsidRDefault="001B70B7" w:rsidP="00F52442">
      <w:pPr>
        <w:rPr>
          <w:rFonts w:ascii="Arial" w:hAnsi="Arial" w:cs="Arial"/>
          <w:b/>
          <w:bCs/>
          <w:lang w:val="en-US"/>
        </w:rPr>
      </w:pPr>
      <w:r>
        <w:rPr>
          <w:noProof/>
        </w:rPr>
        <w:drawing>
          <wp:inline distT="0" distB="0" distL="0" distR="0" wp14:anchorId="2C632524" wp14:editId="7294A653">
            <wp:extent cx="5731510" cy="4486910"/>
            <wp:effectExtent l="0" t="0" r="2540" b="889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9"/>
                    <a:stretch>
                      <a:fillRect/>
                    </a:stretch>
                  </pic:blipFill>
                  <pic:spPr>
                    <a:xfrm>
                      <a:off x="0" y="0"/>
                      <a:ext cx="5731510" cy="4486910"/>
                    </a:xfrm>
                    <a:prstGeom prst="rect">
                      <a:avLst/>
                    </a:prstGeom>
                  </pic:spPr>
                </pic:pic>
              </a:graphicData>
            </a:graphic>
          </wp:inline>
        </w:drawing>
      </w:r>
      <w:r w:rsidDel="001B70B7">
        <w:rPr>
          <w:noProof/>
        </w:rPr>
        <w:t xml:space="preserve"> </w:t>
      </w:r>
    </w:p>
    <w:sectPr w:rsidR="00F52442" w:rsidRPr="00504AF9" w:rsidSect="00940BD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6D2B3" w14:textId="77777777" w:rsidR="00DF3311" w:rsidRDefault="00DF3311" w:rsidP="00B944A8">
      <w:pPr>
        <w:spacing w:after="0" w:line="240" w:lineRule="auto"/>
      </w:pPr>
      <w:r>
        <w:separator/>
      </w:r>
    </w:p>
  </w:endnote>
  <w:endnote w:type="continuationSeparator" w:id="0">
    <w:p w14:paraId="74A63A53" w14:textId="77777777" w:rsidR="00DF3311" w:rsidRDefault="00DF3311" w:rsidP="00B94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Std Medium">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auto"/>
    <w:pitch w:val="variable"/>
    <w:sig w:usb0="03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231770"/>
      <w:docPartObj>
        <w:docPartGallery w:val="Page Numbers (Bottom of Page)"/>
        <w:docPartUnique/>
      </w:docPartObj>
    </w:sdtPr>
    <w:sdtEndPr>
      <w:rPr>
        <w:noProof/>
      </w:rPr>
    </w:sdtEndPr>
    <w:sdtContent>
      <w:p w14:paraId="1AE622E5" w14:textId="2BC549B5" w:rsidR="00424839" w:rsidRDefault="00424839">
        <w:pPr>
          <w:pStyle w:val="Footer"/>
          <w:jc w:val="right"/>
        </w:pPr>
        <w:r w:rsidRPr="00B944A8">
          <w:rPr>
            <w:rFonts w:ascii="Arial" w:hAnsi="Arial" w:cs="Arial"/>
          </w:rPr>
          <w:fldChar w:fldCharType="begin"/>
        </w:r>
        <w:r w:rsidRPr="00B944A8">
          <w:rPr>
            <w:rFonts w:ascii="Arial" w:hAnsi="Arial" w:cs="Arial"/>
          </w:rPr>
          <w:instrText xml:space="preserve"> PAGE   \* MERGEFORMAT </w:instrText>
        </w:r>
        <w:r w:rsidRPr="00B944A8">
          <w:rPr>
            <w:rFonts w:ascii="Arial" w:hAnsi="Arial" w:cs="Arial"/>
          </w:rPr>
          <w:fldChar w:fldCharType="separate"/>
        </w:r>
        <w:r>
          <w:rPr>
            <w:rFonts w:ascii="Arial" w:hAnsi="Arial" w:cs="Arial"/>
            <w:noProof/>
          </w:rPr>
          <w:t>2</w:t>
        </w:r>
        <w:r w:rsidRPr="00B944A8">
          <w:rPr>
            <w:rFonts w:ascii="Arial" w:hAnsi="Arial" w:cs="Arial"/>
            <w:noProof/>
          </w:rPr>
          <w:fldChar w:fldCharType="end"/>
        </w:r>
      </w:p>
    </w:sdtContent>
  </w:sdt>
  <w:p w14:paraId="58292AA3" w14:textId="77777777" w:rsidR="00424839" w:rsidRDefault="004248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2C435" w14:textId="77777777" w:rsidR="00DF3311" w:rsidRDefault="00DF3311" w:rsidP="00B944A8">
      <w:pPr>
        <w:spacing w:after="0" w:line="240" w:lineRule="auto"/>
      </w:pPr>
      <w:r>
        <w:separator/>
      </w:r>
    </w:p>
  </w:footnote>
  <w:footnote w:type="continuationSeparator" w:id="0">
    <w:p w14:paraId="64E03D26" w14:textId="77777777" w:rsidR="00DF3311" w:rsidRDefault="00DF3311" w:rsidP="00B94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033C8"/>
    <w:multiLevelType w:val="hybridMultilevel"/>
    <w:tmpl w:val="796A4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6945FC"/>
    <w:multiLevelType w:val="hybridMultilevel"/>
    <w:tmpl w:val="533A31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54096F"/>
    <w:multiLevelType w:val="hybridMultilevel"/>
    <w:tmpl w:val="EDEAC2E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8090005">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F15B76"/>
    <w:multiLevelType w:val="hybridMultilevel"/>
    <w:tmpl w:val="33C093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7A2C20"/>
    <w:multiLevelType w:val="hybridMultilevel"/>
    <w:tmpl w:val="253A9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7D05E9"/>
    <w:multiLevelType w:val="hybridMultilevel"/>
    <w:tmpl w:val="BA8AB9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DE4DE5"/>
    <w:multiLevelType w:val="hybridMultilevel"/>
    <w:tmpl w:val="26CA74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6B5334"/>
    <w:multiLevelType w:val="hybridMultilevel"/>
    <w:tmpl w:val="8174E6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EB6480"/>
    <w:multiLevelType w:val="hybridMultilevel"/>
    <w:tmpl w:val="7E12D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D2030D"/>
    <w:multiLevelType w:val="hybridMultilevel"/>
    <w:tmpl w:val="5E567F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E61007"/>
    <w:multiLevelType w:val="hybridMultilevel"/>
    <w:tmpl w:val="636462C6"/>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69458EF"/>
    <w:multiLevelType w:val="hybridMultilevel"/>
    <w:tmpl w:val="2C16C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9D3D44"/>
    <w:multiLevelType w:val="hybridMultilevel"/>
    <w:tmpl w:val="3BDA95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3203C6"/>
    <w:multiLevelType w:val="hybridMultilevel"/>
    <w:tmpl w:val="382449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B10D43"/>
    <w:multiLevelType w:val="hybridMultilevel"/>
    <w:tmpl w:val="FC90A6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AC1982"/>
    <w:multiLevelType w:val="hybridMultilevel"/>
    <w:tmpl w:val="7BCE14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BC52D5"/>
    <w:multiLevelType w:val="hybridMultilevel"/>
    <w:tmpl w:val="0B7261B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36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7" w15:restartNumberingAfterBreak="0">
    <w:nsid w:val="69D14CE7"/>
    <w:multiLevelType w:val="hybridMultilevel"/>
    <w:tmpl w:val="99E8F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503B6A"/>
    <w:multiLevelType w:val="hybridMultilevel"/>
    <w:tmpl w:val="4148CC8C"/>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9" w15:restartNumberingAfterBreak="0">
    <w:nsid w:val="6C717751"/>
    <w:multiLevelType w:val="hybridMultilevel"/>
    <w:tmpl w:val="6BC605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1F59F1"/>
    <w:multiLevelType w:val="hybridMultilevel"/>
    <w:tmpl w:val="6D524F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EA17279"/>
    <w:multiLevelType w:val="hybridMultilevel"/>
    <w:tmpl w:val="8A00ABCE"/>
    <w:lvl w:ilvl="0" w:tplc="9C0E316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15381D"/>
    <w:multiLevelType w:val="hybridMultilevel"/>
    <w:tmpl w:val="9C784AC6"/>
    <w:lvl w:ilvl="0" w:tplc="E8C69878">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99694321">
    <w:abstractNumId w:val="6"/>
  </w:num>
  <w:num w:numId="2" w16cid:durableId="1902129106">
    <w:abstractNumId w:val="1"/>
  </w:num>
  <w:num w:numId="3" w16cid:durableId="1813864335">
    <w:abstractNumId w:val="19"/>
  </w:num>
  <w:num w:numId="4" w16cid:durableId="971448198">
    <w:abstractNumId w:val="5"/>
  </w:num>
  <w:num w:numId="5" w16cid:durableId="1159420034">
    <w:abstractNumId w:val="17"/>
  </w:num>
  <w:num w:numId="6" w16cid:durableId="23485764">
    <w:abstractNumId w:val="16"/>
  </w:num>
  <w:num w:numId="7" w16cid:durableId="597636777">
    <w:abstractNumId w:val="12"/>
  </w:num>
  <w:num w:numId="8" w16cid:durableId="281962853">
    <w:abstractNumId w:val="14"/>
  </w:num>
  <w:num w:numId="9" w16cid:durableId="1029794052">
    <w:abstractNumId w:val="3"/>
  </w:num>
  <w:num w:numId="10" w16cid:durableId="1035040204">
    <w:abstractNumId w:val="22"/>
  </w:num>
  <w:num w:numId="11" w16cid:durableId="1398481797">
    <w:abstractNumId w:val="20"/>
  </w:num>
  <w:num w:numId="12" w16cid:durableId="1572346270">
    <w:abstractNumId w:val="4"/>
  </w:num>
  <w:num w:numId="13" w16cid:durableId="223950045">
    <w:abstractNumId w:val="21"/>
  </w:num>
  <w:num w:numId="14" w16cid:durableId="869684704">
    <w:abstractNumId w:val="9"/>
  </w:num>
  <w:num w:numId="15" w16cid:durableId="929965008">
    <w:abstractNumId w:val="11"/>
  </w:num>
  <w:num w:numId="16" w16cid:durableId="485560692">
    <w:abstractNumId w:val="10"/>
  </w:num>
  <w:num w:numId="17" w16cid:durableId="1254195126">
    <w:abstractNumId w:val="7"/>
  </w:num>
  <w:num w:numId="18" w16cid:durableId="1193881355">
    <w:abstractNumId w:val="8"/>
  </w:num>
  <w:num w:numId="19" w16cid:durableId="941374872">
    <w:abstractNumId w:val="15"/>
  </w:num>
  <w:num w:numId="20" w16cid:durableId="1770194549">
    <w:abstractNumId w:val="2"/>
  </w:num>
  <w:num w:numId="21" w16cid:durableId="808136132">
    <w:abstractNumId w:val="13"/>
  </w:num>
  <w:num w:numId="22" w16cid:durableId="63770524">
    <w:abstractNumId w:val="18"/>
  </w:num>
  <w:num w:numId="23" w16cid:durableId="173036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ezww5rxbw9x5vesrfo5sdtts9pw09p0290r&quot;&gt;PERMIT IGE paper&lt;record-ids&gt;&lt;item&gt;1&lt;/item&gt;&lt;item&gt;2&lt;/item&gt;&lt;item&gt;4&lt;/item&gt;&lt;item&gt;5&lt;/item&gt;&lt;item&gt;6&lt;/item&gt;&lt;item&gt;7&lt;/item&gt;&lt;item&gt;8&lt;/item&gt;&lt;item&gt;9&lt;/item&gt;&lt;item&gt;10&lt;/item&gt;&lt;item&gt;11&lt;/item&gt;&lt;item&gt;12&lt;/item&gt;&lt;item&gt;13&lt;/item&gt;&lt;item&gt;14&lt;/item&gt;&lt;item&gt;15&lt;/item&gt;&lt;item&gt;16&lt;/item&gt;&lt;item&gt;17&lt;/item&gt;&lt;item&gt;19&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record-ids&gt;&lt;/item&gt;&lt;/Libraries&gt;"/>
  </w:docVars>
  <w:rsids>
    <w:rsidRoot w:val="00AE6FB4"/>
    <w:rsid w:val="00001E98"/>
    <w:rsid w:val="00003457"/>
    <w:rsid w:val="00003CC0"/>
    <w:rsid w:val="000048A1"/>
    <w:rsid w:val="00014BAF"/>
    <w:rsid w:val="00017893"/>
    <w:rsid w:val="00024C90"/>
    <w:rsid w:val="00025DDE"/>
    <w:rsid w:val="0002750D"/>
    <w:rsid w:val="00027FC1"/>
    <w:rsid w:val="00030CA9"/>
    <w:rsid w:val="00033F83"/>
    <w:rsid w:val="000342F3"/>
    <w:rsid w:val="00034364"/>
    <w:rsid w:val="00036520"/>
    <w:rsid w:val="000377B2"/>
    <w:rsid w:val="000407D3"/>
    <w:rsid w:val="000438D1"/>
    <w:rsid w:val="00045B01"/>
    <w:rsid w:val="00050D17"/>
    <w:rsid w:val="000521FE"/>
    <w:rsid w:val="0005246F"/>
    <w:rsid w:val="00054B9C"/>
    <w:rsid w:val="00055E4F"/>
    <w:rsid w:val="00056A95"/>
    <w:rsid w:val="00057ED2"/>
    <w:rsid w:val="00070194"/>
    <w:rsid w:val="000754A7"/>
    <w:rsid w:val="00084FD1"/>
    <w:rsid w:val="0008641C"/>
    <w:rsid w:val="000903AA"/>
    <w:rsid w:val="00090964"/>
    <w:rsid w:val="00091672"/>
    <w:rsid w:val="00092164"/>
    <w:rsid w:val="0009588C"/>
    <w:rsid w:val="000B013D"/>
    <w:rsid w:val="000B039F"/>
    <w:rsid w:val="000B1592"/>
    <w:rsid w:val="000B2CFD"/>
    <w:rsid w:val="000B70AE"/>
    <w:rsid w:val="000C64CB"/>
    <w:rsid w:val="000D7F51"/>
    <w:rsid w:val="000E28A6"/>
    <w:rsid w:val="0010082F"/>
    <w:rsid w:val="00101C0C"/>
    <w:rsid w:val="00107A76"/>
    <w:rsid w:val="00112CFE"/>
    <w:rsid w:val="00113E5A"/>
    <w:rsid w:val="00114747"/>
    <w:rsid w:val="001158FA"/>
    <w:rsid w:val="00124DA1"/>
    <w:rsid w:val="00131391"/>
    <w:rsid w:val="00137A37"/>
    <w:rsid w:val="00143551"/>
    <w:rsid w:val="00146F47"/>
    <w:rsid w:val="00155ECC"/>
    <w:rsid w:val="00160401"/>
    <w:rsid w:val="0016181C"/>
    <w:rsid w:val="0016311A"/>
    <w:rsid w:val="00165AC5"/>
    <w:rsid w:val="00166E99"/>
    <w:rsid w:val="00170848"/>
    <w:rsid w:val="00172E9A"/>
    <w:rsid w:val="0017515D"/>
    <w:rsid w:val="00175E04"/>
    <w:rsid w:val="00176AB3"/>
    <w:rsid w:val="00182E91"/>
    <w:rsid w:val="001834C5"/>
    <w:rsid w:val="001845AD"/>
    <w:rsid w:val="00184B24"/>
    <w:rsid w:val="001855ED"/>
    <w:rsid w:val="00187FF7"/>
    <w:rsid w:val="0019436F"/>
    <w:rsid w:val="001A5B33"/>
    <w:rsid w:val="001A5CDB"/>
    <w:rsid w:val="001B0C43"/>
    <w:rsid w:val="001B2F26"/>
    <w:rsid w:val="001B3800"/>
    <w:rsid w:val="001B63FF"/>
    <w:rsid w:val="001B692E"/>
    <w:rsid w:val="001B70B7"/>
    <w:rsid w:val="001C124D"/>
    <w:rsid w:val="001C4189"/>
    <w:rsid w:val="001C43AA"/>
    <w:rsid w:val="001D0E4D"/>
    <w:rsid w:val="001D0EFC"/>
    <w:rsid w:val="001D12A3"/>
    <w:rsid w:val="001D1F54"/>
    <w:rsid w:val="001D1F78"/>
    <w:rsid w:val="001E7559"/>
    <w:rsid w:val="001E79E1"/>
    <w:rsid w:val="001F0174"/>
    <w:rsid w:val="001F5309"/>
    <w:rsid w:val="001F7874"/>
    <w:rsid w:val="00200CD2"/>
    <w:rsid w:val="00210C41"/>
    <w:rsid w:val="00211BF4"/>
    <w:rsid w:val="00213884"/>
    <w:rsid w:val="00213BA3"/>
    <w:rsid w:val="002152EA"/>
    <w:rsid w:val="00217DF7"/>
    <w:rsid w:val="002219C0"/>
    <w:rsid w:val="002224C1"/>
    <w:rsid w:val="0022342E"/>
    <w:rsid w:val="002238F4"/>
    <w:rsid w:val="00227EB0"/>
    <w:rsid w:val="002364EB"/>
    <w:rsid w:val="00246737"/>
    <w:rsid w:val="00246968"/>
    <w:rsid w:val="0025333E"/>
    <w:rsid w:val="00253977"/>
    <w:rsid w:val="002651E6"/>
    <w:rsid w:val="00267871"/>
    <w:rsid w:val="00270682"/>
    <w:rsid w:val="00275267"/>
    <w:rsid w:val="00275AFD"/>
    <w:rsid w:val="00275C3C"/>
    <w:rsid w:val="00275DEC"/>
    <w:rsid w:val="002763D8"/>
    <w:rsid w:val="002777C8"/>
    <w:rsid w:val="00282DFB"/>
    <w:rsid w:val="00283370"/>
    <w:rsid w:val="002874DC"/>
    <w:rsid w:val="00287802"/>
    <w:rsid w:val="002953C3"/>
    <w:rsid w:val="00295E4A"/>
    <w:rsid w:val="0029684E"/>
    <w:rsid w:val="002A0471"/>
    <w:rsid w:val="002A1364"/>
    <w:rsid w:val="002A201A"/>
    <w:rsid w:val="002A4478"/>
    <w:rsid w:val="002A4980"/>
    <w:rsid w:val="002A6FA5"/>
    <w:rsid w:val="002B022D"/>
    <w:rsid w:val="002B19BA"/>
    <w:rsid w:val="002B44D6"/>
    <w:rsid w:val="002B662F"/>
    <w:rsid w:val="002B74CF"/>
    <w:rsid w:val="002C14D6"/>
    <w:rsid w:val="002C4549"/>
    <w:rsid w:val="002C6936"/>
    <w:rsid w:val="002D1987"/>
    <w:rsid w:val="002D7E72"/>
    <w:rsid w:val="002E19CE"/>
    <w:rsid w:val="002E3255"/>
    <w:rsid w:val="002E6C3F"/>
    <w:rsid w:val="002E6F5B"/>
    <w:rsid w:val="002E7B4E"/>
    <w:rsid w:val="002F3980"/>
    <w:rsid w:val="00301FBA"/>
    <w:rsid w:val="00303574"/>
    <w:rsid w:val="0031765D"/>
    <w:rsid w:val="00320D5D"/>
    <w:rsid w:val="003250E7"/>
    <w:rsid w:val="0032532C"/>
    <w:rsid w:val="00325EC6"/>
    <w:rsid w:val="00326D93"/>
    <w:rsid w:val="003300D9"/>
    <w:rsid w:val="00331A67"/>
    <w:rsid w:val="00340026"/>
    <w:rsid w:val="00344551"/>
    <w:rsid w:val="003460BC"/>
    <w:rsid w:val="0034611E"/>
    <w:rsid w:val="00355E9F"/>
    <w:rsid w:val="00356E76"/>
    <w:rsid w:val="0036120C"/>
    <w:rsid w:val="003617A4"/>
    <w:rsid w:val="00361C43"/>
    <w:rsid w:val="0036438C"/>
    <w:rsid w:val="00370757"/>
    <w:rsid w:val="003719B0"/>
    <w:rsid w:val="00382BE5"/>
    <w:rsid w:val="00385F2F"/>
    <w:rsid w:val="003872AC"/>
    <w:rsid w:val="00392181"/>
    <w:rsid w:val="00395A74"/>
    <w:rsid w:val="003A4870"/>
    <w:rsid w:val="003A5351"/>
    <w:rsid w:val="003A5C5D"/>
    <w:rsid w:val="003B6B71"/>
    <w:rsid w:val="003C4445"/>
    <w:rsid w:val="003C6B36"/>
    <w:rsid w:val="003D4C65"/>
    <w:rsid w:val="003E0499"/>
    <w:rsid w:val="003E0FA4"/>
    <w:rsid w:val="003E2E30"/>
    <w:rsid w:val="003F3497"/>
    <w:rsid w:val="003F4057"/>
    <w:rsid w:val="003F788F"/>
    <w:rsid w:val="00400CB4"/>
    <w:rsid w:val="00404375"/>
    <w:rsid w:val="00404DB6"/>
    <w:rsid w:val="0040767F"/>
    <w:rsid w:val="00422AE4"/>
    <w:rsid w:val="004247C7"/>
    <w:rsid w:val="00424839"/>
    <w:rsid w:val="004333E5"/>
    <w:rsid w:val="00437A48"/>
    <w:rsid w:val="0044516A"/>
    <w:rsid w:val="004477DA"/>
    <w:rsid w:val="004505FE"/>
    <w:rsid w:val="00452E72"/>
    <w:rsid w:val="0045618F"/>
    <w:rsid w:val="00461E4C"/>
    <w:rsid w:val="00461F95"/>
    <w:rsid w:val="00472645"/>
    <w:rsid w:val="00472C0F"/>
    <w:rsid w:val="00473B19"/>
    <w:rsid w:val="00475B51"/>
    <w:rsid w:val="00480D51"/>
    <w:rsid w:val="00483ED3"/>
    <w:rsid w:val="004864A0"/>
    <w:rsid w:val="00486EE8"/>
    <w:rsid w:val="004926ED"/>
    <w:rsid w:val="00493679"/>
    <w:rsid w:val="00493D1E"/>
    <w:rsid w:val="00495723"/>
    <w:rsid w:val="004964B8"/>
    <w:rsid w:val="004965B9"/>
    <w:rsid w:val="004A262E"/>
    <w:rsid w:val="004A4823"/>
    <w:rsid w:val="004A6E5C"/>
    <w:rsid w:val="004B5B7D"/>
    <w:rsid w:val="004C6DB8"/>
    <w:rsid w:val="004C7DF2"/>
    <w:rsid w:val="004D2EE1"/>
    <w:rsid w:val="004D326A"/>
    <w:rsid w:val="004D4BB0"/>
    <w:rsid w:val="004D7570"/>
    <w:rsid w:val="004E1772"/>
    <w:rsid w:val="004E3FEC"/>
    <w:rsid w:val="004E626A"/>
    <w:rsid w:val="004E62F6"/>
    <w:rsid w:val="00502E53"/>
    <w:rsid w:val="00503661"/>
    <w:rsid w:val="005049C0"/>
    <w:rsid w:val="00504AF9"/>
    <w:rsid w:val="00504D4F"/>
    <w:rsid w:val="005052B8"/>
    <w:rsid w:val="0050736D"/>
    <w:rsid w:val="0050753A"/>
    <w:rsid w:val="00515D0E"/>
    <w:rsid w:val="00516C89"/>
    <w:rsid w:val="00521699"/>
    <w:rsid w:val="00525245"/>
    <w:rsid w:val="005324F8"/>
    <w:rsid w:val="00536A4B"/>
    <w:rsid w:val="00537FA5"/>
    <w:rsid w:val="00537FDA"/>
    <w:rsid w:val="00542DD9"/>
    <w:rsid w:val="005463ED"/>
    <w:rsid w:val="00551A8C"/>
    <w:rsid w:val="005757F7"/>
    <w:rsid w:val="005765C0"/>
    <w:rsid w:val="00576CEE"/>
    <w:rsid w:val="0058003C"/>
    <w:rsid w:val="00582079"/>
    <w:rsid w:val="00582A44"/>
    <w:rsid w:val="00587C5A"/>
    <w:rsid w:val="00590AB0"/>
    <w:rsid w:val="00591309"/>
    <w:rsid w:val="00591F7E"/>
    <w:rsid w:val="0059658D"/>
    <w:rsid w:val="005A031E"/>
    <w:rsid w:val="005A1F02"/>
    <w:rsid w:val="005A39D0"/>
    <w:rsid w:val="005A4BBB"/>
    <w:rsid w:val="005B3D63"/>
    <w:rsid w:val="005B68CD"/>
    <w:rsid w:val="005C06BD"/>
    <w:rsid w:val="005C5570"/>
    <w:rsid w:val="005C5D0E"/>
    <w:rsid w:val="005C6AA4"/>
    <w:rsid w:val="005C7AE0"/>
    <w:rsid w:val="005C7D1F"/>
    <w:rsid w:val="005D1779"/>
    <w:rsid w:val="005D230E"/>
    <w:rsid w:val="005D5218"/>
    <w:rsid w:val="005E0667"/>
    <w:rsid w:val="005E06BA"/>
    <w:rsid w:val="005E0BEC"/>
    <w:rsid w:val="005E1EA2"/>
    <w:rsid w:val="005F0DB5"/>
    <w:rsid w:val="005F1118"/>
    <w:rsid w:val="005F407C"/>
    <w:rsid w:val="005F6E1D"/>
    <w:rsid w:val="005F75FE"/>
    <w:rsid w:val="00601946"/>
    <w:rsid w:val="00606DCF"/>
    <w:rsid w:val="0061036B"/>
    <w:rsid w:val="00610583"/>
    <w:rsid w:val="0061581A"/>
    <w:rsid w:val="00616A3E"/>
    <w:rsid w:val="006251DA"/>
    <w:rsid w:val="00630D8F"/>
    <w:rsid w:val="00632088"/>
    <w:rsid w:val="00635DBF"/>
    <w:rsid w:val="00636B43"/>
    <w:rsid w:val="00636D1A"/>
    <w:rsid w:val="00637429"/>
    <w:rsid w:val="00641FAC"/>
    <w:rsid w:val="00644416"/>
    <w:rsid w:val="0065128E"/>
    <w:rsid w:val="006515EC"/>
    <w:rsid w:val="00652D3B"/>
    <w:rsid w:val="00655FD8"/>
    <w:rsid w:val="00656ED5"/>
    <w:rsid w:val="00660F21"/>
    <w:rsid w:val="0067487A"/>
    <w:rsid w:val="006768DB"/>
    <w:rsid w:val="00682105"/>
    <w:rsid w:val="0068279F"/>
    <w:rsid w:val="0069058D"/>
    <w:rsid w:val="00690F7A"/>
    <w:rsid w:val="00693A3A"/>
    <w:rsid w:val="00694D05"/>
    <w:rsid w:val="00694E78"/>
    <w:rsid w:val="006963BF"/>
    <w:rsid w:val="006A125B"/>
    <w:rsid w:val="006A2EEE"/>
    <w:rsid w:val="006A2F6A"/>
    <w:rsid w:val="006A6CE9"/>
    <w:rsid w:val="006A7044"/>
    <w:rsid w:val="006A7DC0"/>
    <w:rsid w:val="006B24B3"/>
    <w:rsid w:val="006B36CB"/>
    <w:rsid w:val="006B577E"/>
    <w:rsid w:val="006C166B"/>
    <w:rsid w:val="006C1A70"/>
    <w:rsid w:val="006C215B"/>
    <w:rsid w:val="006C2363"/>
    <w:rsid w:val="006D2FB2"/>
    <w:rsid w:val="006D4A35"/>
    <w:rsid w:val="006E4C2B"/>
    <w:rsid w:val="006F1F45"/>
    <w:rsid w:val="006F3E35"/>
    <w:rsid w:val="006F452D"/>
    <w:rsid w:val="00702FC2"/>
    <w:rsid w:val="00704F5B"/>
    <w:rsid w:val="00716641"/>
    <w:rsid w:val="00717900"/>
    <w:rsid w:val="007211B8"/>
    <w:rsid w:val="007331DB"/>
    <w:rsid w:val="00734C6A"/>
    <w:rsid w:val="00735E13"/>
    <w:rsid w:val="007374CC"/>
    <w:rsid w:val="0074444C"/>
    <w:rsid w:val="007478F9"/>
    <w:rsid w:val="00747D67"/>
    <w:rsid w:val="00750616"/>
    <w:rsid w:val="0075479C"/>
    <w:rsid w:val="00754BD7"/>
    <w:rsid w:val="00754CC4"/>
    <w:rsid w:val="007561EF"/>
    <w:rsid w:val="00757747"/>
    <w:rsid w:val="0076253D"/>
    <w:rsid w:val="00764A41"/>
    <w:rsid w:val="00764A76"/>
    <w:rsid w:val="00770447"/>
    <w:rsid w:val="007732A2"/>
    <w:rsid w:val="00773AE6"/>
    <w:rsid w:val="0077412B"/>
    <w:rsid w:val="00774ADF"/>
    <w:rsid w:val="007762F7"/>
    <w:rsid w:val="00776E15"/>
    <w:rsid w:val="00781C24"/>
    <w:rsid w:val="0078541B"/>
    <w:rsid w:val="007864A5"/>
    <w:rsid w:val="00792460"/>
    <w:rsid w:val="007935C3"/>
    <w:rsid w:val="00795BAB"/>
    <w:rsid w:val="00796CFA"/>
    <w:rsid w:val="007A4611"/>
    <w:rsid w:val="007B292E"/>
    <w:rsid w:val="007B664F"/>
    <w:rsid w:val="007B6938"/>
    <w:rsid w:val="007B7ECC"/>
    <w:rsid w:val="007B7ED7"/>
    <w:rsid w:val="007C3EE7"/>
    <w:rsid w:val="007C5170"/>
    <w:rsid w:val="007D4055"/>
    <w:rsid w:val="007D4975"/>
    <w:rsid w:val="007D4A73"/>
    <w:rsid w:val="007D579D"/>
    <w:rsid w:val="007D5BD6"/>
    <w:rsid w:val="007D5C7E"/>
    <w:rsid w:val="007D5E5E"/>
    <w:rsid w:val="007D7912"/>
    <w:rsid w:val="007E03D1"/>
    <w:rsid w:val="007E29C0"/>
    <w:rsid w:val="007E5096"/>
    <w:rsid w:val="007E518F"/>
    <w:rsid w:val="007F329E"/>
    <w:rsid w:val="00801DD5"/>
    <w:rsid w:val="00810C84"/>
    <w:rsid w:val="008112BF"/>
    <w:rsid w:val="008175E3"/>
    <w:rsid w:val="00820F2A"/>
    <w:rsid w:val="00827618"/>
    <w:rsid w:val="0083113C"/>
    <w:rsid w:val="00831E5A"/>
    <w:rsid w:val="008326C7"/>
    <w:rsid w:val="0083332C"/>
    <w:rsid w:val="00837016"/>
    <w:rsid w:val="00837C3C"/>
    <w:rsid w:val="00843502"/>
    <w:rsid w:val="00843F64"/>
    <w:rsid w:val="00844560"/>
    <w:rsid w:val="00844572"/>
    <w:rsid w:val="00847DDD"/>
    <w:rsid w:val="00852A2F"/>
    <w:rsid w:val="00863768"/>
    <w:rsid w:val="0086390B"/>
    <w:rsid w:val="00867E07"/>
    <w:rsid w:val="008732A9"/>
    <w:rsid w:val="0087369B"/>
    <w:rsid w:val="00881698"/>
    <w:rsid w:val="00882015"/>
    <w:rsid w:val="008849A6"/>
    <w:rsid w:val="00887F0C"/>
    <w:rsid w:val="00891083"/>
    <w:rsid w:val="008910C9"/>
    <w:rsid w:val="00895BDF"/>
    <w:rsid w:val="008A0986"/>
    <w:rsid w:val="008A0A8F"/>
    <w:rsid w:val="008A1D2E"/>
    <w:rsid w:val="008A239F"/>
    <w:rsid w:val="008A40A1"/>
    <w:rsid w:val="008B1A0B"/>
    <w:rsid w:val="008B1BFC"/>
    <w:rsid w:val="008B3F52"/>
    <w:rsid w:val="008B7D49"/>
    <w:rsid w:val="008C2249"/>
    <w:rsid w:val="008C38D9"/>
    <w:rsid w:val="008C3A6A"/>
    <w:rsid w:val="008C51F8"/>
    <w:rsid w:val="008C5856"/>
    <w:rsid w:val="008C6591"/>
    <w:rsid w:val="008C6ED0"/>
    <w:rsid w:val="008C7E95"/>
    <w:rsid w:val="008D370D"/>
    <w:rsid w:val="008D64DB"/>
    <w:rsid w:val="008E1DB3"/>
    <w:rsid w:val="008E2047"/>
    <w:rsid w:val="008E3510"/>
    <w:rsid w:val="008E43E8"/>
    <w:rsid w:val="008E585B"/>
    <w:rsid w:val="008F13B4"/>
    <w:rsid w:val="008F51E3"/>
    <w:rsid w:val="008F7C42"/>
    <w:rsid w:val="008F7C91"/>
    <w:rsid w:val="00901822"/>
    <w:rsid w:val="00901A64"/>
    <w:rsid w:val="00902DFF"/>
    <w:rsid w:val="00912CA2"/>
    <w:rsid w:val="00915DDE"/>
    <w:rsid w:val="0092168E"/>
    <w:rsid w:val="0092398D"/>
    <w:rsid w:val="00923CC5"/>
    <w:rsid w:val="0093055D"/>
    <w:rsid w:val="009329A9"/>
    <w:rsid w:val="009353C2"/>
    <w:rsid w:val="00937DA3"/>
    <w:rsid w:val="0094065B"/>
    <w:rsid w:val="00940BDD"/>
    <w:rsid w:val="009441A9"/>
    <w:rsid w:val="0094665A"/>
    <w:rsid w:val="00950D79"/>
    <w:rsid w:val="00952138"/>
    <w:rsid w:val="009544FE"/>
    <w:rsid w:val="00956D1F"/>
    <w:rsid w:val="0096127E"/>
    <w:rsid w:val="00961A1C"/>
    <w:rsid w:val="00961E64"/>
    <w:rsid w:val="0096388B"/>
    <w:rsid w:val="009651E1"/>
    <w:rsid w:val="00967145"/>
    <w:rsid w:val="00972F9A"/>
    <w:rsid w:val="00976CCB"/>
    <w:rsid w:val="00976FF5"/>
    <w:rsid w:val="00981534"/>
    <w:rsid w:val="0098247B"/>
    <w:rsid w:val="009828AA"/>
    <w:rsid w:val="009832F0"/>
    <w:rsid w:val="009842F5"/>
    <w:rsid w:val="00985ED6"/>
    <w:rsid w:val="009864C1"/>
    <w:rsid w:val="009938A2"/>
    <w:rsid w:val="00994F0A"/>
    <w:rsid w:val="00996D74"/>
    <w:rsid w:val="009A3E08"/>
    <w:rsid w:val="009A5452"/>
    <w:rsid w:val="009B4F90"/>
    <w:rsid w:val="009B77D4"/>
    <w:rsid w:val="009C2E64"/>
    <w:rsid w:val="009C6B0E"/>
    <w:rsid w:val="009D1DC2"/>
    <w:rsid w:val="009D3A0B"/>
    <w:rsid w:val="009D4B0A"/>
    <w:rsid w:val="009D6CB2"/>
    <w:rsid w:val="009E2116"/>
    <w:rsid w:val="009E30A0"/>
    <w:rsid w:val="009E3A8B"/>
    <w:rsid w:val="009E526A"/>
    <w:rsid w:val="009E52BB"/>
    <w:rsid w:val="009F5743"/>
    <w:rsid w:val="009F5B9A"/>
    <w:rsid w:val="009F6C48"/>
    <w:rsid w:val="009F6E68"/>
    <w:rsid w:val="00A01A83"/>
    <w:rsid w:val="00A11373"/>
    <w:rsid w:val="00A221D6"/>
    <w:rsid w:val="00A27C8F"/>
    <w:rsid w:val="00A313A8"/>
    <w:rsid w:val="00A318DF"/>
    <w:rsid w:val="00A32AA9"/>
    <w:rsid w:val="00A36C48"/>
    <w:rsid w:val="00A5041D"/>
    <w:rsid w:val="00A50BDF"/>
    <w:rsid w:val="00A525A8"/>
    <w:rsid w:val="00A52938"/>
    <w:rsid w:val="00A54827"/>
    <w:rsid w:val="00A5618B"/>
    <w:rsid w:val="00A614B3"/>
    <w:rsid w:val="00A63063"/>
    <w:rsid w:val="00A64688"/>
    <w:rsid w:val="00A720B8"/>
    <w:rsid w:val="00A73871"/>
    <w:rsid w:val="00A8096E"/>
    <w:rsid w:val="00A85E9D"/>
    <w:rsid w:val="00A91273"/>
    <w:rsid w:val="00A9649A"/>
    <w:rsid w:val="00AA04EF"/>
    <w:rsid w:val="00AA0515"/>
    <w:rsid w:val="00AA66A7"/>
    <w:rsid w:val="00AB2DCD"/>
    <w:rsid w:val="00AB3D07"/>
    <w:rsid w:val="00AB4299"/>
    <w:rsid w:val="00AB5972"/>
    <w:rsid w:val="00AB6D27"/>
    <w:rsid w:val="00AB7284"/>
    <w:rsid w:val="00AC72E1"/>
    <w:rsid w:val="00AD6364"/>
    <w:rsid w:val="00AE23F9"/>
    <w:rsid w:val="00AE3ED6"/>
    <w:rsid w:val="00AE6080"/>
    <w:rsid w:val="00AE6FB4"/>
    <w:rsid w:val="00AF3C78"/>
    <w:rsid w:val="00AF5C81"/>
    <w:rsid w:val="00B007EA"/>
    <w:rsid w:val="00B03F6C"/>
    <w:rsid w:val="00B06B3E"/>
    <w:rsid w:val="00B113D6"/>
    <w:rsid w:val="00B156D6"/>
    <w:rsid w:val="00B17A24"/>
    <w:rsid w:val="00B20149"/>
    <w:rsid w:val="00B33401"/>
    <w:rsid w:val="00B40B13"/>
    <w:rsid w:val="00B427C5"/>
    <w:rsid w:val="00B42F43"/>
    <w:rsid w:val="00B46604"/>
    <w:rsid w:val="00B46AFF"/>
    <w:rsid w:val="00B47C53"/>
    <w:rsid w:val="00B5212A"/>
    <w:rsid w:val="00B54296"/>
    <w:rsid w:val="00B63CEB"/>
    <w:rsid w:val="00B651A0"/>
    <w:rsid w:val="00B67265"/>
    <w:rsid w:val="00B7425C"/>
    <w:rsid w:val="00B7600A"/>
    <w:rsid w:val="00B81025"/>
    <w:rsid w:val="00B8240B"/>
    <w:rsid w:val="00B87E78"/>
    <w:rsid w:val="00B91BE1"/>
    <w:rsid w:val="00B944A8"/>
    <w:rsid w:val="00B96314"/>
    <w:rsid w:val="00BA0F69"/>
    <w:rsid w:val="00BA17E9"/>
    <w:rsid w:val="00BA5159"/>
    <w:rsid w:val="00BA5E6C"/>
    <w:rsid w:val="00BA7998"/>
    <w:rsid w:val="00BB406D"/>
    <w:rsid w:val="00BB503C"/>
    <w:rsid w:val="00BB741E"/>
    <w:rsid w:val="00BB7FE3"/>
    <w:rsid w:val="00BC365A"/>
    <w:rsid w:val="00BD3584"/>
    <w:rsid w:val="00BD6FE2"/>
    <w:rsid w:val="00BD7598"/>
    <w:rsid w:val="00BE00EA"/>
    <w:rsid w:val="00BE08F5"/>
    <w:rsid w:val="00BE0B9D"/>
    <w:rsid w:val="00BE2DB1"/>
    <w:rsid w:val="00BE2DD7"/>
    <w:rsid w:val="00BE6FB3"/>
    <w:rsid w:val="00BE7189"/>
    <w:rsid w:val="00BF02FF"/>
    <w:rsid w:val="00BF518F"/>
    <w:rsid w:val="00C106C9"/>
    <w:rsid w:val="00C12416"/>
    <w:rsid w:val="00C14973"/>
    <w:rsid w:val="00C14DEF"/>
    <w:rsid w:val="00C16544"/>
    <w:rsid w:val="00C26C23"/>
    <w:rsid w:val="00C3124C"/>
    <w:rsid w:val="00C31DDB"/>
    <w:rsid w:val="00C328F7"/>
    <w:rsid w:val="00C33EDB"/>
    <w:rsid w:val="00C341A3"/>
    <w:rsid w:val="00C3756C"/>
    <w:rsid w:val="00C415A3"/>
    <w:rsid w:val="00C513B9"/>
    <w:rsid w:val="00C520EC"/>
    <w:rsid w:val="00C52A1B"/>
    <w:rsid w:val="00C564EC"/>
    <w:rsid w:val="00C5652F"/>
    <w:rsid w:val="00C57E4C"/>
    <w:rsid w:val="00C64E13"/>
    <w:rsid w:val="00C662EF"/>
    <w:rsid w:val="00C67CF1"/>
    <w:rsid w:val="00C75EA1"/>
    <w:rsid w:val="00C8048E"/>
    <w:rsid w:val="00C8057B"/>
    <w:rsid w:val="00C81931"/>
    <w:rsid w:val="00C87196"/>
    <w:rsid w:val="00C9218B"/>
    <w:rsid w:val="00C97E6A"/>
    <w:rsid w:val="00CA434B"/>
    <w:rsid w:val="00CA4806"/>
    <w:rsid w:val="00CB3658"/>
    <w:rsid w:val="00CB79B2"/>
    <w:rsid w:val="00CC1F1B"/>
    <w:rsid w:val="00CC6D12"/>
    <w:rsid w:val="00CD008F"/>
    <w:rsid w:val="00CE44A6"/>
    <w:rsid w:val="00CE71DA"/>
    <w:rsid w:val="00CE7414"/>
    <w:rsid w:val="00CF56B9"/>
    <w:rsid w:val="00CF5D7F"/>
    <w:rsid w:val="00CF6A00"/>
    <w:rsid w:val="00CF6E77"/>
    <w:rsid w:val="00D01055"/>
    <w:rsid w:val="00D03C64"/>
    <w:rsid w:val="00D03FE9"/>
    <w:rsid w:val="00D06A52"/>
    <w:rsid w:val="00D11BD4"/>
    <w:rsid w:val="00D15651"/>
    <w:rsid w:val="00D20ECC"/>
    <w:rsid w:val="00D22F54"/>
    <w:rsid w:val="00D30C2A"/>
    <w:rsid w:val="00D31D6B"/>
    <w:rsid w:val="00D3503D"/>
    <w:rsid w:val="00D41C4A"/>
    <w:rsid w:val="00D475B6"/>
    <w:rsid w:val="00D51D27"/>
    <w:rsid w:val="00D52ECF"/>
    <w:rsid w:val="00D539BB"/>
    <w:rsid w:val="00D54FE3"/>
    <w:rsid w:val="00D57C27"/>
    <w:rsid w:val="00D61B9A"/>
    <w:rsid w:val="00D6261B"/>
    <w:rsid w:val="00D6788E"/>
    <w:rsid w:val="00D725F4"/>
    <w:rsid w:val="00D72A47"/>
    <w:rsid w:val="00D83F9C"/>
    <w:rsid w:val="00D84840"/>
    <w:rsid w:val="00D90CC0"/>
    <w:rsid w:val="00D91F60"/>
    <w:rsid w:val="00D9364D"/>
    <w:rsid w:val="00D944B1"/>
    <w:rsid w:val="00D95D12"/>
    <w:rsid w:val="00D95FC0"/>
    <w:rsid w:val="00DA2011"/>
    <w:rsid w:val="00DA3709"/>
    <w:rsid w:val="00DA3DA9"/>
    <w:rsid w:val="00DA4402"/>
    <w:rsid w:val="00DA5497"/>
    <w:rsid w:val="00DA66E7"/>
    <w:rsid w:val="00DA74C5"/>
    <w:rsid w:val="00DB24A2"/>
    <w:rsid w:val="00DB4904"/>
    <w:rsid w:val="00DB5A3F"/>
    <w:rsid w:val="00DB5A7A"/>
    <w:rsid w:val="00DC1B76"/>
    <w:rsid w:val="00DC3B7F"/>
    <w:rsid w:val="00DD0058"/>
    <w:rsid w:val="00DD61CC"/>
    <w:rsid w:val="00DD6D74"/>
    <w:rsid w:val="00DD7429"/>
    <w:rsid w:val="00DE1C2C"/>
    <w:rsid w:val="00DE3D31"/>
    <w:rsid w:val="00DE6740"/>
    <w:rsid w:val="00DF0368"/>
    <w:rsid w:val="00DF3311"/>
    <w:rsid w:val="00DF616B"/>
    <w:rsid w:val="00DF7466"/>
    <w:rsid w:val="00E0261C"/>
    <w:rsid w:val="00E04957"/>
    <w:rsid w:val="00E142EE"/>
    <w:rsid w:val="00E200D9"/>
    <w:rsid w:val="00E20697"/>
    <w:rsid w:val="00E23321"/>
    <w:rsid w:val="00E2471D"/>
    <w:rsid w:val="00E2489C"/>
    <w:rsid w:val="00E277E9"/>
    <w:rsid w:val="00E36658"/>
    <w:rsid w:val="00E37AA3"/>
    <w:rsid w:val="00E402E8"/>
    <w:rsid w:val="00E41803"/>
    <w:rsid w:val="00E42D42"/>
    <w:rsid w:val="00E5210E"/>
    <w:rsid w:val="00E538C8"/>
    <w:rsid w:val="00E542D4"/>
    <w:rsid w:val="00E61CC4"/>
    <w:rsid w:val="00E638F8"/>
    <w:rsid w:val="00E63CF7"/>
    <w:rsid w:val="00E83136"/>
    <w:rsid w:val="00E92554"/>
    <w:rsid w:val="00E93F81"/>
    <w:rsid w:val="00E9555B"/>
    <w:rsid w:val="00E96785"/>
    <w:rsid w:val="00EB333B"/>
    <w:rsid w:val="00EB51A6"/>
    <w:rsid w:val="00EC4653"/>
    <w:rsid w:val="00EC5F7C"/>
    <w:rsid w:val="00EC6BA4"/>
    <w:rsid w:val="00ED199F"/>
    <w:rsid w:val="00ED577B"/>
    <w:rsid w:val="00EE0160"/>
    <w:rsid w:val="00EE54D7"/>
    <w:rsid w:val="00EE6170"/>
    <w:rsid w:val="00EF4E06"/>
    <w:rsid w:val="00F0051E"/>
    <w:rsid w:val="00F007E9"/>
    <w:rsid w:val="00F00DA7"/>
    <w:rsid w:val="00F032E7"/>
    <w:rsid w:val="00F0468C"/>
    <w:rsid w:val="00F04CC8"/>
    <w:rsid w:val="00F0565F"/>
    <w:rsid w:val="00F0625C"/>
    <w:rsid w:val="00F114E1"/>
    <w:rsid w:val="00F145DE"/>
    <w:rsid w:val="00F146A8"/>
    <w:rsid w:val="00F25BDB"/>
    <w:rsid w:val="00F2697F"/>
    <w:rsid w:val="00F41994"/>
    <w:rsid w:val="00F4370A"/>
    <w:rsid w:val="00F47C20"/>
    <w:rsid w:val="00F512F4"/>
    <w:rsid w:val="00F52442"/>
    <w:rsid w:val="00F52E28"/>
    <w:rsid w:val="00F5309D"/>
    <w:rsid w:val="00F54C44"/>
    <w:rsid w:val="00F54F0F"/>
    <w:rsid w:val="00F55A1E"/>
    <w:rsid w:val="00F6009E"/>
    <w:rsid w:val="00F608D8"/>
    <w:rsid w:val="00F60E65"/>
    <w:rsid w:val="00F616FA"/>
    <w:rsid w:val="00F72B33"/>
    <w:rsid w:val="00F86E97"/>
    <w:rsid w:val="00F8728A"/>
    <w:rsid w:val="00F90A3A"/>
    <w:rsid w:val="00F91CCC"/>
    <w:rsid w:val="00F93E08"/>
    <w:rsid w:val="00F971AF"/>
    <w:rsid w:val="00FA2024"/>
    <w:rsid w:val="00FA2387"/>
    <w:rsid w:val="00FB03BD"/>
    <w:rsid w:val="00FB1CED"/>
    <w:rsid w:val="00FB1E88"/>
    <w:rsid w:val="00FB4F37"/>
    <w:rsid w:val="00FB781C"/>
    <w:rsid w:val="00FC4D6C"/>
    <w:rsid w:val="00FC572B"/>
    <w:rsid w:val="00FD3513"/>
    <w:rsid w:val="00FD3B5F"/>
    <w:rsid w:val="00FD43BF"/>
    <w:rsid w:val="00FD4D34"/>
    <w:rsid w:val="00FE1EF9"/>
    <w:rsid w:val="00FE67DA"/>
    <w:rsid w:val="00FF2B9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BBF0D"/>
  <w15:docId w15:val="{80EC4C31-3FAA-47A0-879B-6D8DEB81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486EE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9">
    <w:name w:val="heading 9"/>
    <w:basedOn w:val="Normal"/>
    <w:next w:val="Normal"/>
    <w:link w:val="Heading9Char"/>
    <w:qFormat/>
    <w:rsid w:val="006A2F6A"/>
    <w:pPr>
      <w:keepNext/>
      <w:spacing w:after="120" w:line="240" w:lineRule="atLeast"/>
      <w:jc w:val="both"/>
      <w:outlineLvl w:val="8"/>
    </w:pPr>
    <w:rPr>
      <w:rFonts w:ascii="Verdana" w:eastAsia="Times New Roman" w:hAnsi="Verdana" w:cs="Times New Roman"/>
      <w:b/>
      <w:bCs/>
      <w:sz w:val="15"/>
      <w:szCs w:val="15"/>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D326A"/>
    <w:rPr>
      <w:sz w:val="16"/>
      <w:szCs w:val="16"/>
    </w:rPr>
  </w:style>
  <w:style w:type="paragraph" w:styleId="CommentText">
    <w:name w:val="annotation text"/>
    <w:basedOn w:val="Normal"/>
    <w:link w:val="CommentTextChar"/>
    <w:uiPriority w:val="99"/>
    <w:unhideWhenUsed/>
    <w:rsid w:val="004D326A"/>
    <w:pPr>
      <w:spacing w:line="240" w:lineRule="auto"/>
    </w:pPr>
    <w:rPr>
      <w:sz w:val="20"/>
      <w:szCs w:val="20"/>
    </w:rPr>
  </w:style>
  <w:style w:type="character" w:customStyle="1" w:styleId="CommentTextChar">
    <w:name w:val="Comment Text Char"/>
    <w:basedOn w:val="DefaultParagraphFont"/>
    <w:link w:val="CommentText"/>
    <w:uiPriority w:val="99"/>
    <w:rsid w:val="004D326A"/>
    <w:rPr>
      <w:sz w:val="20"/>
      <w:szCs w:val="20"/>
    </w:rPr>
  </w:style>
  <w:style w:type="paragraph" w:styleId="CommentSubject">
    <w:name w:val="annotation subject"/>
    <w:basedOn w:val="CommentText"/>
    <w:next w:val="CommentText"/>
    <w:link w:val="CommentSubjectChar"/>
    <w:uiPriority w:val="99"/>
    <w:semiHidden/>
    <w:unhideWhenUsed/>
    <w:rsid w:val="004D326A"/>
    <w:rPr>
      <w:b/>
      <w:bCs/>
    </w:rPr>
  </w:style>
  <w:style w:type="character" w:customStyle="1" w:styleId="CommentSubjectChar">
    <w:name w:val="Comment Subject Char"/>
    <w:basedOn w:val="CommentTextChar"/>
    <w:link w:val="CommentSubject"/>
    <w:uiPriority w:val="99"/>
    <w:semiHidden/>
    <w:rsid w:val="004D326A"/>
    <w:rPr>
      <w:b/>
      <w:bCs/>
      <w:sz w:val="20"/>
      <w:szCs w:val="20"/>
    </w:rPr>
  </w:style>
  <w:style w:type="paragraph" w:styleId="BalloonText">
    <w:name w:val="Balloon Text"/>
    <w:basedOn w:val="Normal"/>
    <w:link w:val="BalloonTextChar"/>
    <w:uiPriority w:val="99"/>
    <w:semiHidden/>
    <w:unhideWhenUsed/>
    <w:rsid w:val="004D32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26A"/>
    <w:rPr>
      <w:rFonts w:ascii="Segoe UI" w:hAnsi="Segoe UI" w:cs="Segoe UI"/>
      <w:sz w:val="18"/>
      <w:szCs w:val="18"/>
    </w:rPr>
  </w:style>
  <w:style w:type="table" w:styleId="TableGrid">
    <w:name w:val="Table Grid"/>
    <w:basedOn w:val="TableNormal"/>
    <w:uiPriority w:val="39"/>
    <w:rsid w:val="00C51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781C"/>
    <w:rPr>
      <w:color w:val="0563C1" w:themeColor="hyperlink"/>
      <w:u w:val="single"/>
    </w:rPr>
  </w:style>
  <w:style w:type="paragraph" w:styleId="ListParagraph">
    <w:name w:val="List Paragraph"/>
    <w:basedOn w:val="Normal"/>
    <w:link w:val="ListParagraphChar"/>
    <w:uiPriority w:val="34"/>
    <w:qFormat/>
    <w:rsid w:val="00B944A8"/>
    <w:pPr>
      <w:ind w:left="720"/>
      <w:contextualSpacing/>
    </w:pPr>
  </w:style>
  <w:style w:type="paragraph" w:styleId="Header">
    <w:name w:val="header"/>
    <w:basedOn w:val="Normal"/>
    <w:link w:val="HeaderChar"/>
    <w:uiPriority w:val="99"/>
    <w:unhideWhenUsed/>
    <w:rsid w:val="00B944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44A8"/>
  </w:style>
  <w:style w:type="paragraph" w:styleId="Footer">
    <w:name w:val="footer"/>
    <w:basedOn w:val="Normal"/>
    <w:link w:val="FooterChar"/>
    <w:uiPriority w:val="99"/>
    <w:unhideWhenUsed/>
    <w:rsid w:val="00B944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4A8"/>
  </w:style>
  <w:style w:type="paragraph" w:customStyle="1" w:styleId="Default">
    <w:name w:val="Default"/>
    <w:rsid w:val="00025DDE"/>
    <w:pPr>
      <w:autoSpaceDE w:val="0"/>
      <w:autoSpaceDN w:val="0"/>
      <w:adjustRightInd w:val="0"/>
      <w:spacing w:after="0" w:line="240" w:lineRule="auto"/>
    </w:pPr>
    <w:rPr>
      <w:rFonts w:ascii="Arial" w:hAnsi="Arial" w:cs="Arial"/>
      <w:color w:val="000000"/>
      <w:sz w:val="24"/>
      <w:szCs w:val="24"/>
    </w:rPr>
  </w:style>
  <w:style w:type="character" w:customStyle="1" w:styleId="A19">
    <w:name w:val="A19"/>
    <w:uiPriority w:val="99"/>
    <w:rsid w:val="00025DDE"/>
    <w:rPr>
      <w:rFonts w:ascii="Arial MT Std Medium" w:hAnsi="Arial MT Std Medium" w:cs="Arial MT Std Medium"/>
      <w:color w:val="000000"/>
      <w:sz w:val="18"/>
      <w:szCs w:val="18"/>
    </w:rPr>
  </w:style>
  <w:style w:type="table" w:customStyle="1" w:styleId="TableGrid1">
    <w:name w:val="Table Grid1"/>
    <w:basedOn w:val="TableNormal"/>
    <w:next w:val="TableGrid"/>
    <w:uiPriority w:val="59"/>
    <w:rsid w:val="00C565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6C1A7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45B01"/>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45B01"/>
    <w:rPr>
      <w:rFonts w:ascii="Calibri" w:hAnsi="Calibri" w:cs="Calibri"/>
      <w:noProof/>
      <w:lang w:val="en-US"/>
    </w:rPr>
  </w:style>
  <w:style w:type="paragraph" w:customStyle="1" w:styleId="EndNoteBibliography">
    <w:name w:val="EndNote Bibliography"/>
    <w:basedOn w:val="Normal"/>
    <w:link w:val="EndNoteBibliographyChar"/>
    <w:rsid w:val="00045B01"/>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045B01"/>
    <w:rPr>
      <w:rFonts w:ascii="Calibri" w:hAnsi="Calibri" w:cs="Calibri"/>
      <w:noProof/>
      <w:lang w:val="en-US"/>
    </w:rPr>
  </w:style>
  <w:style w:type="character" w:styleId="FollowedHyperlink">
    <w:name w:val="FollowedHyperlink"/>
    <w:basedOn w:val="DefaultParagraphFont"/>
    <w:uiPriority w:val="99"/>
    <w:semiHidden/>
    <w:unhideWhenUsed/>
    <w:rsid w:val="00045B01"/>
    <w:rPr>
      <w:color w:val="954F72" w:themeColor="followedHyperlink"/>
      <w:u w:val="single"/>
    </w:rPr>
  </w:style>
  <w:style w:type="character" w:styleId="UnresolvedMention">
    <w:name w:val="Unresolved Mention"/>
    <w:basedOn w:val="DefaultParagraphFont"/>
    <w:uiPriority w:val="99"/>
    <w:semiHidden/>
    <w:unhideWhenUsed/>
    <w:rsid w:val="004E62F6"/>
    <w:rPr>
      <w:color w:val="605E5C"/>
      <w:shd w:val="clear" w:color="auto" w:fill="E1DFDD"/>
    </w:rPr>
  </w:style>
  <w:style w:type="character" w:customStyle="1" w:styleId="ListParagraphChar">
    <w:name w:val="List Paragraph Char"/>
    <w:basedOn w:val="DefaultParagraphFont"/>
    <w:link w:val="ListParagraph"/>
    <w:uiPriority w:val="34"/>
    <w:rsid w:val="00837C3C"/>
  </w:style>
  <w:style w:type="paragraph" w:styleId="Revision">
    <w:name w:val="Revision"/>
    <w:hidden/>
    <w:uiPriority w:val="99"/>
    <w:semiHidden/>
    <w:rsid w:val="00246968"/>
    <w:pPr>
      <w:spacing w:after="0" w:line="240" w:lineRule="auto"/>
    </w:pPr>
  </w:style>
  <w:style w:type="character" w:customStyle="1" w:styleId="Heading9Char">
    <w:name w:val="Heading 9 Char"/>
    <w:basedOn w:val="DefaultParagraphFont"/>
    <w:link w:val="Heading9"/>
    <w:rsid w:val="006A2F6A"/>
    <w:rPr>
      <w:rFonts w:ascii="Verdana" w:eastAsia="Times New Roman" w:hAnsi="Verdana" w:cs="Times New Roman"/>
      <w:b/>
      <w:bCs/>
      <w:sz w:val="15"/>
      <w:szCs w:val="15"/>
      <w:lang w:val="es-ES" w:eastAsia="es-ES"/>
    </w:rPr>
  </w:style>
  <w:style w:type="paragraph" w:styleId="Caption">
    <w:name w:val="caption"/>
    <w:basedOn w:val="Normal"/>
    <w:next w:val="Normal"/>
    <w:unhideWhenUsed/>
    <w:qFormat/>
    <w:rsid w:val="006A2F6A"/>
    <w:pPr>
      <w:spacing w:after="120" w:line="360" w:lineRule="auto"/>
      <w:jc w:val="both"/>
    </w:pPr>
    <w:rPr>
      <w:rFonts w:ascii="Arial" w:eastAsia="Times New Roman" w:hAnsi="Arial" w:cs="Times New Roman"/>
      <w:b/>
      <w:bCs/>
      <w:sz w:val="20"/>
      <w:szCs w:val="20"/>
      <w:lang w:val="es-ES"/>
    </w:rPr>
  </w:style>
  <w:style w:type="character" w:customStyle="1" w:styleId="Heading4Char">
    <w:name w:val="Heading 4 Char"/>
    <w:basedOn w:val="DefaultParagraphFont"/>
    <w:link w:val="Heading4"/>
    <w:uiPriority w:val="9"/>
    <w:semiHidden/>
    <w:rsid w:val="00486EE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58603">
      <w:bodyDiv w:val="1"/>
      <w:marLeft w:val="0"/>
      <w:marRight w:val="0"/>
      <w:marTop w:val="0"/>
      <w:marBottom w:val="0"/>
      <w:divBdr>
        <w:top w:val="none" w:sz="0" w:space="0" w:color="auto"/>
        <w:left w:val="none" w:sz="0" w:space="0" w:color="auto"/>
        <w:bottom w:val="none" w:sz="0" w:space="0" w:color="auto"/>
        <w:right w:val="none" w:sz="0" w:space="0" w:color="auto"/>
      </w:divBdr>
    </w:div>
    <w:div w:id="213935346">
      <w:bodyDiv w:val="1"/>
      <w:marLeft w:val="0"/>
      <w:marRight w:val="0"/>
      <w:marTop w:val="0"/>
      <w:marBottom w:val="0"/>
      <w:divBdr>
        <w:top w:val="none" w:sz="0" w:space="0" w:color="auto"/>
        <w:left w:val="none" w:sz="0" w:space="0" w:color="auto"/>
        <w:bottom w:val="none" w:sz="0" w:space="0" w:color="auto"/>
        <w:right w:val="none" w:sz="0" w:space="0" w:color="auto"/>
      </w:divBdr>
    </w:div>
    <w:div w:id="1074821694">
      <w:bodyDiv w:val="1"/>
      <w:marLeft w:val="0"/>
      <w:marRight w:val="0"/>
      <w:marTop w:val="0"/>
      <w:marBottom w:val="0"/>
      <w:divBdr>
        <w:top w:val="none" w:sz="0" w:space="0" w:color="auto"/>
        <w:left w:val="none" w:sz="0" w:space="0" w:color="auto"/>
        <w:bottom w:val="none" w:sz="0" w:space="0" w:color="auto"/>
        <w:right w:val="none" w:sz="0" w:space="0" w:color="auto"/>
      </w:divBdr>
    </w:div>
    <w:div w:id="1106342111">
      <w:bodyDiv w:val="1"/>
      <w:marLeft w:val="0"/>
      <w:marRight w:val="0"/>
      <w:marTop w:val="0"/>
      <w:marBottom w:val="0"/>
      <w:divBdr>
        <w:top w:val="none" w:sz="0" w:space="0" w:color="auto"/>
        <w:left w:val="none" w:sz="0" w:space="0" w:color="auto"/>
        <w:bottom w:val="none" w:sz="0" w:space="0" w:color="auto"/>
        <w:right w:val="none" w:sz="0" w:space="0" w:color="auto"/>
      </w:divBdr>
      <w:divsChild>
        <w:div w:id="1858227484">
          <w:marLeft w:val="0"/>
          <w:marRight w:val="0"/>
          <w:marTop w:val="0"/>
          <w:marBottom w:val="0"/>
          <w:divBdr>
            <w:top w:val="none" w:sz="0" w:space="0" w:color="auto"/>
            <w:left w:val="none" w:sz="0" w:space="0" w:color="auto"/>
            <w:bottom w:val="none" w:sz="0" w:space="0" w:color="auto"/>
            <w:right w:val="none" w:sz="0" w:space="0" w:color="auto"/>
          </w:divBdr>
        </w:div>
      </w:divsChild>
    </w:div>
    <w:div w:id="1718428558">
      <w:bodyDiv w:val="1"/>
      <w:marLeft w:val="0"/>
      <w:marRight w:val="0"/>
      <w:marTop w:val="0"/>
      <w:marBottom w:val="0"/>
      <w:divBdr>
        <w:top w:val="none" w:sz="0" w:space="0" w:color="auto"/>
        <w:left w:val="none" w:sz="0" w:space="0" w:color="auto"/>
        <w:bottom w:val="none" w:sz="0" w:space="0" w:color="auto"/>
        <w:right w:val="none" w:sz="0" w:space="0" w:color="auto"/>
      </w:divBdr>
    </w:div>
    <w:div w:id="1879858732">
      <w:bodyDiv w:val="1"/>
      <w:marLeft w:val="0"/>
      <w:marRight w:val="0"/>
      <w:marTop w:val="0"/>
      <w:marBottom w:val="0"/>
      <w:divBdr>
        <w:top w:val="none" w:sz="0" w:space="0" w:color="auto"/>
        <w:left w:val="none" w:sz="0" w:space="0" w:color="auto"/>
        <w:bottom w:val="none" w:sz="0" w:space="0" w:color="auto"/>
        <w:right w:val="none" w:sz="0" w:space="0" w:color="auto"/>
      </w:divBdr>
    </w:div>
    <w:div w:id="191006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439E8-04F2-4959-82EC-2D82CF945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1967</Words>
  <Characters>11666</Characters>
  <Application>Microsoft Office Word</Application>
  <DocSecurity>0</DocSecurity>
  <Lines>216</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2023-01-05T15:21:00Z</cp:lastPrinted>
  <dcterms:created xsi:type="dcterms:W3CDTF">2023-04-25T09:50:00Z</dcterms:created>
  <dcterms:modified xsi:type="dcterms:W3CDTF">2023-04-25T09:50:00Z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d2003a27ae7c22bcbf86bdde45cf0a9bcc5310c43d39c3344a82f600fd8c0101</vt:lpwstr>
  </property>
</Properties>
</file>