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B03" w:rsidRPr="00384B03" w:rsidRDefault="00384B03">
      <w:pPr>
        <w:rPr>
          <w:rFonts w:ascii="Arial" w:hAnsi="Arial" w:cs="Arial"/>
        </w:rPr>
      </w:pPr>
      <w:r w:rsidRPr="00384B03">
        <w:rPr>
          <w:rFonts w:ascii="Arial" w:hAnsi="Arial" w:cs="Arial"/>
        </w:rPr>
        <w:t>Supplementary</w:t>
      </w:r>
      <w:r>
        <w:rPr>
          <w:rFonts w:ascii="Arial" w:hAnsi="Arial" w:cs="Arial"/>
        </w:rPr>
        <w:t xml:space="preserve"> table 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5332B8" w:rsidRPr="00384B03" w:rsidTr="00384B03">
        <w:trPr>
          <w:trHeight w:val="255"/>
        </w:trPr>
        <w:tc>
          <w:tcPr>
            <w:tcW w:w="3256" w:type="dxa"/>
            <w:vAlign w:val="center"/>
          </w:tcPr>
          <w:p w:rsidR="005332B8" w:rsidRPr="00384B03" w:rsidRDefault="005332B8" w:rsidP="00384B0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/>
                <w:bCs/>
                <w:color w:val="000000"/>
                <w:lang w:val="en-US"/>
              </w:rPr>
              <w:t>Labels</w:t>
            </w:r>
          </w:p>
        </w:tc>
        <w:tc>
          <w:tcPr>
            <w:tcW w:w="5806" w:type="dxa"/>
            <w:vAlign w:val="center"/>
          </w:tcPr>
          <w:p w:rsidR="005332B8" w:rsidRPr="00384B03" w:rsidRDefault="005332B8" w:rsidP="00384B0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/>
                <w:bCs/>
                <w:color w:val="000000"/>
                <w:lang w:val="en-US"/>
              </w:rPr>
              <w:t>Image features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  <w:vAlign w:val="bottom"/>
          </w:tcPr>
          <w:p w:rsidR="005332B8" w:rsidRPr="00384B03" w:rsidRDefault="005332B8" w:rsidP="00077B0F">
            <w:pPr>
              <w:spacing w:line="360" w:lineRule="auto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Fracture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See tab. 2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Other osseous pathology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Tumours, old fracture, excessive degeneration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Soft tissue lesion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Swelling, emphysema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Bandage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Including plaster casts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Foreign body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Therapeutic (screws, plates, fixateurs) or other (intravenous lines, splinters)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Postsurgical state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Imaging signs or according to documentation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Clear space</w:t>
            </w:r>
          </w:p>
        </w:tc>
        <w:tc>
          <w:tcPr>
            <w:tcW w:w="580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Abnormal tibiofibular clear space</w:t>
            </w:r>
          </w:p>
        </w:tc>
      </w:tr>
      <w:tr w:rsidR="005332B8" w:rsidRPr="00384B03" w:rsidTr="00077B0F">
        <w:trPr>
          <w:trHeight w:val="255"/>
        </w:trPr>
        <w:tc>
          <w:tcPr>
            <w:tcW w:w="3256" w:type="dxa"/>
          </w:tcPr>
          <w:p w:rsidR="005332B8" w:rsidRPr="00384B03" w:rsidRDefault="005332B8" w:rsidP="00077B0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 w:rsidRPr="00384B03">
              <w:rPr>
                <w:rFonts w:ascii="Arial" w:hAnsi="Arial" w:cs="Arial"/>
                <w:bCs/>
                <w:color w:val="000000"/>
                <w:lang w:val="en-US"/>
              </w:rPr>
              <w:t>Regular joint configuration</w:t>
            </w:r>
          </w:p>
        </w:tc>
        <w:tc>
          <w:tcPr>
            <w:tcW w:w="5806" w:type="dxa"/>
          </w:tcPr>
          <w:p w:rsidR="005332B8" w:rsidRPr="00384B03" w:rsidRDefault="002B4047" w:rsidP="002B4047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lang w:val="en-US"/>
              </w:rPr>
              <w:t>Considering symmetry, joint gap and articular plane</w:t>
            </w:r>
            <w:bookmarkStart w:id="0" w:name="_GoBack"/>
            <w:bookmarkEnd w:id="0"/>
          </w:p>
        </w:tc>
      </w:tr>
    </w:tbl>
    <w:p w:rsidR="005332B8" w:rsidRPr="00384B03" w:rsidRDefault="005332B8" w:rsidP="005332B8">
      <w:pPr>
        <w:spacing w:line="360" w:lineRule="auto"/>
        <w:jc w:val="both"/>
        <w:rPr>
          <w:rFonts w:ascii="Arial" w:hAnsi="Arial" w:cs="Arial"/>
          <w:bCs/>
          <w:color w:val="000000"/>
          <w:lang w:val="en-US"/>
        </w:rPr>
      </w:pPr>
      <w:r w:rsidRPr="00384B03">
        <w:rPr>
          <w:rFonts w:ascii="Arial" w:hAnsi="Arial" w:cs="Arial"/>
          <w:bCs/>
          <w:color w:val="000000"/>
          <w:lang w:val="en-US"/>
        </w:rPr>
        <w:t>Classification labels for the ankle X-Ray dataset. All labels except for fracture label are binary.</w:t>
      </w:r>
    </w:p>
    <w:p w:rsidR="008E279E" w:rsidRDefault="002B4047">
      <w:pPr>
        <w:rPr>
          <w:rFonts w:ascii="Arial" w:hAnsi="Arial" w:cs="Arial"/>
          <w:lang w:val="en-US"/>
        </w:rPr>
      </w:pPr>
    </w:p>
    <w:p w:rsidR="00384B03" w:rsidRDefault="00384B0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Supplementary table 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154"/>
        <w:gridCol w:w="2154"/>
        <w:gridCol w:w="2154"/>
      </w:tblGrid>
      <w:tr w:rsidR="00384B03" w:rsidTr="00384B03"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84B03" w:rsidRPr="00384B03" w:rsidRDefault="00384B03" w:rsidP="00384B0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84B03">
              <w:rPr>
                <w:rFonts w:ascii="Arial" w:hAnsi="Arial" w:cs="Arial"/>
                <w:b/>
                <w:lang w:val="en-US"/>
              </w:rPr>
              <w:t>Validation set</w:t>
            </w:r>
          </w:p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  <w:r w:rsidRPr="00384B03">
              <w:rPr>
                <w:rFonts w:ascii="Arial" w:hAnsi="Arial" w:cs="Arial"/>
                <w:b/>
                <w:lang w:val="en-US"/>
              </w:rPr>
              <w:t xml:space="preserve">Confusion </w:t>
            </w:r>
            <w:r>
              <w:rPr>
                <w:rFonts w:ascii="Arial" w:hAnsi="Arial" w:cs="Arial"/>
                <w:b/>
                <w:lang w:val="en-US"/>
              </w:rPr>
              <w:t>matrix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84B03" w:rsidRPr="00384B03" w:rsidRDefault="00384B03" w:rsidP="00384B0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84B03">
              <w:rPr>
                <w:rFonts w:ascii="Arial" w:hAnsi="Arial" w:cs="Arial"/>
                <w:b/>
                <w:lang w:val="en-US"/>
              </w:rPr>
              <w:t>Fractures 0vs1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84B03" w:rsidRPr="00384B03" w:rsidRDefault="00384B03" w:rsidP="00384B0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84B03">
              <w:rPr>
                <w:rFonts w:ascii="Arial" w:hAnsi="Arial" w:cs="Arial"/>
                <w:b/>
                <w:lang w:val="en-US"/>
              </w:rPr>
              <w:t>Fractures 0vs12</w:t>
            </w:r>
          </w:p>
        </w:tc>
        <w:tc>
          <w:tcPr>
            <w:tcW w:w="21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384B03" w:rsidRPr="00384B03" w:rsidRDefault="00384B03" w:rsidP="00384B0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384B03">
              <w:rPr>
                <w:rFonts w:ascii="Arial" w:hAnsi="Arial" w:cs="Arial"/>
                <w:b/>
                <w:lang w:val="en-US"/>
              </w:rPr>
              <w:t>Fractures 0vs123</w:t>
            </w:r>
          </w:p>
        </w:tc>
      </w:tr>
      <w:tr w:rsidR="00384B03" w:rsidTr="00384B03">
        <w:tc>
          <w:tcPr>
            <w:tcW w:w="2594" w:type="dxa"/>
            <w:tcBorders>
              <w:top w:val="single" w:sz="24" w:space="0" w:color="auto"/>
              <w:left w:val="single" w:sz="8" w:space="0" w:color="auto"/>
              <w:right w:val="single" w:sz="24" w:space="0" w:color="auto"/>
            </w:tcBorders>
            <w:vAlign w:val="center"/>
          </w:tcPr>
          <w:p w:rsidR="00384B03" w:rsidRDefault="00384B03" w:rsidP="00384B0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Unrestricted</w:t>
            </w: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204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10</w:t>
                  </w:r>
                </w:p>
              </w:tc>
            </w:tr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38</w:t>
                  </w:r>
                </w:p>
              </w:tc>
            </w:tr>
          </w:tbl>
          <w:p w:rsidR="00384B03" w:rsidRDefault="00384B0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198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</w:tr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46</w:t>
                  </w:r>
                </w:p>
              </w:tc>
            </w:tr>
          </w:tbl>
          <w:p w:rsidR="00384B03" w:rsidRDefault="00384B03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203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11</w:t>
                  </w:r>
                </w:p>
              </w:tc>
            </w:tr>
            <w:tr w:rsidR="00384B03" w:rsidTr="00384B03"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25</w:t>
                  </w:r>
                </w:p>
              </w:tc>
              <w:tc>
                <w:tcPr>
                  <w:tcW w:w="965" w:type="dxa"/>
                  <w:vAlign w:val="center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46</w:t>
                  </w:r>
                </w:p>
              </w:tc>
            </w:tr>
          </w:tbl>
          <w:p w:rsidR="00384B03" w:rsidRDefault="00384B03">
            <w:pPr>
              <w:rPr>
                <w:rFonts w:ascii="Arial" w:hAnsi="Arial" w:cs="Arial"/>
                <w:lang w:val="en-US"/>
              </w:rPr>
            </w:pPr>
          </w:p>
        </w:tc>
      </w:tr>
      <w:tr w:rsidR="00384B03" w:rsidTr="00384B03">
        <w:tc>
          <w:tcPr>
            <w:tcW w:w="2594" w:type="dxa"/>
            <w:tcBorders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384B03" w:rsidRDefault="00384B03" w:rsidP="00384B0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Pretherapeutic</w:t>
            </w: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202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3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15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196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9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18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196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9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23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20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384B03" w:rsidTr="00384B03">
        <w:tc>
          <w:tcPr>
            <w:tcW w:w="25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:rsidR="00384B03" w:rsidRDefault="00384B03" w:rsidP="00384B0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Filtered</w:t>
            </w:r>
          </w:p>
        </w:tc>
        <w:tc>
          <w:tcPr>
            <w:tcW w:w="2156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193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6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18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12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188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11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16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56" w:type="dxa"/>
            <w:tcBorders>
              <w:left w:val="single" w:sz="2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4"/>
              <w:gridCol w:w="964"/>
            </w:tblGrid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192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7</w:t>
                  </w:r>
                </w:p>
              </w:tc>
            </w:tr>
            <w:tr w:rsidR="00384B03" w:rsidTr="00384B03"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22</w:t>
                  </w:r>
                </w:p>
              </w:tc>
              <w:tc>
                <w:tcPr>
                  <w:tcW w:w="965" w:type="dxa"/>
                </w:tcPr>
                <w:p w:rsidR="00384B03" w:rsidRDefault="00384B03" w:rsidP="00384B0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19</w:t>
                  </w:r>
                </w:p>
              </w:tc>
            </w:tr>
          </w:tbl>
          <w:p w:rsidR="00384B03" w:rsidRDefault="00384B03" w:rsidP="00384B03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</w:tbl>
    <w:p w:rsidR="00384B03" w:rsidRPr="00384B03" w:rsidRDefault="00384B0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Confusion matrices </w:t>
      </w:r>
      <w:r w:rsidR="004D4081">
        <w:rPr>
          <w:rFonts w:ascii="Arial" w:hAnsi="Arial" w:cs="Arial"/>
          <w:lang w:val="en-US"/>
        </w:rPr>
        <w:t xml:space="preserve">containing true negatives and false positives (top rows left to right), false negatives and true positives (bottom rows left to right) </w:t>
      </w:r>
      <w:r>
        <w:rPr>
          <w:rFonts w:ascii="Arial" w:hAnsi="Arial" w:cs="Arial"/>
          <w:lang w:val="en-US"/>
        </w:rPr>
        <w:t xml:space="preserve">for </w:t>
      </w:r>
      <w:r w:rsidR="004D4081">
        <w:rPr>
          <w:rFonts w:ascii="Arial" w:hAnsi="Arial" w:cs="Arial"/>
          <w:lang w:val="en-US"/>
        </w:rPr>
        <w:t>each model trained on fracture certainty class prediction</w:t>
      </w:r>
      <w:r>
        <w:rPr>
          <w:rFonts w:ascii="Arial" w:hAnsi="Arial" w:cs="Arial"/>
          <w:lang w:val="en-US"/>
        </w:rPr>
        <w:t xml:space="preserve"> </w:t>
      </w:r>
      <w:r w:rsidR="004D4081">
        <w:rPr>
          <w:rFonts w:ascii="Arial" w:hAnsi="Arial" w:cs="Arial"/>
          <w:lang w:val="en-US"/>
        </w:rPr>
        <w:t>in each subset.</w:t>
      </w:r>
    </w:p>
    <w:sectPr w:rsidR="00384B03" w:rsidRPr="00384B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2B8"/>
    <w:rsid w:val="002B4047"/>
    <w:rsid w:val="00384B03"/>
    <w:rsid w:val="004D4081"/>
    <w:rsid w:val="005332B8"/>
    <w:rsid w:val="0058496B"/>
    <w:rsid w:val="00671711"/>
    <w:rsid w:val="008953D2"/>
    <w:rsid w:val="008D462F"/>
    <w:rsid w:val="00A747DA"/>
    <w:rsid w:val="00E6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1B81"/>
  <w15:chartTrackingRefBased/>
  <w15:docId w15:val="{8BF1DA33-21E3-4E45-B0F2-51C7100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32B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3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Freiburg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Suam Kim</dc:creator>
  <cp:keywords/>
  <dc:description/>
  <cp:lastModifiedBy>pc</cp:lastModifiedBy>
  <cp:revision>3</cp:revision>
  <dcterms:created xsi:type="dcterms:W3CDTF">2022-11-16T16:43:00Z</dcterms:created>
  <dcterms:modified xsi:type="dcterms:W3CDTF">2022-11-17T05:01:00Z</dcterms:modified>
</cp:coreProperties>
</file>