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71E37E" w14:textId="77777777" w:rsidR="00A54630" w:rsidRDefault="00A54630" w:rsidP="00A54630">
      <w:pPr>
        <w:pStyle w:val="berschrift1"/>
        <w:rPr>
          <w:b/>
          <w:bCs/>
        </w:rPr>
      </w:pPr>
      <w:proofErr w:type="spellStart"/>
      <w:r>
        <w:rPr>
          <w:b/>
          <w:bCs/>
        </w:rPr>
        <w:t>Supplementary</w:t>
      </w:r>
      <w:proofErr w:type="spellEnd"/>
      <w:r>
        <w:rPr>
          <w:b/>
          <w:bCs/>
        </w:rPr>
        <w:t xml:space="preserve"> material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89"/>
        <w:gridCol w:w="4536"/>
        <w:gridCol w:w="1831"/>
      </w:tblGrid>
      <w:tr w:rsidR="00DA5F76" w:rsidRPr="00923907" w14:paraId="15B2499B" w14:textId="77777777" w:rsidTr="00AA6E0D">
        <w:tc>
          <w:tcPr>
            <w:tcW w:w="2689" w:type="dxa"/>
            <w:vAlign w:val="center"/>
          </w:tcPr>
          <w:p w14:paraId="1A55212C" w14:textId="233FD233" w:rsidR="00DA5F76" w:rsidRPr="00923907" w:rsidRDefault="00DA5F76" w:rsidP="003A63D5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923907">
              <w:rPr>
                <w:rFonts w:ascii="Arial" w:hAnsi="Arial" w:cs="Arial"/>
                <w:sz w:val="22"/>
                <w:szCs w:val="22"/>
              </w:rPr>
              <w:t>Supplementary</w:t>
            </w:r>
            <w:proofErr w:type="spellEnd"/>
            <w:r w:rsidRPr="00923907">
              <w:rPr>
                <w:rFonts w:ascii="Arial" w:hAnsi="Arial" w:cs="Arial"/>
                <w:sz w:val="22"/>
                <w:szCs w:val="22"/>
              </w:rPr>
              <w:t xml:space="preserve"> Figure 1</w:t>
            </w:r>
          </w:p>
        </w:tc>
        <w:tc>
          <w:tcPr>
            <w:tcW w:w="4536" w:type="dxa"/>
            <w:vAlign w:val="center"/>
          </w:tcPr>
          <w:p w14:paraId="4EE667EE" w14:textId="192AD692" w:rsidR="00DA5F76" w:rsidRPr="00923907" w:rsidRDefault="002540E1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Flow Chart of patients in the study</w:t>
            </w:r>
          </w:p>
        </w:tc>
        <w:tc>
          <w:tcPr>
            <w:tcW w:w="1831" w:type="dxa"/>
            <w:vAlign w:val="center"/>
          </w:tcPr>
          <w:p w14:paraId="782DF238" w14:textId="141A8DCB" w:rsidR="00DA5F76" w:rsidRPr="00923907" w:rsidRDefault="003A63D5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  <w:tr w:rsidR="00DA5F76" w:rsidRPr="00923907" w14:paraId="19D58CEC" w14:textId="77777777" w:rsidTr="00AA6E0D">
        <w:tc>
          <w:tcPr>
            <w:tcW w:w="2689" w:type="dxa"/>
            <w:vAlign w:val="center"/>
          </w:tcPr>
          <w:p w14:paraId="73BE6B24" w14:textId="0E22174E" w:rsidR="00DA5F76" w:rsidRPr="00923907" w:rsidRDefault="004E4D81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>Supplementary Figure 2</w:t>
            </w:r>
          </w:p>
        </w:tc>
        <w:tc>
          <w:tcPr>
            <w:tcW w:w="4536" w:type="dxa"/>
            <w:vAlign w:val="center"/>
          </w:tcPr>
          <w:p w14:paraId="6B2127E1" w14:textId="7A77D815" w:rsidR="00DA5F76" w:rsidRPr="00923907" w:rsidRDefault="007A71DF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7A71DF">
              <w:rPr>
                <w:rFonts w:ascii="Arial" w:hAnsi="Arial" w:cs="Arial"/>
                <w:sz w:val="22"/>
                <w:szCs w:val="22"/>
                <w:lang w:val="en-US"/>
              </w:rPr>
              <w:t>PD-L1 TPS is comparable between samples of different age</w:t>
            </w:r>
          </w:p>
        </w:tc>
        <w:tc>
          <w:tcPr>
            <w:tcW w:w="1831" w:type="dxa"/>
            <w:vAlign w:val="center"/>
          </w:tcPr>
          <w:p w14:paraId="7203E0D7" w14:textId="75B18B4B" w:rsidR="00DA5F76" w:rsidRPr="00923907" w:rsidRDefault="004E4D81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</w:tr>
      <w:tr w:rsidR="00DA5F76" w:rsidRPr="00923907" w14:paraId="5529E04F" w14:textId="77777777" w:rsidTr="00AA6E0D">
        <w:tc>
          <w:tcPr>
            <w:tcW w:w="2689" w:type="dxa"/>
            <w:vAlign w:val="center"/>
          </w:tcPr>
          <w:p w14:paraId="308BF41B" w14:textId="6FD3462B" w:rsidR="00DA5F76" w:rsidRPr="00923907" w:rsidRDefault="002D1032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>Supplementary Figure 3</w:t>
            </w:r>
          </w:p>
        </w:tc>
        <w:tc>
          <w:tcPr>
            <w:tcW w:w="4536" w:type="dxa"/>
            <w:vAlign w:val="center"/>
          </w:tcPr>
          <w:p w14:paraId="04207665" w14:textId="67CAF88F" w:rsidR="00DA5F76" w:rsidRPr="00923907" w:rsidRDefault="006C12FA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C12FA">
              <w:rPr>
                <w:rFonts w:ascii="Arial" w:hAnsi="Arial" w:cs="Arial"/>
                <w:sz w:val="22"/>
                <w:szCs w:val="22"/>
                <w:lang w:val="en-US"/>
              </w:rPr>
              <w:t>Bland-Altman plot comparing PD-L1 TPS assessment of primary lung carcinoma and the paired brain metastasis</w:t>
            </w:r>
          </w:p>
        </w:tc>
        <w:tc>
          <w:tcPr>
            <w:tcW w:w="1831" w:type="dxa"/>
            <w:vAlign w:val="center"/>
          </w:tcPr>
          <w:p w14:paraId="6C6AB836" w14:textId="3E5B29CD" w:rsidR="00DA5F76" w:rsidRPr="00923907" w:rsidRDefault="002D1032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3</w:t>
            </w:r>
          </w:p>
        </w:tc>
      </w:tr>
      <w:tr w:rsidR="00DA5F76" w:rsidRPr="00923907" w14:paraId="3E4071C3" w14:textId="77777777" w:rsidTr="00AA6E0D">
        <w:tc>
          <w:tcPr>
            <w:tcW w:w="2689" w:type="dxa"/>
            <w:vAlign w:val="center"/>
          </w:tcPr>
          <w:p w14:paraId="428F17BB" w14:textId="0E7B401A" w:rsidR="00DA5F76" w:rsidRPr="00923907" w:rsidRDefault="00257B55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>Supplementary Figure 4</w:t>
            </w:r>
          </w:p>
        </w:tc>
        <w:tc>
          <w:tcPr>
            <w:tcW w:w="4536" w:type="dxa"/>
            <w:vAlign w:val="center"/>
          </w:tcPr>
          <w:p w14:paraId="068E4365" w14:textId="7EC0C41B" w:rsidR="00DA5F76" w:rsidRPr="00923907" w:rsidRDefault="00A21700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Higher age is associated with discordant PD-L1 expression (primary lung carcinoma and brain metastasis) regarding the 1% cut-off</w:t>
            </w:r>
          </w:p>
        </w:tc>
        <w:tc>
          <w:tcPr>
            <w:tcW w:w="1831" w:type="dxa"/>
            <w:vAlign w:val="center"/>
          </w:tcPr>
          <w:p w14:paraId="1ABC20BB" w14:textId="4B62AA61" w:rsidR="00DA5F76" w:rsidRPr="00923907" w:rsidRDefault="00257B55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4</w:t>
            </w:r>
          </w:p>
        </w:tc>
      </w:tr>
      <w:tr w:rsidR="00DA5F76" w:rsidRPr="00923907" w14:paraId="7AA7F76A" w14:textId="77777777" w:rsidTr="00AA6E0D">
        <w:tc>
          <w:tcPr>
            <w:tcW w:w="2689" w:type="dxa"/>
            <w:vAlign w:val="center"/>
          </w:tcPr>
          <w:p w14:paraId="495918C9" w14:textId="61BC5F68" w:rsidR="00DA5F76" w:rsidRPr="00923907" w:rsidRDefault="001C26D9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>Supplementary Figure 5</w:t>
            </w:r>
          </w:p>
        </w:tc>
        <w:tc>
          <w:tcPr>
            <w:tcW w:w="4536" w:type="dxa"/>
            <w:vAlign w:val="center"/>
          </w:tcPr>
          <w:p w14:paraId="7A18B3C7" w14:textId="367AEF1E" w:rsidR="00DA5F76" w:rsidRPr="00923907" w:rsidRDefault="00A21700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Comparison of PD-L1 TPS assessment between whole slides and TMA</w:t>
            </w:r>
          </w:p>
        </w:tc>
        <w:tc>
          <w:tcPr>
            <w:tcW w:w="1831" w:type="dxa"/>
            <w:vAlign w:val="center"/>
          </w:tcPr>
          <w:p w14:paraId="20B5D48D" w14:textId="65B37F26" w:rsidR="00DA5F76" w:rsidRPr="00923907" w:rsidRDefault="00FA22C7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5</w:t>
            </w:r>
          </w:p>
        </w:tc>
      </w:tr>
      <w:tr w:rsidR="00FA22C7" w:rsidRPr="00923907" w14:paraId="7D5C8F51" w14:textId="77777777" w:rsidTr="00AA6E0D">
        <w:tc>
          <w:tcPr>
            <w:tcW w:w="2689" w:type="dxa"/>
            <w:vAlign w:val="center"/>
          </w:tcPr>
          <w:p w14:paraId="72BF40F3" w14:textId="12C2683F" w:rsidR="00FA22C7" w:rsidRPr="00923907" w:rsidRDefault="00FA22C7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>Supplementary Figure 6</w:t>
            </w:r>
          </w:p>
        </w:tc>
        <w:tc>
          <w:tcPr>
            <w:tcW w:w="4536" w:type="dxa"/>
            <w:vAlign w:val="center"/>
          </w:tcPr>
          <w:p w14:paraId="2E2BAF47" w14:textId="0091D7BA" w:rsidR="00FA22C7" w:rsidRPr="00923907" w:rsidRDefault="00A21700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Intercore</w:t>
            </w:r>
            <w:proofErr w:type="spellEnd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 xml:space="preserve"> and </w:t>
            </w:r>
            <w:proofErr w:type="spellStart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interregion</w:t>
            </w:r>
            <w:proofErr w:type="spellEnd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 xml:space="preserve"> concordance of PD-L1 TPS assessed in the TMA for brain metastases</w:t>
            </w:r>
          </w:p>
        </w:tc>
        <w:tc>
          <w:tcPr>
            <w:tcW w:w="1831" w:type="dxa"/>
            <w:vAlign w:val="center"/>
          </w:tcPr>
          <w:p w14:paraId="5CEFFA27" w14:textId="51BCDB89" w:rsidR="00FA22C7" w:rsidRPr="00923907" w:rsidRDefault="000B11BF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620871" w:rsidRPr="00923907">
              <w:rPr>
                <w:rFonts w:ascii="Arial" w:hAnsi="Arial" w:cs="Arial"/>
                <w:sz w:val="22"/>
                <w:szCs w:val="22"/>
                <w:lang w:val="en-US"/>
              </w:rPr>
              <w:t>6</w:t>
            </w:r>
          </w:p>
        </w:tc>
      </w:tr>
      <w:tr w:rsidR="00551953" w:rsidRPr="00551953" w14:paraId="29E8DA2D" w14:textId="77777777" w:rsidTr="00AA6E0D">
        <w:tc>
          <w:tcPr>
            <w:tcW w:w="2689" w:type="dxa"/>
            <w:vAlign w:val="center"/>
          </w:tcPr>
          <w:p w14:paraId="554EFECC" w14:textId="3F447840" w:rsidR="00551953" w:rsidRPr="00923907" w:rsidRDefault="00551953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Supplementary Figure 7</w:t>
            </w:r>
          </w:p>
        </w:tc>
        <w:tc>
          <w:tcPr>
            <w:tcW w:w="4536" w:type="dxa"/>
            <w:vAlign w:val="center"/>
          </w:tcPr>
          <w:p w14:paraId="5291BDF0" w14:textId="23145053" w:rsidR="00551953" w:rsidRPr="009D78B6" w:rsidRDefault="00A21700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Intercore</w:t>
            </w:r>
            <w:proofErr w:type="spellEnd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 xml:space="preserve"> and </w:t>
            </w:r>
            <w:proofErr w:type="spellStart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>interregion</w:t>
            </w:r>
            <w:proofErr w:type="spellEnd"/>
            <w:r w:rsidRPr="00A21700">
              <w:rPr>
                <w:rFonts w:ascii="Arial" w:hAnsi="Arial" w:cs="Arial"/>
                <w:sz w:val="22"/>
                <w:szCs w:val="22"/>
                <w:lang w:val="en-US"/>
              </w:rPr>
              <w:t xml:space="preserve"> concordance of PD-L1 TPS assessed in the TMA for primary lung carcinoma</w:t>
            </w:r>
          </w:p>
        </w:tc>
        <w:tc>
          <w:tcPr>
            <w:tcW w:w="1831" w:type="dxa"/>
            <w:vAlign w:val="center"/>
          </w:tcPr>
          <w:p w14:paraId="3C307442" w14:textId="1A47459A" w:rsidR="00551953" w:rsidRPr="00923907" w:rsidRDefault="00551953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Page 7</w:t>
            </w:r>
          </w:p>
        </w:tc>
      </w:tr>
      <w:tr w:rsidR="00551953" w:rsidRPr="00551953" w14:paraId="20D9F1B1" w14:textId="77777777" w:rsidTr="00AA6E0D">
        <w:tc>
          <w:tcPr>
            <w:tcW w:w="2689" w:type="dxa"/>
            <w:vAlign w:val="center"/>
          </w:tcPr>
          <w:p w14:paraId="6506ADC9" w14:textId="3E1BEAC9" w:rsidR="00551953" w:rsidRPr="00923907" w:rsidRDefault="00551953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Supplementary Figure 8</w:t>
            </w:r>
          </w:p>
        </w:tc>
        <w:tc>
          <w:tcPr>
            <w:tcW w:w="4536" w:type="dxa"/>
            <w:vAlign w:val="center"/>
          </w:tcPr>
          <w:p w14:paraId="4C45F620" w14:textId="19E3D8EE" w:rsidR="00551953" w:rsidRPr="009D78B6" w:rsidRDefault="009115CC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115CC">
              <w:rPr>
                <w:rFonts w:ascii="Arial" w:hAnsi="Arial" w:cs="Arial"/>
                <w:sz w:val="22"/>
                <w:szCs w:val="22"/>
                <w:lang w:val="en-US"/>
              </w:rPr>
              <w:t>Lack of prognostic relevance of concordance status for PD-L1 TPS between primary lung tumor and brain metastasis</w:t>
            </w:r>
          </w:p>
        </w:tc>
        <w:tc>
          <w:tcPr>
            <w:tcW w:w="1831" w:type="dxa"/>
            <w:vAlign w:val="center"/>
          </w:tcPr>
          <w:p w14:paraId="32FFF800" w14:textId="3F366DFB" w:rsidR="00551953" w:rsidRPr="00923907" w:rsidRDefault="00551953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Page 8</w:t>
            </w:r>
          </w:p>
        </w:tc>
      </w:tr>
      <w:tr w:rsidR="00435797" w:rsidRPr="00551953" w14:paraId="09545DB0" w14:textId="77777777" w:rsidTr="00AA6E0D">
        <w:tc>
          <w:tcPr>
            <w:tcW w:w="2689" w:type="dxa"/>
            <w:vAlign w:val="center"/>
          </w:tcPr>
          <w:p w14:paraId="4DBA3CA2" w14:textId="7CD53F8E" w:rsidR="00435797" w:rsidRDefault="00435797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Supplementary Table 1</w:t>
            </w:r>
          </w:p>
        </w:tc>
        <w:tc>
          <w:tcPr>
            <w:tcW w:w="4536" w:type="dxa"/>
            <w:vAlign w:val="center"/>
          </w:tcPr>
          <w:p w14:paraId="7CB4E126" w14:textId="2B96ACB5" w:rsidR="00435797" w:rsidRPr="00551953" w:rsidRDefault="009115CC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115CC">
              <w:rPr>
                <w:rFonts w:ascii="Arial" w:hAnsi="Arial" w:cs="Arial"/>
                <w:sz w:val="22"/>
                <w:szCs w:val="22"/>
                <w:lang w:val="en-US"/>
              </w:rPr>
              <w:t>Major genomic alterations present in the subset of patients where NGS analysis was performed</w:t>
            </w:r>
          </w:p>
        </w:tc>
        <w:tc>
          <w:tcPr>
            <w:tcW w:w="1831" w:type="dxa"/>
            <w:vAlign w:val="center"/>
          </w:tcPr>
          <w:p w14:paraId="422E67E4" w14:textId="4DAE0B13" w:rsidR="00435797" w:rsidRDefault="00435797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Page 9</w:t>
            </w:r>
          </w:p>
        </w:tc>
      </w:tr>
      <w:tr w:rsidR="00551953" w:rsidRPr="00551953" w14:paraId="63AE917C" w14:textId="77777777" w:rsidTr="00AA6E0D">
        <w:tc>
          <w:tcPr>
            <w:tcW w:w="2689" w:type="dxa"/>
            <w:vAlign w:val="center"/>
          </w:tcPr>
          <w:p w14:paraId="6419D709" w14:textId="0AABBB5D" w:rsidR="00551953" w:rsidRPr="00923907" w:rsidRDefault="00551953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Supplementary Table </w:t>
            </w:r>
            <w:r w:rsidR="009115CC">
              <w:rPr>
                <w:rFonts w:ascii="Arial" w:hAnsi="Arial" w:cs="Arial"/>
                <w:sz w:val="22"/>
                <w:szCs w:val="22"/>
                <w:lang w:val="en-US"/>
              </w:rPr>
              <w:t>2</w:t>
            </w:r>
          </w:p>
        </w:tc>
        <w:tc>
          <w:tcPr>
            <w:tcW w:w="4536" w:type="dxa"/>
            <w:vAlign w:val="center"/>
          </w:tcPr>
          <w:p w14:paraId="4E5B55E7" w14:textId="202E524B" w:rsidR="00551953" w:rsidRPr="009D78B6" w:rsidRDefault="009115CC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115CC">
              <w:rPr>
                <w:rFonts w:ascii="Arial" w:hAnsi="Arial" w:cs="Arial"/>
                <w:sz w:val="22"/>
                <w:szCs w:val="22"/>
                <w:lang w:val="en-US"/>
              </w:rPr>
              <w:t>Cases with multiple BM or multiple slides of the same BM assessed for PD-L1</w:t>
            </w:r>
          </w:p>
        </w:tc>
        <w:tc>
          <w:tcPr>
            <w:tcW w:w="1831" w:type="dxa"/>
            <w:vAlign w:val="center"/>
          </w:tcPr>
          <w:p w14:paraId="20FB4C65" w14:textId="6571C1A1" w:rsidR="00551953" w:rsidRPr="00923907" w:rsidRDefault="00551953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435797">
              <w:rPr>
                <w:rFonts w:ascii="Arial" w:hAnsi="Arial" w:cs="Arial"/>
                <w:sz w:val="22"/>
                <w:szCs w:val="22"/>
                <w:lang w:val="en-US"/>
              </w:rPr>
              <w:t>10</w:t>
            </w:r>
          </w:p>
        </w:tc>
      </w:tr>
      <w:tr w:rsidR="00FA22C7" w:rsidRPr="00923907" w14:paraId="3A5E54F1" w14:textId="77777777" w:rsidTr="00AA6E0D">
        <w:tc>
          <w:tcPr>
            <w:tcW w:w="2689" w:type="dxa"/>
            <w:vAlign w:val="center"/>
          </w:tcPr>
          <w:p w14:paraId="62F31EDE" w14:textId="3AEBA955" w:rsidR="00FA22C7" w:rsidRPr="00923907" w:rsidRDefault="000B11BF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Supplementary Table </w:t>
            </w:r>
            <w:r w:rsidR="009115CC">
              <w:rPr>
                <w:rFonts w:ascii="Arial" w:hAnsi="Arial" w:cs="Arial"/>
                <w:sz w:val="22"/>
                <w:szCs w:val="22"/>
                <w:lang w:val="en-US"/>
              </w:rPr>
              <w:t>3</w:t>
            </w:r>
          </w:p>
        </w:tc>
        <w:tc>
          <w:tcPr>
            <w:tcW w:w="4536" w:type="dxa"/>
            <w:vAlign w:val="center"/>
          </w:tcPr>
          <w:p w14:paraId="23F42203" w14:textId="66CCAFD7" w:rsidR="00FA22C7" w:rsidRPr="00923907" w:rsidRDefault="009115CC" w:rsidP="003A63D5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115CC">
              <w:rPr>
                <w:rFonts w:ascii="Arial" w:hAnsi="Arial" w:cs="Arial"/>
                <w:sz w:val="22"/>
                <w:szCs w:val="22"/>
                <w:lang w:val="en-US"/>
              </w:rPr>
              <w:t>Association of mutational subgroup with discordant PD-L1 expression between the primary lung carcinoma and brain metastasis</w:t>
            </w:r>
          </w:p>
        </w:tc>
        <w:tc>
          <w:tcPr>
            <w:tcW w:w="1831" w:type="dxa"/>
            <w:vAlign w:val="center"/>
          </w:tcPr>
          <w:p w14:paraId="67C98E20" w14:textId="1A348C5B" w:rsidR="00FA22C7" w:rsidRPr="00923907" w:rsidRDefault="00CB763E" w:rsidP="003A63D5">
            <w:pPr>
              <w:jc w:val="righ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923907">
              <w:rPr>
                <w:rFonts w:ascii="Arial" w:hAnsi="Arial" w:cs="Arial"/>
                <w:sz w:val="22"/>
                <w:szCs w:val="22"/>
                <w:lang w:val="en-US"/>
              </w:rPr>
              <w:t xml:space="preserve">Page </w:t>
            </w:r>
            <w:r w:rsidR="00551953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  <w:r w:rsidR="00435797">
              <w:rPr>
                <w:rFonts w:ascii="Arial" w:hAnsi="Arial" w:cs="Arial"/>
                <w:sz w:val="22"/>
                <w:szCs w:val="22"/>
                <w:lang w:val="en-US"/>
              </w:rPr>
              <w:t>1</w:t>
            </w:r>
          </w:p>
        </w:tc>
      </w:tr>
    </w:tbl>
    <w:p w14:paraId="06626AAF" w14:textId="22B4356A" w:rsidR="00A54630" w:rsidRPr="003A63D5" w:rsidRDefault="00A54630" w:rsidP="00A54630">
      <w:pPr>
        <w:rPr>
          <w:rFonts w:eastAsiaTheme="majorEastAsia"/>
          <w:lang w:val="en-US"/>
        </w:rPr>
      </w:pPr>
      <w:r w:rsidRPr="003A63D5">
        <w:rPr>
          <w:lang w:val="en-US"/>
        </w:rPr>
        <w:br w:type="page"/>
      </w:r>
    </w:p>
    <w:p w14:paraId="1520C5BD" w14:textId="16BC2C6E" w:rsidR="00326782" w:rsidRDefault="00326782" w:rsidP="00B54DF8">
      <w:pPr>
        <w:pStyle w:val="berschrift2"/>
        <w:rPr>
          <w:lang w:val="en-US"/>
        </w:rPr>
      </w:pPr>
      <w:r w:rsidRPr="3BD1E24C">
        <w:rPr>
          <w:b/>
          <w:bCs/>
          <w:lang w:val="en-US"/>
        </w:rPr>
        <w:lastRenderedPageBreak/>
        <w:t xml:space="preserve">Supplementary figure 1: </w:t>
      </w:r>
      <w:r>
        <w:rPr>
          <w:lang w:val="en-US"/>
        </w:rPr>
        <w:t xml:space="preserve">Flow </w:t>
      </w:r>
      <w:r w:rsidR="00771526">
        <w:rPr>
          <w:lang w:val="en-US"/>
        </w:rPr>
        <w:t>Chart of patients in the study</w:t>
      </w:r>
    </w:p>
    <w:p w14:paraId="183F4875" w14:textId="77777777" w:rsidR="002540E1" w:rsidRDefault="00771526" w:rsidP="002540E1">
      <w:pPr>
        <w:keepNext/>
      </w:pPr>
      <w:r>
        <w:rPr>
          <w:noProof/>
          <w:lang w:val="fr-CH" w:eastAsia="fr-CH"/>
        </w:rPr>
        <w:drawing>
          <wp:inline distT="0" distB="0" distL="0" distR="0" wp14:anchorId="6D57D561" wp14:editId="134EBB9F">
            <wp:extent cx="5756910" cy="327469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7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15136" w14:textId="167FF6A2" w:rsidR="00771526" w:rsidRPr="006A65AD" w:rsidRDefault="00A417B9" w:rsidP="002540E1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2540E1" w:rsidRPr="006A65AD">
        <w:rPr>
          <w:color w:val="000000" w:themeColor="text1"/>
          <w:lang w:val="en-US"/>
        </w:rPr>
        <w:t xml:space="preserve">Figure </w:t>
      </w:r>
      <w:r w:rsidR="002540E1" w:rsidRPr="002540E1">
        <w:rPr>
          <w:color w:val="000000" w:themeColor="text1"/>
        </w:rPr>
        <w:fldChar w:fldCharType="begin"/>
      </w:r>
      <w:r w:rsidR="002540E1" w:rsidRPr="006A65AD">
        <w:rPr>
          <w:color w:val="000000" w:themeColor="text1"/>
          <w:lang w:val="en-US"/>
        </w:rPr>
        <w:instrText xml:space="preserve"> SEQ Figure \* ARABIC </w:instrText>
      </w:r>
      <w:r w:rsidR="002540E1" w:rsidRPr="002540E1">
        <w:rPr>
          <w:color w:val="000000" w:themeColor="text1"/>
        </w:rPr>
        <w:fldChar w:fldCharType="separate"/>
      </w:r>
      <w:r>
        <w:rPr>
          <w:noProof/>
          <w:color w:val="000000" w:themeColor="text1"/>
          <w:lang w:val="en-US"/>
        </w:rPr>
        <w:t>1</w:t>
      </w:r>
      <w:r w:rsidR="002540E1" w:rsidRPr="002540E1">
        <w:rPr>
          <w:color w:val="000000" w:themeColor="text1"/>
        </w:rPr>
        <w:fldChar w:fldCharType="end"/>
      </w:r>
      <w:r w:rsidR="002540E1" w:rsidRPr="006A65AD">
        <w:rPr>
          <w:color w:val="000000" w:themeColor="text1"/>
          <w:lang w:val="en-US"/>
        </w:rPr>
        <w:t xml:space="preserve">: </w:t>
      </w:r>
      <w:r>
        <w:rPr>
          <w:color w:val="000000" w:themeColor="text1"/>
          <w:lang w:val="en-US"/>
        </w:rPr>
        <w:t xml:space="preserve">Flow chart of patients in the study. </w:t>
      </w:r>
      <w:r w:rsidR="006A65AD" w:rsidRPr="006A65AD">
        <w:rPr>
          <w:color w:val="000000" w:themeColor="text1"/>
          <w:lang w:val="en-US"/>
        </w:rPr>
        <w:t>Of the initial 212 pa</w:t>
      </w:r>
      <w:r w:rsidR="006A65AD">
        <w:rPr>
          <w:color w:val="000000" w:themeColor="text1"/>
          <w:lang w:val="en-US"/>
        </w:rPr>
        <w:t>tients</w:t>
      </w:r>
      <w:r w:rsidR="003E7AA4">
        <w:rPr>
          <w:color w:val="000000" w:themeColor="text1"/>
          <w:lang w:val="en-US"/>
        </w:rPr>
        <w:t>,</w:t>
      </w:r>
      <w:r w:rsidR="006A65AD">
        <w:rPr>
          <w:color w:val="000000" w:themeColor="text1"/>
          <w:lang w:val="en-US"/>
        </w:rPr>
        <w:t xml:space="preserve"> 191 were included</w:t>
      </w:r>
      <w:r>
        <w:rPr>
          <w:color w:val="000000" w:themeColor="text1"/>
          <w:lang w:val="en-US"/>
        </w:rPr>
        <w:t xml:space="preserve"> for PD-L1 assessment using whole slides. F</w:t>
      </w:r>
      <w:r w:rsidR="00790F5F">
        <w:rPr>
          <w:color w:val="000000" w:themeColor="text1"/>
          <w:lang w:val="en-US"/>
        </w:rPr>
        <w:t xml:space="preserve">or 84/191 </w:t>
      </w:r>
      <w:r>
        <w:rPr>
          <w:color w:val="000000" w:themeColor="text1"/>
          <w:lang w:val="en-US"/>
        </w:rPr>
        <w:t xml:space="preserve">patients, PD-L1 assessment was also possible in paired primary lung carcinoma. For </w:t>
      </w:r>
      <w:r w:rsidR="00790F5F">
        <w:rPr>
          <w:color w:val="000000" w:themeColor="text1"/>
          <w:lang w:val="en-US"/>
        </w:rPr>
        <w:t xml:space="preserve">187/191 </w:t>
      </w:r>
      <w:r>
        <w:rPr>
          <w:color w:val="000000" w:themeColor="text1"/>
          <w:lang w:val="en-US"/>
        </w:rPr>
        <w:t xml:space="preserve">patients, PD-L1 could also be assessed in </w:t>
      </w:r>
      <w:r w:rsidR="00A60B83">
        <w:rPr>
          <w:color w:val="000000" w:themeColor="text1"/>
          <w:lang w:val="en-US"/>
        </w:rPr>
        <w:t xml:space="preserve">TMA cores </w:t>
      </w:r>
      <w:r w:rsidR="003E7AA4">
        <w:rPr>
          <w:color w:val="000000" w:themeColor="text1"/>
          <w:lang w:val="en-US"/>
        </w:rPr>
        <w:t xml:space="preserve">of the tumor. In 16/191 cases PD-L1 was assessed on multiple brain metastases or multiple slides from the same brain metastasis. </w:t>
      </w:r>
    </w:p>
    <w:p w14:paraId="34AEAC85" w14:textId="77777777" w:rsidR="00771526" w:rsidRDefault="00771526">
      <w:pPr>
        <w:rPr>
          <w:rFonts w:ascii="Arial" w:eastAsiaTheme="majorEastAsia" w:hAnsi="Arial" w:cstheme="majorBidi"/>
          <w:b/>
          <w:bCs/>
          <w:color w:val="000000" w:themeColor="text1"/>
          <w:sz w:val="28"/>
          <w:szCs w:val="26"/>
          <w:lang w:val="en-US" w:eastAsia="en-US"/>
        </w:rPr>
      </w:pPr>
      <w:r>
        <w:rPr>
          <w:b/>
          <w:bCs/>
          <w:lang w:val="en-US"/>
        </w:rPr>
        <w:br w:type="page"/>
      </w:r>
    </w:p>
    <w:p w14:paraId="6B4B837E" w14:textId="3FF99907" w:rsidR="001A51BA" w:rsidRDefault="3BD1E24C" w:rsidP="00B54DF8">
      <w:pPr>
        <w:pStyle w:val="berschrift2"/>
        <w:rPr>
          <w:lang w:val="en-US"/>
        </w:rPr>
      </w:pPr>
      <w:r w:rsidRPr="3BD1E24C">
        <w:rPr>
          <w:b/>
          <w:bCs/>
          <w:lang w:val="en-US"/>
        </w:rPr>
        <w:lastRenderedPageBreak/>
        <w:t xml:space="preserve">Supplementary figure </w:t>
      </w:r>
      <w:r w:rsidR="00771526">
        <w:rPr>
          <w:b/>
          <w:bCs/>
          <w:lang w:val="en-US"/>
        </w:rPr>
        <w:t>2</w:t>
      </w:r>
      <w:r w:rsidRPr="3BD1E24C">
        <w:rPr>
          <w:b/>
          <w:bCs/>
          <w:lang w:val="en-US"/>
        </w:rPr>
        <w:t xml:space="preserve">: </w:t>
      </w:r>
      <w:r w:rsidR="003A52AB">
        <w:rPr>
          <w:lang w:val="en-US"/>
        </w:rPr>
        <w:t>PD-L1 TPS is comparable between samples of different age</w:t>
      </w:r>
    </w:p>
    <w:p w14:paraId="0F299BC0" w14:textId="77777777" w:rsidR="00B16E4E" w:rsidRDefault="007A71DF" w:rsidP="00B16E4E">
      <w:pPr>
        <w:pStyle w:val="berschrift2"/>
      </w:pPr>
      <w:r>
        <w:rPr>
          <w:noProof/>
          <w:lang w:val="fr-CH" w:eastAsia="fr-CH"/>
        </w:rPr>
        <w:drawing>
          <wp:inline distT="0" distB="0" distL="0" distR="0" wp14:anchorId="189A5119" wp14:editId="53075CB6">
            <wp:extent cx="5756910" cy="4072890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FA849" w14:textId="1FC8C141" w:rsidR="008D4968" w:rsidRPr="003A0822" w:rsidRDefault="00A417B9" w:rsidP="00B16E4E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B16E4E" w:rsidRPr="003A0822">
        <w:rPr>
          <w:color w:val="000000" w:themeColor="text1"/>
          <w:lang w:val="en-US"/>
        </w:rPr>
        <w:t xml:space="preserve">Figure </w:t>
      </w:r>
      <w:r w:rsidR="00B16E4E" w:rsidRPr="00B16E4E">
        <w:rPr>
          <w:color w:val="000000" w:themeColor="text1"/>
        </w:rPr>
        <w:fldChar w:fldCharType="begin"/>
      </w:r>
      <w:r w:rsidR="00B16E4E" w:rsidRPr="003A0822">
        <w:rPr>
          <w:color w:val="000000" w:themeColor="text1"/>
          <w:lang w:val="en-US"/>
        </w:rPr>
        <w:instrText xml:space="preserve"> SEQ Figure \* ARABIC </w:instrText>
      </w:r>
      <w:r w:rsidR="00B16E4E" w:rsidRPr="00B16E4E">
        <w:rPr>
          <w:color w:val="000000" w:themeColor="text1"/>
        </w:rPr>
        <w:fldChar w:fldCharType="separate"/>
      </w:r>
      <w:r>
        <w:rPr>
          <w:noProof/>
          <w:color w:val="000000" w:themeColor="text1"/>
          <w:lang w:val="en-US"/>
        </w:rPr>
        <w:t>2</w:t>
      </w:r>
      <w:r w:rsidR="00B16E4E" w:rsidRPr="00B16E4E">
        <w:rPr>
          <w:color w:val="000000" w:themeColor="text1"/>
        </w:rPr>
        <w:fldChar w:fldCharType="end"/>
      </w:r>
      <w:r w:rsidR="00B16E4E" w:rsidRPr="003A0822">
        <w:rPr>
          <w:color w:val="000000" w:themeColor="text1"/>
          <w:lang w:val="en-US"/>
        </w:rPr>
        <w:t xml:space="preserve">: </w:t>
      </w:r>
      <w:r>
        <w:rPr>
          <w:color w:val="000000" w:themeColor="text1"/>
          <w:lang w:val="en-US"/>
        </w:rPr>
        <w:t>PD-L1 TPS was</w:t>
      </w:r>
      <w:r w:rsidRPr="00A417B9">
        <w:rPr>
          <w:color w:val="000000" w:themeColor="text1"/>
          <w:lang w:val="en-US"/>
        </w:rPr>
        <w:t xml:space="preserve"> comparable between samples</w:t>
      </w:r>
      <w:r w:rsidR="003E7AA4">
        <w:rPr>
          <w:color w:val="000000" w:themeColor="text1"/>
          <w:lang w:val="en-US"/>
        </w:rPr>
        <w:t xml:space="preserve"> (= paraffin blocs)</w:t>
      </w:r>
      <w:r w:rsidRPr="00A417B9">
        <w:rPr>
          <w:color w:val="000000" w:themeColor="text1"/>
          <w:lang w:val="en-US"/>
        </w:rPr>
        <w:t xml:space="preserve"> of different age</w:t>
      </w:r>
      <w:r>
        <w:rPr>
          <w:color w:val="000000" w:themeColor="text1"/>
          <w:lang w:val="en-US"/>
        </w:rPr>
        <w:t>. There was</w:t>
      </w:r>
      <w:r w:rsidR="003A0822" w:rsidRPr="003A0822">
        <w:rPr>
          <w:color w:val="000000" w:themeColor="text1"/>
          <w:lang w:val="en-US"/>
        </w:rPr>
        <w:t xml:space="preserve"> no significant</w:t>
      </w:r>
      <w:r w:rsidR="003A0822">
        <w:rPr>
          <w:color w:val="000000" w:themeColor="text1"/>
          <w:lang w:val="en-US"/>
        </w:rPr>
        <w:t xml:space="preserve"> overall</w:t>
      </w:r>
      <w:r w:rsidR="003A0822" w:rsidRPr="003A0822">
        <w:rPr>
          <w:color w:val="000000" w:themeColor="text1"/>
          <w:lang w:val="en-US"/>
        </w:rPr>
        <w:t xml:space="preserve"> difference </w:t>
      </w:r>
      <w:r>
        <w:rPr>
          <w:color w:val="000000" w:themeColor="text1"/>
          <w:lang w:val="en-US"/>
        </w:rPr>
        <w:t>of PD-L1 TPS between samples processed</w:t>
      </w:r>
      <w:r w:rsidR="007D2FBB">
        <w:rPr>
          <w:color w:val="000000" w:themeColor="text1"/>
          <w:lang w:val="en-US"/>
        </w:rPr>
        <w:t xml:space="preserve"> and diagnosed</w:t>
      </w:r>
      <w:r>
        <w:rPr>
          <w:color w:val="000000" w:themeColor="text1"/>
          <w:lang w:val="en-US"/>
        </w:rPr>
        <w:t xml:space="preserve"> over a time span of 16 </w:t>
      </w:r>
      <w:r w:rsidR="003A0822">
        <w:rPr>
          <w:color w:val="000000" w:themeColor="text1"/>
          <w:lang w:val="en-US"/>
        </w:rPr>
        <w:t>years (p = 0.744)</w:t>
      </w:r>
      <w:r>
        <w:rPr>
          <w:color w:val="000000" w:themeColor="text1"/>
          <w:lang w:val="en-US"/>
        </w:rPr>
        <w:t>.</w:t>
      </w:r>
    </w:p>
    <w:p w14:paraId="23615F37" w14:textId="435BA264" w:rsidR="003A63D5" w:rsidRDefault="003A63D5" w:rsidP="00B54DF8">
      <w:pPr>
        <w:pStyle w:val="berschrift2"/>
        <w:rPr>
          <w:sz w:val="32"/>
          <w:szCs w:val="32"/>
          <w:lang w:val="en-US"/>
        </w:rPr>
      </w:pPr>
      <w:r>
        <w:rPr>
          <w:lang w:val="en-US"/>
        </w:rPr>
        <w:br w:type="page"/>
      </w:r>
    </w:p>
    <w:p w14:paraId="38F3D7CE" w14:textId="48EDA94F" w:rsidR="005311E1" w:rsidRDefault="005311E1">
      <w:pPr>
        <w:rPr>
          <w:rFonts w:ascii="Arial" w:hAnsi="Arial" w:cs="Arial"/>
          <w:sz w:val="28"/>
          <w:szCs w:val="28"/>
          <w:lang w:val="en-US"/>
        </w:rPr>
      </w:pPr>
      <w:r w:rsidRPr="005311E1">
        <w:rPr>
          <w:rFonts w:ascii="Arial" w:hAnsi="Arial" w:cs="Arial"/>
          <w:b/>
          <w:bCs/>
          <w:sz w:val="28"/>
          <w:szCs w:val="28"/>
          <w:lang w:val="en-US"/>
        </w:rPr>
        <w:lastRenderedPageBreak/>
        <w:t xml:space="preserve">Supplementary figure </w:t>
      </w:r>
      <w:r>
        <w:rPr>
          <w:rFonts w:ascii="Arial" w:hAnsi="Arial" w:cs="Arial"/>
          <w:b/>
          <w:bCs/>
          <w:sz w:val="28"/>
          <w:szCs w:val="28"/>
          <w:lang w:val="en-US"/>
        </w:rPr>
        <w:t>3</w:t>
      </w:r>
      <w:r w:rsidRPr="005311E1">
        <w:rPr>
          <w:rFonts w:ascii="Arial" w:hAnsi="Arial" w:cs="Arial"/>
          <w:b/>
          <w:bCs/>
          <w:sz w:val="28"/>
          <w:szCs w:val="28"/>
          <w:lang w:val="en-US"/>
        </w:rPr>
        <w:t xml:space="preserve">: </w:t>
      </w:r>
      <w:r>
        <w:rPr>
          <w:rFonts w:ascii="Arial" w:hAnsi="Arial" w:cs="Arial"/>
          <w:sz w:val="28"/>
          <w:szCs w:val="28"/>
          <w:lang w:val="en-US"/>
        </w:rPr>
        <w:t>Bland-Altman plot compar</w:t>
      </w:r>
      <w:r w:rsidR="00E76171">
        <w:rPr>
          <w:rFonts w:ascii="Arial" w:hAnsi="Arial" w:cs="Arial"/>
          <w:sz w:val="28"/>
          <w:szCs w:val="28"/>
          <w:lang w:val="en-US"/>
        </w:rPr>
        <w:t xml:space="preserve">ing PD-L1 TPS assessment of </w:t>
      </w:r>
      <w:r>
        <w:rPr>
          <w:rFonts w:ascii="Arial" w:hAnsi="Arial" w:cs="Arial"/>
          <w:sz w:val="28"/>
          <w:szCs w:val="28"/>
          <w:lang w:val="en-US"/>
        </w:rPr>
        <w:t xml:space="preserve">primary lung carcinoma and </w:t>
      </w:r>
      <w:r w:rsidR="00E76171">
        <w:rPr>
          <w:rFonts w:ascii="Arial" w:hAnsi="Arial" w:cs="Arial"/>
          <w:sz w:val="28"/>
          <w:szCs w:val="28"/>
          <w:lang w:val="en-US"/>
        </w:rPr>
        <w:t xml:space="preserve">the </w:t>
      </w:r>
      <w:r>
        <w:rPr>
          <w:rFonts w:ascii="Arial" w:hAnsi="Arial" w:cs="Arial"/>
          <w:sz w:val="28"/>
          <w:szCs w:val="28"/>
          <w:lang w:val="en-US"/>
        </w:rPr>
        <w:t>paired brain metastasis</w:t>
      </w:r>
    </w:p>
    <w:p w14:paraId="2D3AFDF5" w14:textId="77777777" w:rsidR="00E13F13" w:rsidRDefault="005311E1" w:rsidP="00E13F13">
      <w:pPr>
        <w:keepNext/>
      </w:pPr>
      <w:r>
        <w:rPr>
          <w:rFonts w:ascii="Arial" w:hAnsi="Arial" w:cs="Arial"/>
          <w:b/>
          <w:bCs/>
          <w:noProof/>
          <w:sz w:val="28"/>
          <w:szCs w:val="28"/>
          <w:lang w:val="fr-CH" w:eastAsia="fr-CH"/>
        </w:rPr>
        <w:drawing>
          <wp:inline distT="0" distB="0" distL="0" distR="0" wp14:anchorId="5169C480" wp14:editId="3A09265F">
            <wp:extent cx="5756910" cy="3959860"/>
            <wp:effectExtent l="0" t="0" r="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D69A9" w14:textId="26BC71F2" w:rsidR="00E13F13" w:rsidRPr="00E13F13" w:rsidRDefault="003E7AA4" w:rsidP="00E13F13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E13F13" w:rsidRPr="00E13F13">
        <w:rPr>
          <w:color w:val="000000" w:themeColor="text1"/>
          <w:lang w:val="en-US"/>
        </w:rPr>
        <w:t xml:space="preserve">Figure </w:t>
      </w:r>
      <w:r w:rsidR="00E13F13" w:rsidRPr="00E13F13">
        <w:rPr>
          <w:color w:val="000000" w:themeColor="text1"/>
        </w:rPr>
        <w:fldChar w:fldCharType="begin"/>
      </w:r>
      <w:r w:rsidR="00E13F13" w:rsidRPr="00E13F13">
        <w:rPr>
          <w:color w:val="000000" w:themeColor="text1"/>
          <w:lang w:val="en-US"/>
        </w:rPr>
        <w:instrText xml:space="preserve"> SEQ Figure \* ARABIC </w:instrText>
      </w:r>
      <w:r w:rsidR="00E13F13" w:rsidRPr="00E13F13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3</w:t>
      </w:r>
      <w:r w:rsidR="00E13F13" w:rsidRPr="00E13F13">
        <w:rPr>
          <w:color w:val="000000" w:themeColor="text1"/>
        </w:rPr>
        <w:fldChar w:fldCharType="end"/>
      </w:r>
      <w:r w:rsidR="00E13F13" w:rsidRPr="00E13F13">
        <w:rPr>
          <w:color w:val="000000" w:themeColor="text1"/>
          <w:lang w:val="en-US"/>
        </w:rPr>
        <w:t xml:space="preserve">: </w:t>
      </w:r>
      <w:r w:rsidRPr="003E7AA4">
        <w:rPr>
          <w:color w:val="000000" w:themeColor="text1"/>
          <w:lang w:val="en-US"/>
        </w:rPr>
        <w:t>Bland-Altman plot compa</w:t>
      </w:r>
      <w:r w:rsidR="00E76171">
        <w:rPr>
          <w:color w:val="000000" w:themeColor="text1"/>
          <w:lang w:val="en-US"/>
        </w:rPr>
        <w:t>ring PD-L1 TPS assessment of</w:t>
      </w:r>
      <w:r w:rsidRPr="003E7AA4">
        <w:rPr>
          <w:color w:val="000000" w:themeColor="text1"/>
          <w:lang w:val="en-US"/>
        </w:rPr>
        <w:t xml:space="preserve"> primary lung carcinoma and</w:t>
      </w:r>
      <w:r w:rsidR="00E76171">
        <w:rPr>
          <w:color w:val="000000" w:themeColor="text1"/>
          <w:lang w:val="en-US"/>
        </w:rPr>
        <w:t xml:space="preserve"> the</w:t>
      </w:r>
      <w:r w:rsidRPr="003E7AA4">
        <w:rPr>
          <w:color w:val="000000" w:themeColor="text1"/>
          <w:lang w:val="en-US"/>
        </w:rPr>
        <w:t xml:space="preserve"> paired brain metastasis</w:t>
      </w:r>
      <w:r>
        <w:rPr>
          <w:color w:val="000000" w:themeColor="text1"/>
          <w:lang w:val="en-US"/>
        </w:rPr>
        <w:t>. There was</w:t>
      </w:r>
      <w:r w:rsidR="00E13F13" w:rsidRPr="00E13F13">
        <w:rPr>
          <w:color w:val="000000" w:themeColor="text1"/>
          <w:lang w:val="en-US"/>
        </w:rPr>
        <w:t xml:space="preserve"> no significant difference when comparing the </w:t>
      </w:r>
      <w:r w:rsidR="00E13F13">
        <w:rPr>
          <w:color w:val="000000" w:themeColor="text1"/>
          <w:lang w:val="en-US"/>
        </w:rPr>
        <w:t xml:space="preserve">crude </w:t>
      </w:r>
      <w:r w:rsidR="005F782C">
        <w:rPr>
          <w:color w:val="000000" w:themeColor="text1"/>
          <w:lang w:val="en-US"/>
        </w:rPr>
        <w:t xml:space="preserve">PD-L1 TPS </w:t>
      </w:r>
      <w:r w:rsidR="00A773DA">
        <w:rPr>
          <w:color w:val="000000" w:themeColor="text1"/>
          <w:lang w:val="en-US"/>
        </w:rPr>
        <w:t>assessed in the primary lung carcinoma or paired brain metastases (p = 0.567). However, especially for</w:t>
      </w:r>
      <w:r w:rsidR="00BB63D0">
        <w:rPr>
          <w:color w:val="000000" w:themeColor="text1"/>
          <w:lang w:val="en-US"/>
        </w:rPr>
        <w:t xml:space="preserve"> cases with TPS PD-L1 </w:t>
      </w:r>
      <w:r w:rsidR="007A1CC1">
        <w:rPr>
          <w:color w:val="000000" w:themeColor="text1"/>
          <w:lang w:val="en-US"/>
        </w:rPr>
        <w:t>≥10% in the primary lung carcinoma there is a certain variability between the two sites.</w:t>
      </w:r>
    </w:p>
    <w:p w14:paraId="42294E84" w14:textId="012CC2D4" w:rsidR="00BA01F6" w:rsidRPr="005311E1" w:rsidRDefault="00BA01F6">
      <w:pPr>
        <w:rPr>
          <w:rFonts w:ascii="Arial" w:eastAsiaTheme="majorEastAsia" w:hAnsi="Arial" w:cs="Arial"/>
          <w:b/>
          <w:bCs/>
          <w:color w:val="000000" w:themeColor="text1"/>
          <w:sz w:val="28"/>
          <w:szCs w:val="28"/>
          <w:lang w:val="en-US" w:eastAsia="en-US"/>
        </w:rPr>
      </w:pPr>
      <w:r w:rsidRPr="005311E1">
        <w:rPr>
          <w:rFonts w:ascii="Arial" w:hAnsi="Arial" w:cs="Arial"/>
          <w:b/>
          <w:bCs/>
          <w:sz w:val="28"/>
          <w:szCs w:val="28"/>
          <w:lang w:val="en-US"/>
        </w:rPr>
        <w:br w:type="page"/>
      </w:r>
    </w:p>
    <w:p w14:paraId="6B98BB88" w14:textId="77777777" w:rsidR="00A21700" w:rsidRPr="008C059A" w:rsidRDefault="00A21700" w:rsidP="00A21700">
      <w:pPr>
        <w:pStyle w:val="berschrift1"/>
        <w:rPr>
          <w:sz w:val="28"/>
          <w:szCs w:val="28"/>
          <w:lang w:val="en-US"/>
        </w:rPr>
      </w:pPr>
      <w:r w:rsidRPr="008C059A">
        <w:rPr>
          <w:b/>
          <w:bCs/>
          <w:sz w:val="28"/>
          <w:szCs w:val="28"/>
          <w:lang w:val="en-US"/>
        </w:rPr>
        <w:lastRenderedPageBreak/>
        <w:t xml:space="preserve">Supplementary figure </w:t>
      </w:r>
      <w:r>
        <w:rPr>
          <w:b/>
          <w:bCs/>
          <w:sz w:val="28"/>
          <w:szCs w:val="28"/>
          <w:lang w:val="en-US"/>
        </w:rPr>
        <w:t>4</w:t>
      </w:r>
      <w:r w:rsidRPr="008C059A">
        <w:rPr>
          <w:b/>
          <w:bCs/>
          <w:sz w:val="28"/>
          <w:szCs w:val="28"/>
          <w:lang w:val="en-US"/>
        </w:rPr>
        <w:t xml:space="preserve">: </w:t>
      </w:r>
      <w:r>
        <w:rPr>
          <w:sz w:val="28"/>
          <w:szCs w:val="28"/>
          <w:lang w:val="en-US"/>
        </w:rPr>
        <w:t>Higher age is associated with discordant PD-L1 expression (primary lung carcinoma and brain metastasis) regarding the 1% cut-off</w:t>
      </w:r>
    </w:p>
    <w:p w14:paraId="5D5F3BA1" w14:textId="77777777" w:rsidR="00A21700" w:rsidRPr="008C059A" w:rsidRDefault="00A21700" w:rsidP="00A21700">
      <w:pPr>
        <w:keepNext/>
        <w:rPr>
          <w:lang w:val="en-US"/>
        </w:rPr>
      </w:pPr>
      <w:r>
        <w:rPr>
          <w:noProof/>
          <w:lang w:val="fr-CH" w:eastAsia="fr-CH"/>
        </w:rPr>
        <w:drawing>
          <wp:inline distT="0" distB="0" distL="0" distR="0" wp14:anchorId="7974A2F0" wp14:editId="0A9BCEFF">
            <wp:extent cx="5756910" cy="4072890"/>
            <wp:effectExtent l="0" t="0" r="0" b="381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F66A2" w14:textId="77777777" w:rsidR="00A21700" w:rsidRPr="00D0615C" w:rsidRDefault="00A21700" w:rsidP="00A21700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Pr="00D0615C">
        <w:rPr>
          <w:color w:val="000000" w:themeColor="text1"/>
          <w:lang w:val="en-US"/>
        </w:rPr>
        <w:t xml:space="preserve">Figure </w:t>
      </w:r>
      <w:r w:rsidRPr="00D0615C">
        <w:rPr>
          <w:color w:val="000000" w:themeColor="text1"/>
        </w:rPr>
        <w:fldChar w:fldCharType="begin"/>
      </w:r>
      <w:r w:rsidRPr="00D0615C">
        <w:rPr>
          <w:color w:val="000000" w:themeColor="text1"/>
          <w:lang w:val="en-US"/>
        </w:rPr>
        <w:instrText xml:space="preserve"> SEQ Figure \* ARABIC </w:instrText>
      </w:r>
      <w:r w:rsidRPr="00D0615C">
        <w:rPr>
          <w:color w:val="000000" w:themeColor="text1"/>
        </w:rPr>
        <w:fldChar w:fldCharType="separate"/>
      </w:r>
      <w:r>
        <w:rPr>
          <w:noProof/>
          <w:color w:val="000000" w:themeColor="text1"/>
          <w:lang w:val="en-US"/>
        </w:rPr>
        <w:t>7</w:t>
      </w:r>
      <w:r w:rsidRPr="00D0615C">
        <w:rPr>
          <w:color w:val="000000" w:themeColor="text1"/>
        </w:rPr>
        <w:fldChar w:fldCharType="end"/>
      </w:r>
      <w:r w:rsidRPr="00D0615C">
        <w:rPr>
          <w:color w:val="000000" w:themeColor="text1"/>
          <w:lang w:val="en-US"/>
        </w:rPr>
        <w:t xml:space="preserve">: </w:t>
      </w:r>
      <w:r>
        <w:rPr>
          <w:color w:val="000000" w:themeColor="text1"/>
          <w:lang w:val="en-US"/>
        </w:rPr>
        <w:t>Boxplot visualizing that higher patient age is significantly associated with discordant PD-L1 TPS regarding the 1% cut-off when comparing BM and paired primary lung carcinoma.</w:t>
      </w:r>
    </w:p>
    <w:p w14:paraId="179111D9" w14:textId="77777777" w:rsidR="00A21700" w:rsidRDefault="00A21700" w:rsidP="00A21700">
      <w:pPr>
        <w:rPr>
          <w:lang w:val="en-US"/>
        </w:rPr>
      </w:pPr>
    </w:p>
    <w:p w14:paraId="33665FC4" w14:textId="77777777" w:rsidR="00A21700" w:rsidRDefault="00A21700" w:rsidP="00A21700">
      <w:pPr>
        <w:rPr>
          <w:lang w:val="en-US"/>
        </w:rPr>
      </w:pPr>
      <w:r>
        <w:rPr>
          <w:lang w:val="en-US"/>
        </w:rPr>
        <w:br w:type="page"/>
      </w:r>
    </w:p>
    <w:p w14:paraId="54C3C2AE" w14:textId="0AC0FD15" w:rsidR="00286D73" w:rsidRDefault="00267593" w:rsidP="00B54DF8">
      <w:pPr>
        <w:pStyle w:val="berschrift2"/>
        <w:rPr>
          <w:noProof/>
          <w:lang w:val="en-US"/>
        </w:rPr>
      </w:pPr>
      <w:r>
        <w:rPr>
          <w:b/>
          <w:bCs/>
          <w:lang w:val="en-US"/>
        </w:rPr>
        <w:lastRenderedPageBreak/>
        <w:t xml:space="preserve">Supplementary figure </w:t>
      </w:r>
      <w:r w:rsidR="00A21700">
        <w:rPr>
          <w:b/>
          <w:bCs/>
          <w:lang w:val="en-US"/>
        </w:rPr>
        <w:t>5</w:t>
      </w:r>
      <w:r>
        <w:rPr>
          <w:b/>
          <w:bCs/>
          <w:lang w:val="en-US"/>
        </w:rPr>
        <w:t xml:space="preserve">: </w:t>
      </w:r>
      <w:r w:rsidR="008F11FF">
        <w:rPr>
          <w:lang w:val="en-US"/>
        </w:rPr>
        <w:t xml:space="preserve">Comparison of </w:t>
      </w:r>
      <w:r w:rsidR="001C4518">
        <w:rPr>
          <w:lang w:val="en-US"/>
        </w:rPr>
        <w:t>PD-L1 TPS assessment between whole slides and TMA</w:t>
      </w:r>
    </w:p>
    <w:p w14:paraId="5801D817" w14:textId="2BBC9DA8" w:rsidR="006F318F" w:rsidRPr="006F318F" w:rsidRDefault="006E3C41" w:rsidP="006F318F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7DF90647" wp14:editId="431B68BE">
            <wp:extent cx="5756910" cy="431038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F8701" w14:textId="7C98A1E2" w:rsidR="00027282" w:rsidRPr="006F318F" w:rsidRDefault="003E7AA4" w:rsidP="006F318F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286D73" w:rsidRPr="00012433">
        <w:rPr>
          <w:color w:val="000000" w:themeColor="text1"/>
          <w:lang w:val="en-US"/>
        </w:rPr>
        <w:t xml:space="preserve">Figure </w:t>
      </w:r>
      <w:r w:rsidR="00286D73" w:rsidRPr="00012433">
        <w:rPr>
          <w:color w:val="000000" w:themeColor="text1"/>
        </w:rPr>
        <w:fldChar w:fldCharType="begin"/>
      </w:r>
      <w:r w:rsidR="00286D73" w:rsidRPr="00012433">
        <w:rPr>
          <w:color w:val="000000" w:themeColor="text1"/>
          <w:lang w:val="en-US"/>
        </w:rPr>
        <w:instrText xml:space="preserve"> SEQ Figure \* ARABIC </w:instrText>
      </w:r>
      <w:r w:rsidR="00286D73" w:rsidRPr="00012433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4</w:t>
      </w:r>
      <w:r w:rsidR="00286D73" w:rsidRPr="00012433">
        <w:rPr>
          <w:color w:val="000000" w:themeColor="text1"/>
        </w:rPr>
        <w:fldChar w:fldCharType="end"/>
      </w:r>
      <w:r w:rsidR="00286D73" w:rsidRPr="00012433">
        <w:rPr>
          <w:color w:val="000000" w:themeColor="text1"/>
          <w:lang w:val="en-US"/>
        </w:rPr>
        <w:t xml:space="preserve">: </w:t>
      </w:r>
      <w:r w:rsidR="00132538">
        <w:rPr>
          <w:color w:val="000000" w:themeColor="text1"/>
          <w:lang w:val="en-US"/>
        </w:rPr>
        <w:t>PD-L1 tumor proportional scores assessed in the whole slides or the TMA cores are concordant in the brain metastases (</w:t>
      </w:r>
      <w:proofErr w:type="spellStart"/>
      <w:r w:rsidR="00132538">
        <w:rPr>
          <w:color w:val="000000" w:themeColor="text1"/>
          <w:lang w:val="en-US"/>
        </w:rPr>
        <w:t>p</w:t>
      </w:r>
      <w:r w:rsidR="00132538">
        <w:rPr>
          <w:color w:val="000000" w:themeColor="text1"/>
          <w:vertAlign w:val="subscript"/>
          <w:lang w:val="en-US"/>
        </w:rPr>
        <w:t>Wilcoxon</w:t>
      </w:r>
      <w:proofErr w:type="spellEnd"/>
      <w:r w:rsidR="00132538">
        <w:rPr>
          <w:color w:val="000000" w:themeColor="text1"/>
          <w:vertAlign w:val="subscript"/>
          <w:lang w:val="en-US"/>
        </w:rPr>
        <w:t xml:space="preserve"> signed-rank</w:t>
      </w:r>
      <w:r w:rsidR="00132538">
        <w:rPr>
          <w:color w:val="000000" w:themeColor="text1"/>
          <w:lang w:val="en-US"/>
        </w:rPr>
        <w:t xml:space="preserve"> = 0.05, </w:t>
      </w:r>
      <w:proofErr w:type="spellStart"/>
      <w:r w:rsidR="00132538">
        <w:rPr>
          <w:color w:val="000000" w:themeColor="text1"/>
          <w:lang w:val="en-US"/>
        </w:rPr>
        <w:t>p</w:t>
      </w:r>
      <w:r w:rsidR="00132538">
        <w:rPr>
          <w:color w:val="000000" w:themeColor="text1"/>
          <w:vertAlign w:val="subscript"/>
          <w:lang w:val="en-US"/>
        </w:rPr>
        <w:t>Spearman</w:t>
      </w:r>
      <w:proofErr w:type="spellEnd"/>
      <w:r w:rsidR="00132538">
        <w:rPr>
          <w:color w:val="000000" w:themeColor="text1"/>
          <w:lang w:val="en-US"/>
        </w:rPr>
        <w:t xml:space="preserve"> &lt; 0.001, </w:t>
      </w:r>
      <w:proofErr w:type="spellStart"/>
      <w:r w:rsidR="00132538">
        <w:rPr>
          <w:color w:val="000000" w:themeColor="text1"/>
          <w:lang w:val="en-US"/>
        </w:rPr>
        <w:t>r</w:t>
      </w:r>
      <w:r w:rsidR="006C12FA">
        <w:rPr>
          <w:color w:val="000000" w:themeColor="text1"/>
          <w:vertAlign w:val="subscript"/>
          <w:lang w:val="en-US"/>
        </w:rPr>
        <w:t>S</w:t>
      </w:r>
      <w:r w:rsidR="00132538">
        <w:rPr>
          <w:color w:val="000000" w:themeColor="text1"/>
          <w:vertAlign w:val="subscript"/>
          <w:lang w:val="en-US"/>
        </w:rPr>
        <w:t>pearman</w:t>
      </w:r>
      <w:proofErr w:type="spellEnd"/>
      <w:r w:rsidR="00132538">
        <w:rPr>
          <w:color w:val="000000" w:themeColor="text1"/>
          <w:lang w:val="en-US"/>
        </w:rPr>
        <w:t xml:space="preserve"> = 0.91;</w:t>
      </w:r>
      <w:r w:rsidR="0031278E">
        <w:rPr>
          <w:color w:val="000000" w:themeColor="text1"/>
          <w:lang w:val="en-US"/>
        </w:rPr>
        <w:t xml:space="preserve"> A, B)</w:t>
      </w:r>
      <w:r w:rsidR="00132538">
        <w:rPr>
          <w:color w:val="000000" w:themeColor="text1"/>
          <w:lang w:val="en-US"/>
        </w:rPr>
        <w:t xml:space="preserve"> but less concordant in the primary lung carcinoma (</w:t>
      </w:r>
      <w:proofErr w:type="spellStart"/>
      <w:r w:rsidR="00132538">
        <w:rPr>
          <w:color w:val="000000" w:themeColor="text1"/>
          <w:lang w:val="en-US"/>
        </w:rPr>
        <w:t>p</w:t>
      </w:r>
      <w:r w:rsidR="00132538">
        <w:rPr>
          <w:color w:val="000000" w:themeColor="text1"/>
          <w:vertAlign w:val="subscript"/>
          <w:lang w:val="en-US"/>
        </w:rPr>
        <w:t>Wilcoxon</w:t>
      </w:r>
      <w:proofErr w:type="spellEnd"/>
      <w:r w:rsidR="00132538">
        <w:rPr>
          <w:color w:val="000000" w:themeColor="text1"/>
          <w:vertAlign w:val="subscript"/>
          <w:lang w:val="en-US"/>
        </w:rPr>
        <w:t xml:space="preserve"> signed-rank</w:t>
      </w:r>
      <w:r w:rsidR="00132538">
        <w:rPr>
          <w:color w:val="000000" w:themeColor="text1"/>
          <w:lang w:val="en-US"/>
        </w:rPr>
        <w:t xml:space="preserve"> = 0.001, </w:t>
      </w:r>
      <w:proofErr w:type="spellStart"/>
      <w:r w:rsidR="00132538">
        <w:rPr>
          <w:color w:val="000000" w:themeColor="text1"/>
          <w:lang w:val="en-US"/>
        </w:rPr>
        <w:t>p</w:t>
      </w:r>
      <w:r w:rsidR="00132538">
        <w:rPr>
          <w:color w:val="000000" w:themeColor="text1"/>
          <w:vertAlign w:val="subscript"/>
          <w:lang w:val="en-US"/>
        </w:rPr>
        <w:t>Spearman</w:t>
      </w:r>
      <w:proofErr w:type="spellEnd"/>
      <w:r w:rsidR="006C12FA">
        <w:rPr>
          <w:color w:val="000000" w:themeColor="text1"/>
          <w:lang w:val="en-US"/>
        </w:rPr>
        <w:t xml:space="preserve"> &lt; 0.001, </w:t>
      </w:r>
      <w:proofErr w:type="spellStart"/>
      <w:r w:rsidR="006C12FA">
        <w:rPr>
          <w:color w:val="000000" w:themeColor="text1"/>
          <w:lang w:val="en-US"/>
        </w:rPr>
        <w:t>r</w:t>
      </w:r>
      <w:r w:rsidR="006C12FA">
        <w:rPr>
          <w:color w:val="000000" w:themeColor="text1"/>
          <w:vertAlign w:val="subscript"/>
          <w:lang w:val="en-US"/>
        </w:rPr>
        <w:t>Spearman</w:t>
      </w:r>
      <w:proofErr w:type="spellEnd"/>
      <w:r w:rsidR="006C12FA">
        <w:rPr>
          <w:color w:val="000000" w:themeColor="text1"/>
          <w:lang w:val="en-US"/>
        </w:rPr>
        <w:t xml:space="preserve"> = 0.94; C, D)</w:t>
      </w:r>
      <w:r>
        <w:rPr>
          <w:color w:val="000000" w:themeColor="text1"/>
          <w:lang w:val="en-US"/>
        </w:rPr>
        <w:t>.</w:t>
      </w:r>
    </w:p>
    <w:p w14:paraId="067AE55A" w14:textId="77777777" w:rsidR="003C630F" w:rsidRDefault="003C630F">
      <w:pPr>
        <w:rPr>
          <w:rFonts w:ascii="Arial" w:eastAsiaTheme="majorEastAsia" w:hAnsi="Arial" w:cstheme="majorBidi"/>
          <w:b/>
          <w:bCs/>
          <w:color w:val="000000" w:themeColor="text1"/>
          <w:sz w:val="28"/>
          <w:szCs w:val="28"/>
          <w:lang w:val="en-US" w:eastAsia="en-US"/>
        </w:rPr>
      </w:pPr>
      <w:r>
        <w:rPr>
          <w:b/>
          <w:bCs/>
          <w:sz w:val="28"/>
          <w:szCs w:val="28"/>
          <w:lang w:val="en-US"/>
        </w:rPr>
        <w:br w:type="page"/>
      </w:r>
    </w:p>
    <w:p w14:paraId="375A897D" w14:textId="5CDAEAB4" w:rsidR="0092552F" w:rsidRPr="00BF2485" w:rsidRDefault="00A46ACA" w:rsidP="0092552F">
      <w:pPr>
        <w:pStyle w:val="berschrift1"/>
        <w:rPr>
          <w:sz w:val="28"/>
          <w:szCs w:val="28"/>
          <w:lang w:val="en-US"/>
        </w:rPr>
      </w:pPr>
      <w:r w:rsidRPr="00BF2485">
        <w:rPr>
          <w:b/>
          <w:bCs/>
          <w:sz w:val="28"/>
          <w:szCs w:val="28"/>
          <w:lang w:val="en-US"/>
        </w:rPr>
        <w:lastRenderedPageBreak/>
        <w:t xml:space="preserve">Supplementary figure </w:t>
      </w:r>
      <w:r w:rsidR="00A21700">
        <w:rPr>
          <w:b/>
          <w:bCs/>
          <w:sz w:val="28"/>
          <w:szCs w:val="28"/>
          <w:lang w:val="en-US"/>
        </w:rPr>
        <w:t>6</w:t>
      </w:r>
      <w:r w:rsidRPr="00BF2485">
        <w:rPr>
          <w:b/>
          <w:bCs/>
          <w:sz w:val="28"/>
          <w:szCs w:val="28"/>
          <w:lang w:val="en-US"/>
        </w:rPr>
        <w:t xml:space="preserve">: </w:t>
      </w:r>
      <w:proofErr w:type="spellStart"/>
      <w:r w:rsidR="00BF2485">
        <w:rPr>
          <w:sz w:val="28"/>
          <w:szCs w:val="28"/>
          <w:lang w:val="en-US"/>
        </w:rPr>
        <w:t>Intercore</w:t>
      </w:r>
      <w:proofErr w:type="spellEnd"/>
      <w:r w:rsidR="00BF2485">
        <w:rPr>
          <w:sz w:val="28"/>
          <w:szCs w:val="28"/>
          <w:lang w:val="en-US"/>
        </w:rPr>
        <w:t xml:space="preserve"> and </w:t>
      </w:r>
      <w:proofErr w:type="spellStart"/>
      <w:r w:rsidR="00BF2485">
        <w:rPr>
          <w:sz w:val="28"/>
          <w:szCs w:val="28"/>
          <w:lang w:val="en-US"/>
        </w:rPr>
        <w:t>interregion</w:t>
      </w:r>
      <w:proofErr w:type="spellEnd"/>
      <w:r w:rsidR="00BF2485">
        <w:rPr>
          <w:sz w:val="28"/>
          <w:szCs w:val="28"/>
          <w:lang w:val="en-US"/>
        </w:rPr>
        <w:t xml:space="preserve"> concordance of PD-L1 TPS assessed in the TMA</w:t>
      </w:r>
      <w:r w:rsidR="00AF10C1">
        <w:rPr>
          <w:sz w:val="28"/>
          <w:szCs w:val="28"/>
          <w:lang w:val="en-US"/>
        </w:rPr>
        <w:t xml:space="preserve"> for brain metastases</w:t>
      </w:r>
    </w:p>
    <w:p w14:paraId="0EB45458" w14:textId="6E74D16A" w:rsidR="00012433" w:rsidRPr="003C630F" w:rsidRDefault="00AF10C1" w:rsidP="00012433">
      <w:pPr>
        <w:keepNext/>
        <w:rPr>
          <w:lang w:val="en-US"/>
        </w:rPr>
      </w:pPr>
      <w:r>
        <w:rPr>
          <w:noProof/>
          <w:lang w:val="fr-CH" w:eastAsia="fr-CH"/>
        </w:rPr>
        <w:drawing>
          <wp:inline distT="0" distB="0" distL="0" distR="0" wp14:anchorId="1292C4C6" wp14:editId="32F20D46">
            <wp:extent cx="3698870" cy="79248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5577" cy="796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976F5" w14:textId="469FC367" w:rsidR="002D1032" w:rsidRPr="00AF10C1" w:rsidRDefault="00E76171" w:rsidP="00AF10C1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012433" w:rsidRPr="00012433">
        <w:rPr>
          <w:color w:val="000000" w:themeColor="text1"/>
          <w:lang w:val="en-US"/>
        </w:rPr>
        <w:t xml:space="preserve">Figure </w:t>
      </w:r>
      <w:r w:rsidR="00012433" w:rsidRPr="00012433">
        <w:rPr>
          <w:color w:val="000000" w:themeColor="text1"/>
        </w:rPr>
        <w:fldChar w:fldCharType="begin"/>
      </w:r>
      <w:r w:rsidR="00012433" w:rsidRPr="00012433">
        <w:rPr>
          <w:color w:val="000000" w:themeColor="text1"/>
          <w:lang w:val="en-US"/>
        </w:rPr>
        <w:instrText xml:space="preserve"> SEQ Figure \* ARABIC </w:instrText>
      </w:r>
      <w:r w:rsidR="00012433" w:rsidRPr="00012433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5</w:t>
      </w:r>
      <w:r w:rsidR="00012433" w:rsidRPr="00012433">
        <w:rPr>
          <w:color w:val="000000" w:themeColor="text1"/>
        </w:rPr>
        <w:fldChar w:fldCharType="end"/>
      </w:r>
      <w:r w:rsidR="00012433" w:rsidRPr="00012433">
        <w:rPr>
          <w:color w:val="000000" w:themeColor="text1"/>
          <w:lang w:val="en-US"/>
        </w:rPr>
        <w:t xml:space="preserve">: </w:t>
      </w:r>
      <w:r w:rsidR="00AF10C1">
        <w:rPr>
          <w:color w:val="000000" w:themeColor="text1"/>
          <w:lang w:val="en-US"/>
        </w:rPr>
        <w:t xml:space="preserve">Concordance of PD-L1 TPS assessed in brain metastases </w:t>
      </w:r>
      <w:r w:rsidR="00947012">
        <w:rPr>
          <w:color w:val="000000" w:themeColor="text1"/>
          <w:lang w:val="en-US"/>
        </w:rPr>
        <w:t>between</w:t>
      </w:r>
      <w:r w:rsidR="00CB3C46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 xml:space="preserve">TMA </w:t>
      </w:r>
      <w:r w:rsidR="00CB3C46">
        <w:rPr>
          <w:color w:val="000000" w:themeColor="text1"/>
          <w:lang w:val="en-US"/>
        </w:rPr>
        <w:t xml:space="preserve">cores </w:t>
      </w:r>
      <w:r>
        <w:rPr>
          <w:color w:val="000000" w:themeColor="text1"/>
          <w:lang w:val="en-US"/>
        </w:rPr>
        <w:t>from</w:t>
      </w:r>
      <w:r w:rsidR="00CB3C46">
        <w:rPr>
          <w:color w:val="000000" w:themeColor="text1"/>
          <w:lang w:val="en-US"/>
        </w:rPr>
        <w:t xml:space="preserve"> the tumor center (A), the infiltration front (B) and </w:t>
      </w:r>
      <w:r w:rsidR="00947012">
        <w:rPr>
          <w:color w:val="000000" w:themeColor="text1"/>
          <w:lang w:val="en-US"/>
        </w:rPr>
        <w:t>between the different regions (C)</w:t>
      </w:r>
      <w:r>
        <w:rPr>
          <w:color w:val="000000" w:themeColor="text1"/>
          <w:lang w:val="en-US"/>
        </w:rPr>
        <w:t>.</w:t>
      </w:r>
      <w:r w:rsidR="006C12FA" w:rsidRPr="006C12FA">
        <w:rPr>
          <w:color w:val="000000" w:themeColor="text1"/>
          <w:lang w:val="en-US"/>
        </w:rPr>
        <w:t xml:space="preserve"> </w:t>
      </w:r>
      <w:r w:rsidR="006C12FA">
        <w:rPr>
          <w:color w:val="000000" w:themeColor="text1"/>
          <w:lang w:val="en-US"/>
        </w:rPr>
        <w:t>Colors are depicting the TPS as assessed in the corresponding whole slides.</w:t>
      </w:r>
      <w:r w:rsidR="002D1032">
        <w:rPr>
          <w:b/>
          <w:bCs/>
          <w:lang w:val="en-US"/>
        </w:rPr>
        <w:br w:type="page"/>
      </w:r>
    </w:p>
    <w:p w14:paraId="6B703B44" w14:textId="06AF8A77" w:rsidR="002D1032" w:rsidRPr="00947012" w:rsidRDefault="002D1032" w:rsidP="002D1032">
      <w:pPr>
        <w:pStyle w:val="berschrift1"/>
        <w:rPr>
          <w:sz w:val="28"/>
          <w:szCs w:val="28"/>
          <w:lang w:val="en-US"/>
        </w:rPr>
      </w:pPr>
      <w:r w:rsidRPr="00947012">
        <w:rPr>
          <w:b/>
          <w:bCs/>
          <w:sz w:val="28"/>
          <w:szCs w:val="28"/>
          <w:lang w:val="en-US"/>
        </w:rPr>
        <w:lastRenderedPageBreak/>
        <w:t xml:space="preserve">Supplementary figure </w:t>
      </w:r>
      <w:r w:rsidR="00A21700">
        <w:rPr>
          <w:b/>
          <w:bCs/>
          <w:sz w:val="28"/>
          <w:szCs w:val="28"/>
          <w:lang w:val="en-US"/>
        </w:rPr>
        <w:t>7</w:t>
      </w:r>
      <w:r w:rsidR="00947012">
        <w:rPr>
          <w:b/>
          <w:bCs/>
          <w:sz w:val="28"/>
          <w:szCs w:val="28"/>
          <w:lang w:val="en-US"/>
        </w:rPr>
        <w:t xml:space="preserve">: </w:t>
      </w:r>
      <w:proofErr w:type="spellStart"/>
      <w:r w:rsidR="00947012">
        <w:rPr>
          <w:sz w:val="28"/>
          <w:szCs w:val="28"/>
          <w:lang w:val="en-US"/>
        </w:rPr>
        <w:t>Intercore</w:t>
      </w:r>
      <w:proofErr w:type="spellEnd"/>
      <w:r w:rsidR="00947012">
        <w:rPr>
          <w:sz w:val="28"/>
          <w:szCs w:val="28"/>
          <w:lang w:val="en-US"/>
        </w:rPr>
        <w:t xml:space="preserve"> and </w:t>
      </w:r>
      <w:proofErr w:type="spellStart"/>
      <w:r w:rsidR="00947012">
        <w:rPr>
          <w:sz w:val="28"/>
          <w:szCs w:val="28"/>
          <w:lang w:val="en-US"/>
        </w:rPr>
        <w:t>interregion</w:t>
      </w:r>
      <w:proofErr w:type="spellEnd"/>
      <w:r w:rsidR="00947012">
        <w:rPr>
          <w:sz w:val="28"/>
          <w:szCs w:val="28"/>
          <w:lang w:val="en-US"/>
        </w:rPr>
        <w:t xml:space="preserve"> concordance of PD-L1 TPS assessed in the TMA for primary lung carcinoma</w:t>
      </w:r>
    </w:p>
    <w:p w14:paraId="29A4D398" w14:textId="35D428EF" w:rsidR="00012433" w:rsidRDefault="0078499E" w:rsidP="00B54DF8">
      <w:pPr>
        <w:pStyle w:val="berschrift2"/>
      </w:pPr>
      <w:r>
        <w:rPr>
          <w:noProof/>
          <w:lang w:val="fr-CH" w:eastAsia="fr-CH"/>
        </w:rPr>
        <w:drawing>
          <wp:inline distT="0" distB="0" distL="0" distR="0" wp14:anchorId="27332E9E" wp14:editId="251DF888">
            <wp:extent cx="5523688" cy="80010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9846" cy="8009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DCE10" w14:textId="1C971957" w:rsidR="00F93117" w:rsidRDefault="00E76171" w:rsidP="00012433">
      <w:pPr>
        <w:pStyle w:val="Beschriftung"/>
        <w:rPr>
          <w:b/>
          <w:bCs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012433" w:rsidRPr="005652FF">
        <w:rPr>
          <w:color w:val="000000" w:themeColor="text1"/>
          <w:lang w:val="en-US"/>
        </w:rPr>
        <w:t xml:space="preserve">Figure </w:t>
      </w:r>
      <w:r w:rsidR="00012433" w:rsidRPr="005652FF">
        <w:rPr>
          <w:color w:val="000000" w:themeColor="text1"/>
        </w:rPr>
        <w:fldChar w:fldCharType="begin"/>
      </w:r>
      <w:r w:rsidR="00012433" w:rsidRPr="005652FF">
        <w:rPr>
          <w:color w:val="000000" w:themeColor="text1"/>
          <w:lang w:val="en-US"/>
        </w:rPr>
        <w:instrText xml:space="preserve"> SEQ Figure \* ARABIC </w:instrText>
      </w:r>
      <w:r w:rsidR="00012433" w:rsidRPr="005652FF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6</w:t>
      </w:r>
      <w:r w:rsidR="00012433" w:rsidRPr="005652FF">
        <w:rPr>
          <w:color w:val="000000" w:themeColor="text1"/>
        </w:rPr>
        <w:fldChar w:fldCharType="end"/>
      </w:r>
      <w:r w:rsidR="00012433" w:rsidRPr="005652FF">
        <w:rPr>
          <w:color w:val="000000" w:themeColor="text1"/>
          <w:lang w:val="en-US"/>
        </w:rPr>
        <w:t>:</w:t>
      </w:r>
      <w:r w:rsidR="005773BE">
        <w:rPr>
          <w:color w:val="000000" w:themeColor="text1"/>
          <w:lang w:val="en-US"/>
        </w:rPr>
        <w:t xml:space="preserve"> </w:t>
      </w:r>
      <w:r w:rsidR="001176B0">
        <w:rPr>
          <w:color w:val="000000" w:themeColor="text1"/>
          <w:lang w:val="en-US"/>
        </w:rPr>
        <w:t>Concordance of PD-L1 TPS assessed in primary lung carcinoma between</w:t>
      </w:r>
      <w:r>
        <w:rPr>
          <w:color w:val="000000" w:themeColor="text1"/>
          <w:lang w:val="en-US"/>
        </w:rPr>
        <w:t xml:space="preserve"> TMA</w:t>
      </w:r>
      <w:r w:rsidR="001176B0">
        <w:rPr>
          <w:color w:val="000000" w:themeColor="text1"/>
          <w:lang w:val="en-US"/>
        </w:rPr>
        <w:t xml:space="preserve"> cores</w:t>
      </w:r>
      <w:r>
        <w:rPr>
          <w:color w:val="000000" w:themeColor="text1"/>
          <w:lang w:val="en-US"/>
        </w:rPr>
        <w:t xml:space="preserve"> from</w:t>
      </w:r>
      <w:r w:rsidR="001176B0">
        <w:rPr>
          <w:color w:val="000000" w:themeColor="text1"/>
          <w:lang w:val="en-US"/>
        </w:rPr>
        <w:t xml:space="preserve"> the tumor center (A) and between the different regions (</w:t>
      </w:r>
      <w:r w:rsidR="00DB5FF5">
        <w:rPr>
          <w:color w:val="000000" w:themeColor="text1"/>
          <w:lang w:val="en-US"/>
        </w:rPr>
        <w:t>B</w:t>
      </w:r>
      <w:r w:rsidR="006C12FA">
        <w:rPr>
          <w:color w:val="000000" w:themeColor="text1"/>
          <w:lang w:val="en-US"/>
        </w:rPr>
        <w:t>). Colors are depicting the TPS as assessed in the corresponding whole slides.</w:t>
      </w:r>
    </w:p>
    <w:p w14:paraId="7550F551" w14:textId="37ED8948" w:rsidR="00FA22C7" w:rsidRPr="005171E0" w:rsidRDefault="00FA22C7" w:rsidP="00FA22C7">
      <w:pPr>
        <w:pStyle w:val="berschrift1"/>
        <w:rPr>
          <w:sz w:val="28"/>
          <w:szCs w:val="28"/>
          <w:lang w:val="en-US"/>
        </w:rPr>
      </w:pPr>
      <w:r w:rsidRPr="005171E0">
        <w:rPr>
          <w:b/>
          <w:bCs/>
          <w:sz w:val="28"/>
          <w:szCs w:val="28"/>
          <w:lang w:val="en-US"/>
        </w:rPr>
        <w:lastRenderedPageBreak/>
        <w:t xml:space="preserve">Supplementary figure </w:t>
      </w:r>
      <w:r w:rsidR="00092C56" w:rsidRPr="005171E0">
        <w:rPr>
          <w:b/>
          <w:bCs/>
          <w:sz w:val="28"/>
          <w:szCs w:val="28"/>
          <w:lang w:val="en-US"/>
        </w:rPr>
        <w:t>8</w:t>
      </w:r>
      <w:r w:rsidRPr="005171E0">
        <w:rPr>
          <w:b/>
          <w:bCs/>
          <w:sz w:val="28"/>
          <w:szCs w:val="28"/>
          <w:lang w:val="en-US"/>
        </w:rPr>
        <w:t xml:space="preserve">: </w:t>
      </w:r>
      <w:r w:rsidR="008738FD">
        <w:rPr>
          <w:sz w:val="28"/>
          <w:szCs w:val="28"/>
          <w:lang w:val="en-US"/>
        </w:rPr>
        <w:t>Lack of</w:t>
      </w:r>
      <w:r w:rsidR="000B11BF" w:rsidRPr="005171E0">
        <w:rPr>
          <w:sz w:val="28"/>
          <w:szCs w:val="28"/>
          <w:lang w:val="en-US"/>
        </w:rPr>
        <w:t xml:space="preserve"> prognostic relevance </w:t>
      </w:r>
      <w:r w:rsidR="008738FD">
        <w:rPr>
          <w:sz w:val="28"/>
          <w:szCs w:val="28"/>
          <w:lang w:val="en-US"/>
        </w:rPr>
        <w:t>of</w:t>
      </w:r>
      <w:r w:rsidR="000B11BF" w:rsidRPr="005171E0">
        <w:rPr>
          <w:sz w:val="28"/>
          <w:szCs w:val="28"/>
          <w:lang w:val="en-US"/>
        </w:rPr>
        <w:t xml:space="preserve"> concordance status for PD-L1 TPS</w:t>
      </w:r>
      <w:r w:rsidR="008738FD">
        <w:rPr>
          <w:sz w:val="28"/>
          <w:szCs w:val="28"/>
          <w:lang w:val="en-US"/>
        </w:rPr>
        <w:t xml:space="preserve"> between primary lung tumor and brain metastasis </w:t>
      </w:r>
    </w:p>
    <w:p w14:paraId="2DF69E42" w14:textId="34C64745" w:rsidR="00D0615C" w:rsidRDefault="005171E0" w:rsidP="00D0615C">
      <w:pPr>
        <w:keepNext/>
      </w:pPr>
      <w:r>
        <w:rPr>
          <w:noProof/>
          <w:lang w:val="fr-CH" w:eastAsia="fr-CH"/>
        </w:rPr>
        <w:drawing>
          <wp:inline distT="0" distB="0" distL="0" distR="0" wp14:anchorId="35A8E08F" wp14:editId="0B9B2216">
            <wp:extent cx="5577065" cy="8181048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0953" cy="8186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F00BB" w14:textId="12D85976" w:rsidR="00DD5E00" w:rsidRDefault="008738FD" w:rsidP="00D0615C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D0615C" w:rsidRPr="005171E0">
        <w:rPr>
          <w:color w:val="000000" w:themeColor="text1"/>
          <w:lang w:val="en-US"/>
        </w:rPr>
        <w:t xml:space="preserve">Figure </w:t>
      </w:r>
      <w:r w:rsidR="00D0615C" w:rsidRPr="005171E0">
        <w:rPr>
          <w:color w:val="000000" w:themeColor="text1"/>
        </w:rPr>
        <w:fldChar w:fldCharType="begin"/>
      </w:r>
      <w:r w:rsidR="00D0615C" w:rsidRPr="005171E0">
        <w:rPr>
          <w:color w:val="000000" w:themeColor="text1"/>
          <w:lang w:val="en-US"/>
        </w:rPr>
        <w:instrText xml:space="preserve"> SEQ Figure \* ARABIC </w:instrText>
      </w:r>
      <w:r w:rsidR="00D0615C" w:rsidRPr="005171E0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8</w:t>
      </w:r>
      <w:r w:rsidR="00D0615C" w:rsidRPr="005171E0">
        <w:rPr>
          <w:color w:val="000000" w:themeColor="text1"/>
        </w:rPr>
        <w:fldChar w:fldCharType="end"/>
      </w:r>
      <w:r w:rsidR="00D0615C" w:rsidRPr="005171E0">
        <w:rPr>
          <w:color w:val="000000" w:themeColor="text1"/>
          <w:lang w:val="en-US"/>
        </w:rPr>
        <w:t xml:space="preserve">: Survival plots </w:t>
      </w:r>
      <w:r>
        <w:rPr>
          <w:color w:val="000000" w:themeColor="text1"/>
          <w:lang w:val="en-US"/>
        </w:rPr>
        <w:t>depicting the lack of</w:t>
      </w:r>
      <w:r w:rsidR="00D67AA6" w:rsidRPr="005171E0">
        <w:rPr>
          <w:color w:val="000000" w:themeColor="text1"/>
          <w:lang w:val="en-US"/>
        </w:rPr>
        <w:t xml:space="preserve"> prognostic significance of PD-L1 </w:t>
      </w:r>
      <w:r>
        <w:rPr>
          <w:color w:val="000000" w:themeColor="text1"/>
          <w:lang w:val="en-US"/>
        </w:rPr>
        <w:t xml:space="preserve">TPS </w:t>
      </w:r>
      <w:r w:rsidR="00523CFA" w:rsidRPr="005171E0">
        <w:rPr>
          <w:color w:val="000000" w:themeColor="text1"/>
          <w:lang w:val="en-US"/>
        </w:rPr>
        <w:t>for overall survival (A) and brain specific overall survival (B)</w:t>
      </w:r>
      <w:r>
        <w:rPr>
          <w:color w:val="000000" w:themeColor="text1"/>
          <w:lang w:val="en-US"/>
        </w:rPr>
        <w:t>.</w:t>
      </w:r>
    </w:p>
    <w:p w14:paraId="6941F81F" w14:textId="04B565F7" w:rsidR="00DD5E00" w:rsidRDefault="00DD5E00" w:rsidP="00DD5E00">
      <w:pPr>
        <w:pStyle w:val="berschrift1"/>
        <w:rPr>
          <w:sz w:val="28"/>
          <w:szCs w:val="28"/>
          <w:lang w:val="en-US"/>
        </w:rPr>
      </w:pPr>
      <w:r w:rsidRPr="002B4515">
        <w:rPr>
          <w:b/>
          <w:bCs/>
          <w:sz w:val="28"/>
          <w:szCs w:val="28"/>
          <w:lang w:val="en-US"/>
        </w:rPr>
        <w:lastRenderedPageBreak/>
        <w:t xml:space="preserve">Supplementary table 1: </w:t>
      </w:r>
      <w:r w:rsidR="00552574">
        <w:rPr>
          <w:sz w:val="28"/>
          <w:szCs w:val="28"/>
          <w:lang w:val="en-US"/>
        </w:rPr>
        <w:t xml:space="preserve">Major </w:t>
      </w:r>
      <w:r w:rsidR="00435797">
        <w:rPr>
          <w:sz w:val="28"/>
          <w:szCs w:val="28"/>
          <w:lang w:val="en-US"/>
        </w:rPr>
        <w:t>genomic alterations</w:t>
      </w:r>
      <w:r w:rsidR="00552574">
        <w:rPr>
          <w:sz w:val="28"/>
          <w:szCs w:val="28"/>
          <w:lang w:val="en-US"/>
        </w:rPr>
        <w:t xml:space="preserve"> present in </w:t>
      </w:r>
      <w:r w:rsidR="00BE6E94">
        <w:rPr>
          <w:sz w:val="28"/>
          <w:szCs w:val="28"/>
          <w:lang w:val="en-US"/>
        </w:rPr>
        <w:t xml:space="preserve">the subset of patients </w:t>
      </w:r>
      <w:r w:rsidR="004167B9">
        <w:rPr>
          <w:sz w:val="28"/>
          <w:szCs w:val="28"/>
          <w:lang w:val="en-US"/>
        </w:rPr>
        <w:t>where</w:t>
      </w:r>
      <w:r w:rsidR="00BE6E94">
        <w:rPr>
          <w:sz w:val="28"/>
          <w:szCs w:val="28"/>
          <w:lang w:val="en-US"/>
        </w:rPr>
        <w:t xml:space="preserve"> NGS analysis</w:t>
      </w:r>
      <w:r w:rsidR="004167B9">
        <w:rPr>
          <w:sz w:val="28"/>
          <w:szCs w:val="28"/>
          <w:lang w:val="en-US"/>
        </w:rPr>
        <w:t xml:space="preserve"> was performed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500"/>
        <w:gridCol w:w="816"/>
        <w:gridCol w:w="1107"/>
        <w:gridCol w:w="1134"/>
        <w:gridCol w:w="1276"/>
        <w:gridCol w:w="1134"/>
      </w:tblGrid>
      <w:tr w:rsidR="00CB27DA" w:rsidRPr="008E1FD9" w14:paraId="35D70DD1" w14:textId="77777777" w:rsidTr="00FC1CE8">
        <w:tc>
          <w:tcPr>
            <w:tcW w:w="1500" w:type="dxa"/>
          </w:tcPr>
          <w:p w14:paraId="6AC2C899" w14:textId="77777777" w:rsidR="00CB27DA" w:rsidRPr="008E1FD9" w:rsidRDefault="00CB27DA" w:rsidP="00BE6E94">
            <w:pPr>
              <w:rPr>
                <w:rFonts w:ascii="Arial" w:hAnsi="Arial" w:cs="Arial"/>
                <w:b/>
                <w:bCs/>
                <w:lang w:val="en-US" w:eastAsia="en-US"/>
              </w:rPr>
            </w:pPr>
          </w:p>
        </w:tc>
        <w:tc>
          <w:tcPr>
            <w:tcW w:w="790" w:type="dxa"/>
            <w:vAlign w:val="center"/>
          </w:tcPr>
          <w:p w14:paraId="4D968DFE" w14:textId="52DB0693" w:rsidR="00CB27DA" w:rsidRPr="008E1FD9" w:rsidRDefault="00E872EF" w:rsidP="00FC1CE8">
            <w:pPr>
              <w:jc w:val="center"/>
              <w:rPr>
                <w:rFonts w:ascii="Arial" w:hAnsi="Arial" w:cs="Arial"/>
                <w:b/>
                <w:bCs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lang w:val="en-US" w:eastAsia="en-US"/>
              </w:rPr>
              <w:t>None</w:t>
            </w:r>
          </w:p>
        </w:tc>
        <w:tc>
          <w:tcPr>
            <w:tcW w:w="1107" w:type="dxa"/>
            <w:vAlign w:val="center"/>
          </w:tcPr>
          <w:p w14:paraId="23D21F25" w14:textId="6EDED639" w:rsidR="00CB27DA" w:rsidRPr="008E1FD9" w:rsidRDefault="00A0101B" w:rsidP="00FC1CE8">
            <w:pPr>
              <w:jc w:val="center"/>
              <w:rPr>
                <w:rFonts w:ascii="Arial" w:hAnsi="Arial" w:cs="Arial"/>
                <w:b/>
                <w:bCs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lang w:val="en-US" w:eastAsia="en-US"/>
              </w:rPr>
              <w:t>P = BM</w:t>
            </w:r>
          </w:p>
        </w:tc>
        <w:tc>
          <w:tcPr>
            <w:tcW w:w="1134" w:type="dxa"/>
            <w:vAlign w:val="center"/>
          </w:tcPr>
          <w:p w14:paraId="4F018810" w14:textId="2EACA672" w:rsidR="00CB27DA" w:rsidRPr="008E1FD9" w:rsidRDefault="00A0101B" w:rsidP="00FC1CE8">
            <w:pPr>
              <w:jc w:val="center"/>
              <w:rPr>
                <w:rFonts w:ascii="Arial" w:hAnsi="Arial" w:cs="Arial"/>
                <w:b/>
                <w:bCs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lang w:val="en-US" w:eastAsia="en-US"/>
              </w:rPr>
              <w:t>P &lt; BM</w:t>
            </w:r>
          </w:p>
        </w:tc>
        <w:tc>
          <w:tcPr>
            <w:tcW w:w="1276" w:type="dxa"/>
            <w:vAlign w:val="center"/>
          </w:tcPr>
          <w:p w14:paraId="08CD9B71" w14:textId="307A2940" w:rsidR="00CB27DA" w:rsidRPr="008E1FD9" w:rsidRDefault="00A0101B" w:rsidP="00FC1CE8">
            <w:pPr>
              <w:jc w:val="center"/>
              <w:rPr>
                <w:rFonts w:ascii="Arial" w:hAnsi="Arial" w:cs="Arial"/>
                <w:b/>
                <w:bCs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lang w:val="en-US" w:eastAsia="en-US"/>
              </w:rPr>
              <w:t>P &gt; BM</w:t>
            </w:r>
          </w:p>
        </w:tc>
        <w:tc>
          <w:tcPr>
            <w:tcW w:w="1134" w:type="dxa"/>
            <w:vAlign w:val="center"/>
          </w:tcPr>
          <w:p w14:paraId="52D0F86B" w14:textId="58BED256" w:rsidR="00CB27DA" w:rsidRPr="008E1FD9" w:rsidRDefault="00A0101B" w:rsidP="00FC1CE8">
            <w:pPr>
              <w:jc w:val="center"/>
              <w:rPr>
                <w:rFonts w:ascii="Arial" w:hAnsi="Arial" w:cs="Arial"/>
                <w:b/>
                <w:bCs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lang w:val="en-US" w:eastAsia="en-US"/>
              </w:rPr>
              <w:t>P / BM</w:t>
            </w:r>
          </w:p>
        </w:tc>
      </w:tr>
      <w:tr w:rsidR="00CB27DA" w:rsidRPr="006F6E7A" w14:paraId="61910799" w14:textId="77777777" w:rsidTr="00FC1CE8">
        <w:tc>
          <w:tcPr>
            <w:tcW w:w="1500" w:type="dxa"/>
            <w:vAlign w:val="center"/>
          </w:tcPr>
          <w:p w14:paraId="1639E8D0" w14:textId="043AC34C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EGFR</w:t>
            </w:r>
          </w:p>
        </w:tc>
        <w:tc>
          <w:tcPr>
            <w:tcW w:w="790" w:type="dxa"/>
            <w:vAlign w:val="center"/>
          </w:tcPr>
          <w:p w14:paraId="46A53DE4" w14:textId="3FDFFC02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49</w:t>
            </w:r>
          </w:p>
        </w:tc>
        <w:tc>
          <w:tcPr>
            <w:tcW w:w="1107" w:type="dxa"/>
            <w:vAlign w:val="center"/>
          </w:tcPr>
          <w:p w14:paraId="4C4434DC" w14:textId="0ED39F8A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4</w:t>
            </w:r>
          </w:p>
        </w:tc>
        <w:tc>
          <w:tcPr>
            <w:tcW w:w="1134" w:type="dxa"/>
            <w:vAlign w:val="center"/>
          </w:tcPr>
          <w:p w14:paraId="6FACBE60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51105CA3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7BBECB7A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203AB232" w14:textId="77777777" w:rsidTr="00FC1CE8">
        <w:tc>
          <w:tcPr>
            <w:tcW w:w="1500" w:type="dxa"/>
            <w:vAlign w:val="center"/>
          </w:tcPr>
          <w:p w14:paraId="13DD513A" w14:textId="52654F16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ALK</w:t>
            </w:r>
          </w:p>
        </w:tc>
        <w:tc>
          <w:tcPr>
            <w:tcW w:w="790" w:type="dxa"/>
            <w:vAlign w:val="center"/>
          </w:tcPr>
          <w:p w14:paraId="2C81CCFA" w14:textId="6A32BD7E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52</w:t>
            </w:r>
          </w:p>
        </w:tc>
        <w:tc>
          <w:tcPr>
            <w:tcW w:w="1107" w:type="dxa"/>
            <w:vAlign w:val="center"/>
          </w:tcPr>
          <w:p w14:paraId="0AA1616C" w14:textId="379C6CEE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1</w:t>
            </w:r>
          </w:p>
        </w:tc>
        <w:tc>
          <w:tcPr>
            <w:tcW w:w="1134" w:type="dxa"/>
            <w:vAlign w:val="center"/>
          </w:tcPr>
          <w:p w14:paraId="6C233476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1DA096F8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34CC6490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5BAE16EA" w14:textId="77777777" w:rsidTr="00FC1CE8">
        <w:tc>
          <w:tcPr>
            <w:tcW w:w="1500" w:type="dxa"/>
            <w:vAlign w:val="center"/>
          </w:tcPr>
          <w:p w14:paraId="06D2DF64" w14:textId="5BA12CB8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ROS1</w:t>
            </w:r>
          </w:p>
        </w:tc>
        <w:tc>
          <w:tcPr>
            <w:tcW w:w="790" w:type="dxa"/>
            <w:vAlign w:val="center"/>
          </w:tcPr>
          <w:p w14:paraId="62D0ADC8" w14:textId="68925F01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53</w:t>
            </w:r>
          </w:p>
        </w:tc>
        <w:tc>
          <w:tcPr>
            <w:tcW w:w="1107" w:type="dxa"/>
            <w:vAlign w:val="center"/>
          </w:tcPr>
          <w:p w14:paraId="7AA7C32B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10F74FF2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7AC2AC2F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19548CE6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76A3D6A6" w14:textId="77777777" w:rsidTr="00FC1CE8">
        <w:tc>
          <w:tcPr>
            <w:tcW w:w="1500" w:type="dxa"/>
            <w:vAlign w:val="center"/>
          </w:tcPr>
          <w:p w14:paraId="40B1F429" w14:textId="72E39007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BRAF</w:t>
            </w:r>
          </w:p>
        </w:tc>
        <w:tc>
          <w:tcPr>
            <w:tcW w:w="790" w:type="dxa"/>
            <w:vAlign w:val="center"/>
          </w:tcPr>
          <w:p w14:paraId="05F0AAFB" w14:textId="6D5AFFD4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53</w:t>
            </w:r>
          </w:p>
        </w:tc>
        <w:tc>
          <w:tcPr>
            <w:tcW w:w="1107" w:type="dxa"/>
            <w:vAlign w:val="center"/>
          </w:tcPr>
          <w:p w14:paraId="7CDC09BD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206E9E75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4EC1BFA7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79E238A4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2B5BC38F" w14:textId="77777777" w:rsidTr="00FC1CE8">
        <w:tc>
          <w:tcPr>
            <w:tcW w:w="1500" w:type="dxa"/>
            <w:vAlign w:val="center"/>
          </w:tcPr>
          <w:p w14:paraId="066E8DE0" w14:textId="2CBF7A62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 xml:space="preserve">NTRK </w:t>
            </w:r>
            <w:r w:rsidR="00E872EF"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1/2</w:t>
            </w:r>
          </w:p>
        </w:tc>
        <w:tc>
          <w:tcPr>
            <w:tcW w:w="790" w:type="dxa"/>
            <w:vAlign w:val="center"/>
          </w:tcPr>
          <w:p w14:paraId="5A458FAF" w14:textId="6B68BCCC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53</w:t>
            </w:r>
          </w:p>
        </w:tc>
        <w:tc>
          <w:tcPr>
            <w:tcW w:w="1107" w:type="dxa"/>
            <w:vAlign w:val="center"/>
          </w:tcPr>
          <w:p w14:paraId="39A60717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316AC104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677B911D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0A7AFD80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494CC944" w14:textId="77777777" w:rsidTr="00FC1CE8">
        <w:tc>
          <w:tcPr>
            <w:tcW w:w="1500" w:type="dxa"/>
            <w:vAlign w:val="center"/>
          </w:tcPr>
          <w:p w14:paraId="7A6A174B" w14:textId="003B87C9" w:rsidR="00CB27DA" w:rsidRPr="008E1FD9" w:rsidRDefault="006F6E7A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MET</w:t>
            </w:r>
          </w:p>
        </w:tc>
        <w:tc>
          <w:tcPr>
            <w:tcW w:w="790" w:type="dxa"/>
            <w:vAlign w:val="center"/>
          </w:tcPr>
          <w:p w14:paraId="530C89FD" w14:textId="586D909C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47</w:t>
            </w:r>
          </w:p>
        </w:tc>
        <w:tc>
          <w:tcPr>
            <w:tcW w:w="1107" w:type="dxa"/>
            <w:vAlign w:val="center"/>
          </w:tcPr>
          <w:p w14:paraId="23167E90" w14:textId="7E51A64E" w:rsidR="00CB27DA" w:rsidRPr="006F6E7A" w:rsidRDefault="00144782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4</w:t>
            </w:r>
          </w:p>
        </w:tc>
        <w:tc>
          <w:tcPr>
            <w:tcW w:w="1134" w:type="dxa"/>
            <w:vAlign w:val="center"/>
          </w:tcPr>
          <w:p w14:paraId="31021103" w14:textId="61F85CEE" w:rsidR="00CB27D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2</w:t>
            </w:r>
          </w:p>
        </w:tc>
        <w:tc>
          <w:tcPr>
            <w:tcW w:w="1276" w:type="dxa"/>
            <w:vAlign w:val="center"/>
          </w:tcPr>
          <w:p w14:paraId="37536A7F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16294BC7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CB27DA" w:rsidRPr="006F6E7A" w14:paraId="03680DD9" w14:textId="77777777" w:rsidTr="00FC1CE8">
        <w:tc>
          <w:tcPr>
            <w:tcW w:w="1500" w:type="dxa"/>
            <w:vAlign w:val="center"/>
          </w:tcPr>
          <w:p w14:paraId="21D2037B" w14:textId="259D7BE4" w:rsidR="00CB27DA" w:rsidRPr="008E1FD9" w:rsidRDefault="00E872EF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ERBB2</w:t>
            </w:r>
          </w:p>
        </w:tc>
        <w:tc>
          <w:tcPr>
            <w:tcW w:w="790" w:type="dxa"/>
            <w:vAlign w:val="center"/>
          </w:tcPr>
          <w:p w14:paraId="10DC4DFE" w14:textId="2021D343" w:rsidR="00CB27D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52</w:t>
            </w:r>
          </w:p>
        </w:tc>
        <w:tc>
          <w:tcPr>
            <w:tcW w:w="1107" w:type="dxa"/>
            <w:vAlign w:val="center"/>
          </w:tcPr>
          <w:p w14:paraId="6EA8C79C" w14:textId="4CB26AA9" w:rsidR="00CB27D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1</w:t>
            </w:r>
          </w:p>
        </w:tc>
        <w:tc>
          <w:tcPr>
            <w:tcW w:w="1134" w:type="dxa"/>
            <w:vAlign w:val="center"/>
          </w:tcPr>
          <w:p w14:paraId="5BFEB0AB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54CC79D8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436B389F" w14:textId="77777777" w:rsidR="00CB27DA" w:rsidRPr="006F6E7A" w:rsidRDefault="00CB27D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6F6E7A" w:rsidRPr="006F6E7A" w14:paraId="19254D52" w14:textId="77777777" w:rsidTr="00FC1CE8">
        <w:tc>
          <w:tcPr>
            <w:tcW w:w="1500" w:type="dxa"/>
            <w:vAlign w:val="center"/>
          </w:tcPr>
          <w:p w14:paraId="652CDD96" w14:textId="023DE092" w:rsidR="006F6E7A" w:rsidRPr="008E1FD9" w:rsidRDefault="00E872EF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STK11</w:t>
            </w:r>
          </w:p>
        </w:tc>
        <w:tc>
          <w:tcPr>
            <w:tcW w:w="790" w:type="dxa"/>
            <w:vAlign w:val="center"/>
          </w:tcPr>
          <w:p w14:paraId="053DB7DC" w14:textId="242D32FB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46</w:t>
            </w:r>
          </w:p>
        </w:tc>
        <w:tc>
          <w:tcPr>
            <w:tcW w:w="1107" w:type="dxa"/>
            <w:vAlign w:val="center"/>
          </w:tcPr>
          <w:p w14:paraId="2BC329C5" w14:textId="75099315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7</w:t>
            </w:r>
          </w:p>
        </w:tc>
        <w:tc>
          <w:tcPr>
            <w:tcW w:w="1134" w:type="dxa"/>
            <w:vAlign w:val="center"/>
          </w:tcPr>
          <w:p w14:paraId="792642E7" w14:textId="77777777" w:rsidR="006F6E7A" w:rsidRPr="006F6E7A" w:rsidRDefault="006F6E7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276" w:type="dxa"/>
            <w:vAlign w:val="center"/>
          </w:tcPr>
          <w:p w14:paraId="4BE19E0A" w14:textId="77777777" w:rsidR="006F6E7A" w:rsidRPr="006F6E7A" w:rsidRDefault="006F6E7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  <w:tc>
          <w:tcPr>
            <w:tcW w:w="1134" w:type="dxa"/>
            <w:vAlign w:val="center"/>
          </w:tcPr>
          <w:p w14:paraId="2978C4DE" w14:textId="77777777" w:rsidR="006F6E7A" w:rsidRPr="006F6E7A" w:rsidRDefault="006F6E7A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</w:p>
        </w:tc>
      </w:tr>
      <w:tr w:rsidR="006F6E7A" w:rsidRPr="006F6E7A" w14:paraId="5347BCBF" w14:textId="77777777" w:rsidTr="00FC1CE8">
        <w:tc>
          <w:tcPr>
            <w:tcW w:w="1500" w:type="dxa"/>
            <w:vAlign w:val="center"/>
          </w:tcPr>
          <w:p w14:paraId="47140001" w14:textId="6E947E1B" w:rsidR="006F6E7A" w:rsidRPr="008E1FD9" w:rsidRDefault="00E872EF" w:rsidP="00FC1CE8">
            <w:pPr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</w:pPr>
            <w:r w:rsidRPr="008E1FD9">
              <w:rPr>
                <w:rFonts w:ascii="Arial" w:hAnsi="Arial" w:cs="Arial"/>
                <w:b/>
                <w:bCs/>
                <w:sz w:val="22"/>
                <w:szCs w:val="22"/>
                <w:lang w:val="en-US" w:eastAsia="en-US"/>
              </w:rPr>
              <w:t>KRAS</w:t>
            </w:r>
          </w:p>
        </w:tc>
        <w:tc>
          <w:tcPr>
            <w:tcW w:w="790" w:type="dxa"/>
            <w:vAlign w:val="center"/>
          </w:tcPr>
          <w:p w14:paraId="65510F90" w14:textId="789678EB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18</w:t>
            </w:r>
          </w:p>
        </w:tc>
        <w:tc>
          <w:tcPr>
            <w:tcW w:w="1107" w:type="dxa"/>
            <w:vAlign w:val="center"/>
          </w:tcPr>
          <w:p w14:paraId="71CEE20C" w14:textId="6FDDB41C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28</w:t>
            </w:r>
          </w:p>
        </w:tc>
        <w:tc>
          <w:tcPr>
            <w:tcW w:w="1134" w:type="dxa"/>
            <w:vAlign w:val="center"/>
          </w:tcPr>
          <w:p w14:paraId="28C2E54A" w14:textId="275392B4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3</w:t>
            </w:r>
          </w:p>
        </w:tc>
        <w:tc>
          <w:tcPr>
            <w:tcW w:w="1276" w:type="dxa"/>
            <w:vAlign w:val="center"/>
          </w:tcPr>
          <w:p w14:paraId="57E31655" w14:textId="4C2FD909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3</w:t>
            </w:r>
          </w:p>
        </w:tc>
        <w:tc>
          <w:tcPr>
            <w:tcW w:w="1134" w:type="dxa"/>
            <w:vAlign w:val="center"/>
          </w:tcPr>
          <w:p w14:paraId="3DDC9B89" w14:textId="62A5F959" w:rsidR="006F6E7A" w:rsidRPr="006F6E7A" w:rsidRDefault="003171BB" w:rsidP="00FC1CE8">
            <w:pPr>
              <w:jc w:val="center"/>
              <w:rPr>
                <w:rFonts w:ascii="Arial" w:hAnsi="Arial" w:cs="Arial"/>
                <w:sz w:val="22"/>
                <w:szCs w:val="22"/>
                <w:lang w:val="en-US" w:eastAsia="en-US"/>
              </w:rPr>
            </w:pPr>
            <w:r>
              <w:rPr>
                <w:rFonts w:ascii="Arial" w:hAnsi="Arial" w:cs="Arial"/>
                <w:sz w:val="22"/>
                <w:szCs w:val="22"/>
                <w:lang w:val="en-US" w:eastAsia="en-US"/>
              </w:rPr>
              <w:t>1</w:t>
            </w:r>
          </w:p>
        </w:tc>
      </w:tr>
    </w:tbl>
    <w:p w14:paraId="1F2044BC" w14:textId="42FB37BC" w:rsidR="00BE6E94" w:rsidRPr="00FC1CE8" w:rsidRDefault="004167B9" w:rsidP="00FC1CE8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FC1CE8" w:rsidRPr="00FC1CE8">
        <w:rPr>
          <w:color w:val="000000" w:themeColor="text1"/>
          <w:lang w:val="en-US"/>
        </w:rPr>
        <w:t xml:space="preserve">Table </w:t>
      </w:r>
      <w:r w:rsidR="00FC1CE8" w:rsidRPr="00FC1CE8">
        <w:rPr>
          <w:color w:val="000000" w:themeColor="text1"/>
        </w:rPr>
        <w:fldChar w:fldCharType="begin"/>
      </w:r>
      <w:r w:rsidR="00FC1CE8" w:rsidRPr="00FC1CE8">
        <w:rPr>
          <w:color w:val="000000" w:themeColor="text1"/>
          <w:lang w:val="en-US"/>
        </w:rPr>
        <w:instrText xml:space="preserve"> SEQ Table \* ARABIC </w:instrText>
      </w:r>
      <w:r w:rsidR="00FC1CE8" w:rsidRPr="00FC1CE8">
        <w:rPr>
          <w:color w:val="000000" w:themeColor="text1"/>
        </w:rPr>
        <w:fldChar w:fldCharType="separate"/>
      </w:r>
      <w:r w:rsidR="00A417B9">
        <w:rPr>
          <w:noProof/>
          <w:color w:val="000000" w:themeColor="text1"/>
          <w:lang w:val="en-US"/>
        </w:rPr>
        <w:t>1</w:t>
      </w:r>
      <w:r w:rsidR="00FC1CE8" w:rsidRPr="00FC1CE8">
        <w:rPr>
          <w:color w:val="000000" w:themeColor="text1"/>
        </w:rPr>
        <w:fldChar w:fldCharType="end"/>
      </w:r>
      <w:r w:rsidR="00FC1CE8" w:rsidRPr="00FC1CE8">
        <w:rPr>
          <w:color w:val="000000" w:themeColor="text1"/>
          <w:lang w:val="en-US"/>
        </w:rPr>
        <w:t>: Driver mutations and gene</w:t>
      </w:r>
      <w:r w:rsidR="00FC1CE8">
        <w:rPr>
          <w:color w:val="000000" w:themeColor="text1"/>
          <w:lang w:val="en-US"/>
        </w:rPr>
        <w:t>tic alterations with potential impact on PD-L1 expression</w:t>
      </w:r>
      <w:r w:rsidR="00150EEE">
        <w:rPr>
          <w:color w:val="000000" w:themeColor="text1"/>
          <w:lang w:val="en-US"/>
        </w:rPr>
        <w:t xml:space="preserve">. P = BM, same alterations in the primary lung carcinoma and brain metastasis; P &lt; BM, additional alterations in the brain metastasis; P &gt; BM additional alterations in the </w:t>
      </w:r>
      <w:r w:rsidR="00435797">
        <w:rPr>
          <w:color w:val="000000" w:themeColor="text1"/>
          <w:lang w:val="en-US"/>
        </w:rPr>
        <w:t>primary lung carcinoma; P / BM, different alterations in primary lung carcinoma compared to the brain metastasis; P, primary lung carcinoma; BM, brain metastasis</w:t>
      </w:r>
    </w:p>
    <w:p w14:paraId="228CF54F" w14:textId="4EB67D93" w:rsidR="00F83E78" w:rsidRPr="00DD5E00" w:rsidRDefault="00DD5E00" w:rsidP="00DD5E00">
      <w:pPr>
        <w:rPr>
          <w:rFonts w:ascii="Arial" w:eastAsiaTheme="minorEastAsia" w:hAnsi="Arial" w:cstheme="minorBidi"/>
          <w:i/>
          <w:iCs/>
          <w:color w:val="000000" w:themeColor="text1"/>
          <w:sz w:val="18"/>
          <w:szCs w:val="18"/>
          <w:lang w:val="en-US" w:eastAsia="en-US"/>
        </w:rPr>
        <w:sectPr w:rsidR="00F83E78" w:rsidRPr="00DD5E00" w:rsidSect="009311DE">
          <w:footerReference w:type="even" r:id="rId15"/>
          <w:footerReference w:type="default" r:id="rId16"/>
          <w:pgSz w:w="11900" w:h="16820"/>
          <w:pgMar w:top="1417" w:right="1417" w:bottom="1134" w:left="1417" w:header="708" w:footer="708" w:gutter="0"/>
          <w:pgNumType w:start="0"/>
          <w:cols w:space="708"/>
          <w:titlePg/>
          <w:docGrid w:linePitch="360"/>
        </w:sectPr>
      </w:pPr>
      <w:r>
        <w:rPr>
          <w:color w:val="000000" w:themeColor="text1"/>
          <w:lang w:val="en-US"/>
        </w:rPr>
        <w:br w:type="page"/>
      </w:r>
    </w:p>
    <w:p w14:paraId="78F5BCC9" w14:textId="7DC14157" w:rsidR="007C1F19" w:rsidRPr="002B4515" w:rsidRDefault="007C1F19" w:rsidP="007C1F19">
      <w:pPr>
        <w:pStyle w:val="berschrift1"/>
        <w:rPr>
          <w:sz w:val="28"/>
          <w:szCs w:val="28"/>
          <w:lang w:val="en-US"/>
        </w:rPr>
      </w:pPr>
      <w:r w:rsidRPr="002B4515">
        <w:rPr>
          <w:b/>
          <w:bCs/>
          <w:sz w:val="28"/>
          <w:szCs w:val="28"/>
          <w:lang w:val="en-US"/>
        </w:rPr>
        <w:lastRenderedPageBreak/>
        <w:t xml:space="preserve">Supplementary table </w:t>
      </w:r>
      <w:r w:rsidR="00435797">
        <w:rPr>
          <w:b/>
          <w:bCs/>
          <w:sz w:val="28"/>
          <w:szCs w:val="28"/>
          <w:lang w:val="en-US"/>
        </w:rPr>
        <w:t>2</w:t>
      </w:r>
      <w:r w:rsidRPr="002B4515">
        <w:rPr>
          <w:b/>
          <w:bCs/>
          <w:sz w:val="28"/>
          <w:szCs w:val="28"/>
          <w:lang w:val="en-US"/>
        </w:rPr>
        <w:t xml:space="preserve">: </w:t>
      </w:r>
      <w:r w:rsidR="009D78B6" w:rsidRPr="002B4515">
        <w:rPr>
          <w:sz w:val="28"/>
          <w:szCs w:val="28"/>
          <w:lang w:val="en-US"/>
        </w:rPr>
        <w:t>Cases with multiple BM or multiple s</w:t>
      </w:r>
      <w:r w:rsidR="004167B9">
        <w:rPr>
          <w:sz w:val="28"/>
          <w:szCs w:val="28"/>
          <w:lang w:val="en-US"/>
        </w:rPr>
        <w:t>lides</w:t>
      </w:r>
      <w:r w:rsidR="009D78B6" w:rsidRPr="002B4515">
        <w:rPr>
          <w:sz w:val="28"/>
          <w:szCs w:val="28"/>
          <w:lang w:val="en-US"/>
        </w:rPr>
        <w:t xml:space="preserve"> of the same BM assessed for PD-L1</w:t>
      </w:r>
    </w:p>
    <w:tbl>
      <w:tblPr>
        <w:tblStyle w:val="Tabellenraster"/>
        <w:tblW w:w="5315" w:type="pct"/>
        <w:tblLook w:val="04A0" w:firstRow="1" w:lastRow="0" w:firstColumn="1" w:lastColumn="0" w:noHBand="0" w:noVBand="1"/>
      </w:tblPr>
      <w:tblGrid>
        <w:gridCol w:w="617"/>
        <w:gridCol w:w="3911"/>
        <w:gridCol w:w="1697"/>
        <w:gridCol w:w="1697"/>
        <w:gridCol w:w="1697"/>
        <w:gridCol w:w="5539"/>
      </w:tblGrid>
      <w:tr w:rsidR="00A60CBF" w:rsidRPr="0069791C" w14:paraId="1EAACB6E" w14:textId="77777777" w:rsidTr="008C6C0C">
        <w:trPr>
          <w:trHeight w:val="320"/>
        </w:trPr>
        <w:tc>
          <w:tcPr>
            <w:tcW w:w="204" w:type="pct"/>
            <w:noWrap/>
            <w:hideMark/>
          </w:tcPr>
          <w:p w14:paraId="7E46242A" w14:textId="77777777" w:rsidR="00920FC6" w:rsidRPr="0069791C" w:rsidRDefault="00920FC6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69791C">
              <w:rPr>
                <w:rFonts w:ascii="Arial" w:hAnsi="Arial" w:cs="Arial"/>
                <w:b/>
                <w:bCs/>
                <w:color w:val="000000" w:themeColor="text1"/>
              </w:rPr>
              <w:t>PID</w:t>
            </w:r>
          </w:p>
        </w:tc>
        <w:tc>
          <w:tcPr>
            <w:tcW w:w="1290" w:type="pct"/>
            <w:noWrap/>
            <w:hideMark/>
          </w:tcPr>
          <w:p w14:paraId="63E669B9" w14:textId="28238E35" w:rsidR="00920FC6" w:rsidRPr="0069791C" w:rsidRDefault="00E735D4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</w:rPr>
              <w:t xml:space="preserve">TPS </w:t>
            </w:r>
            <w:proofErr w:type="spellStart"/>
            <w:r>
              <w:rPr>
                <w:rFonts w:ascii="Arial" w:hAnsi="Arial" w:cs="Arial"/>
                <w:b/>
                <w:bCs/>
                <w:color w:val="000000" w:themeColor="text1"/>
              </w:rPr>
              <w:t>primary</w:t>
            </w:r>
            <w:proofErr w:type="spellEnd"/>
            <w:r>
              <w:rPr>
                <w:rFonts w:ascii="Arial" w:hAnsi="Arial" w:cs="Arial"/>
                <w:b/>
                <w:bCs/>
                <w:color w:val="000000" w:themeColor="text1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color w:val="000000" w:themeColor="text1"/>
              </w:rPr>
              <w:t>lung</w:t>
            </w:r>
            <w:proofErr w:type="spellEnd"/>
            <w:r>
              <w:rPr>
                <w:rFonts w:ascii="Arial" w:hAnsi="Arial" w:cs="Arial"/>
                <w:b/>
                <w:bCs/>
                <w:color w:val="000000" w:themeColor="text1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color w:val="000000" w:themeColor="text1"/>
              </w:rPr>
              <w:t>carcinoma</w:t>
            </w:r>
            <w:proofErr w:type="spellEnd"/>
            <w:r>
              <w:rPr>
                <w:rFonts w:ascii="Arial" w:hAnsi="Arial" w:cs="Arial"/>
                <w:b/>
                <w:bCs/>
                <w:color w:val="000000" w:themeColor="text1"/>
              </w:rPr>
              <w:t xml:space="preserve"> [%]</w:t>
            </w:r>
          </w:p>
        </w:tc>
        <w:tc>
          <w:tcPr>
            <w:tcW w:w="560" w:type="pct"/>
            <w:noWrap/>
            <w:hideMark/>
          </w:tcPr>
          <w:p w14:paraId="1972D1D3" w14:textId="06813D5F" w:rsidR="00920FC6" w:rsidRPr="0069791C" w:rsidRDefault="00E735D4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</w:rPr>
              <w:t>TPS BM1 [%]</w:t>
            </w:r>
          </w:p>
        </w:tc>
        <w:tc>
          <w:tcPr>
            <w:tcW w:w="560" w:type="pct"/>
            <w:noWrap/>
            <w:hideMark/>
          </w:tcPr>
          <w:p w14:paraId="64E8498B" w14:textId="4C82464C" w:rsidR="00920FC6" w:rsidRPr="0069791C" w:rsidRDefault="00E735D4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</w:rPr>
              <w:t>TPS BM2 [%]</w:t>
            </w:r>
          </w:p>
        </w:tc>
        <w:tc>
          <w:tcPr>
            <w:tcW w:w="560" w:type="pct"/>
            <w:noWrap/>
            <w:hideMark/>
          </w:tcPr>
          <w:p w14:paraId="3E5A34AF" w14:textId="052DB53F" w:rsidR="00920FC6" w:rsidRPr="0069791C" w:rsidRDefault="00E735D4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</w:rPr>
              <w:t>TPS BM3 [%]</w:t>
            </w:r>
          </w:p>
        </w:tc>
        <w:tc>
          <w:tcPr>
            <w:tcW w:w="1827" w:type="pct"/>
            <w:noWrap/>
            <w:hideMark/>
          </w:tcPr>
          <w:p w14:paraId="25A3F997" w14:textId="77777777" w:rsidR="00920FC6" w:rsidRPr="0069791C" w:rsidRDefault="00920FC6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proofErr w:type="spellStart"/>
            <w:r w:rsidRPr="0069791C">
              <w:rPr>
                <w:rFonts w:ascii="Arial" w:hAnsi="Arial" w:cs="Arial"/>
                <w:b/>
                <w:bCs/>
                <w:color w:val="000000" w:themeColor="text1"/>
              </w:rPr>
              <w:t>comments</w:t>
            </w:r>
            <w:proofErr w:type="spellEnd"/>
          </w:p>
        </w:tc>
      </w:tr>
      <w:tr w:rsidR="00E735D4" w:rsidRPr="00A21700" w14:paraId="0F4AD63B" w14:textId="77777777" w:rsidTr="008C6C0C">
        <w:trPr>
          <w:trHeight w:val="320"/>
        </w:trPr>
        <w:tc>
          <w:tcPr>
            <w:tcW w:w="204" w:type="pct"/>
            <w:noWrap/>
            <w:vAlign w:val="center"/>
            <w:hideMark/>
          </w:tcPr>
          <w:p w14:paraId="194B0FEF" w14:textId="7139CB5F" w:rsidR="00920FC6" w:rsidRPr="0069791C" w:rsidRDefault="00920FC6" w:rsidP="00DF443F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9791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  <w:r w:rsidR="00F31730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1290" w:type="pct"/>
            <w:noWrap/>
            <w:vAlign w:val="center"/>
            <w:hideMark/>
          </w:tcPr>
          <w:p w14:paraId="6FAEF68C" w14:textId="77777777" w:rsidR="00920FC6" w:rsidRPr="0069791C" w:rsidRDefault="00920FC6" w:rsidP="00DF443F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60" w:type="pct"/>
            <w:noWrap/>
            <w:vAlign w:val="center"/>
            <w:hideMark/>
          </w:tcPr>
          <w:p w14:paraId="263557F1" w14:textId="12B6C0AC" w:rsidR="00920FC6" w:rsidRPr="0069791C" w:rsidRDefault="00843E1D" w:rsidP="00DF443F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560" w:type="pct"/>
            <w:noWrap/>
            <w:vAlign w:val="center"/>
            <w:hideMark/>
          </w:tcPr>
          <w:p w14:paraId="677B6E6C" w14:textId="44C63C1B" w:rsidR="00920FC6" w:rsidRPr="0069791C" w:rsidRDefault="00843E1D" w:rsidP="00DF443F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560" w:type="pct"/>
            <w:noWrap/>
            <w:vAlign w:val="center"/>
            <w:hideMark/>
          </w:tcPr>
          <w:p w14:paraId="05481615" w14:textId="77777777" w:rsidR="00920FC6" w:rsidRPr="0069791C" w:rsidRDefault="00920FC6" w:rsidP="00DF443F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827" w:type="pct"/>
            <w:noWrap/>
            <w:vAlign w:val="center"/>
            <w:hideMark/>
          </w:tcPr>
          <w:p w14:paraId="3983C5DF" w14:textId="4250836B" w:rsidR="00920FC6" w:rsidRPr="0069791C" w:rsidRDefault="00843E1D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1 month interval</w:t>
            </w:r>
          </w:p>
        </w:tc>
      </w:tr>
      <w:tr w:rsidR="00BB1447" w:rsidRPr="00A21700" w14:paraId="1CDACECC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33EF8FFA" w14:textId="7C20384C" w:rsidR="00BB1447" w:rsidRPr="00843E1D" w:rsidRDefault="00843E1D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27</w:t>
            </w:r>
          </w:p>
        </w:tc>
        <w:tc>
          <w:tcPr>
            <w:tcW w:w="1290" w:type="pct"/>
            <w:noWrap/>
            <w:vAlign w:val="center"/>
          </w:tcPr>
          <w:p w14:paraId="08733F64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4853A370" w14:textId="019215E0" w:rsidR="00BB1447" w:rsidRPr="00843E1D" w:rsidRDefault="000E6F2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50</w:t>
            </w:r>
          </w:p>
        </w:tc>
        <w:tc>
          <w:tcPr>
            <w:tcW w:w="560" w:type="pct"/>
            <w:noWrap/>
            <w:vAlign w:val="center"/>
          </w:tcPr>
          <w:p w14:paraId="4BB1DDCC" w14:textId="1B0539D3" w:rsidR="00BB1447" w:rsidRPr="00843E1D" w:rsidRDefault="000E6F2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20</w:t>
            </w:r>
          </w:p>
        </w:tc>
        <w:tc>
          <w:tcPr>
            <w:tcW w:w="560" w:type="pct"/>
            <w:noWrap/>
            <w:vAlign w:val="center"/>
          </w:tcPr>
          <w:p w14:paraId="0196BA59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0E7796A4" w14:textId="33A4120B" w:rsidR="00BB1447" w:rsidRPr="0069791C" w:rsidRDefault="006D68A1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½ month interval</w:t>
            </w:r>
          </w:p>
        </w:tc>
      </w:tr>
      <w:tr w:rsidR="00BB1447" w:rsidRPr="00A21700" w14:paraId="605FC776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28F28951" w14:textId="1175A87A" w:rsidR="00BB1447" w:rsidRPr="00843E1D" w:rsidRDefault="00C15FA0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46</w:t>
            </w:r>
          </w:p>
        </w:tc>
        <w:tc>
          <w:tcPr>
            <w:tcW w:w="1290" w:type="pct"/>
            <w:noWrap/>
            <w:vAlign w:val="center"/>
          </w:tcPr>
          <w:p w14:paraId="7B8AB7C6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13B90E7C" w14:textId="69CCFF99" w:rsidR="00BB1447" w:rsidRPr="00843E1D" w:rsidRDefault="00C15FA0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3D6D5FB9" w14:textId="78768205" w:rsidR="00BB1447" w:rsidRPr="00843E1D" w:rsidRDefault="00C15FA0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27FE0A49" w14:textId="7566FA2A" w:rsidR="00BB1447" w:rsidRPr="00843E1D" w:rsidRDefault="00C15FA0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1827" w:type="pct"/>
            <w:noWrap/>
            <w:vAlign w:val="center"/>
          </w:tcPr>
          <w:p w14:paraId="57DD5056" w14:textId="63333F96" w:rsidR="00BB1447" w:rsidRPr="0069791C" w:rsidRDefault="00C15FA0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 xml:space="preserve">2 different BM </w:t>
            </w:r>
            <w:r w:rsidR="00B50E19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at 7 months interval</w:t>
            </w: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 xml:space="preserve"> + 2 slides of 2</w:t>
            </w:r>
            <w:r w:rsidRPr="00C15FA0">
              <w:rPr>
                <w:rFonts w:ascii="Arial" w:hAnsi="Arial" w:cs="Arial"/>
                <w:color w:val="000000"/>
                <w:sz w:val="22"/>
                <w:szCs w:val="22"/>
                <w:vertAlign w:val="superscript"/>
                <w:lang w:val="en-US"/>
              </w:rPr>
              <w:t>nd</w:t>
            </w: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 xml:space="preserve"> BM</w:t>
            </w:r>
          </w:p>
        </w:tc>
      </w:tr>
      <w:tr w:rsidR="00BB1447" w:rsidRPr="00A21700" w14:paraId="7A8A9D07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3BFDD20C" w14:textId="71D86A83" w:rsidR="00BB1447" w:rsidRPr="00843E1D" w:rsidRDefault="00B50E1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64</w:t>
            </w:r>
          </w:p>
        </w:tc>
        <w:tc>
          <w:tcPr>
            <w:tcW w:w="1290" w:type="pct"/>
            <w:noWrap/>
            <w:vAlign w:val="center"/>
          </w:tcPr>
          <w:p w14:paraId="136FE38A" w14:textId="63810AC3" w:rsidR="00BB1447" w:rsidRPr="00843E1D" w:rsidRDefault="007E379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560" w:type="pct"/>
            <w:noWrap/>
            <w:vAlign w:val="center"/>
          </w:tcPr>
          <w:p w14:paraId="4678DC0E" w14:textId="2DBC7686" w:rsidR="00BB1447" w:rsidRPr="00843E1D" w:rsidRDefault="00B50E1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100</w:t>
            </w:r>
          </w:p>
        </w:tc>
        <w:tc>
          <w:tcPr>
            <w:tcW w:w="560" w:type="pct"/>
            <w:noWrap/>
            <w:vAlign w:val="center"/>
          </w:tcPr>
          <w:p w14:paraId="259EE466" w14:textId="6D59F4D1" w:rsidR="00BB1447" w:rsidRPr="00843E1D" w:rsidRDefault="00B50E1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560" w:type="pct"/>
            <w:noWrap/>
            <w:vAlign w:val="center"/>
          </w:tcPr>
          <w:p w14:paraId="5BACD254" w14:textId="5CE2FB57" w:rsidR="00BB1447" w:rsidRPr="00843E1D" w:rsidRDefault="00B50E19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1827" w:type="pct"/>
            <w:noWrap/>
            <w:vAlign w:val="center"/>
          </w:tcPr>
          <w:p w14:paraId="100DBFFA" w14:textId="67EA9E03" w:rsidR="00BB1447" w:rsidRPr="0069791C" w:rsidRDefault="007E379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 xml:space="preserve">3 different BM at 4 respectively </w:t>
            </w:r>
            <w:r w:rsidR="00F05B0C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10 months interval</w:t>
            </w:r>
          </w:p>
        </w:tc>
      </w:tr>
      <w:tr w:rsidR="00BB1447" w:rsidRPr="00326782" w14:paraId="6AD1C4E8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0DC4127F" w14:textId="1B342317" w:rsidR="00BB1447" w:rsidRPr="00843E1D" w:rsidRDefault="00F05B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93</w:t>
            </w:r>
          </w:p>
        </w:tc>
        <w:tc>
          <w:tcPr>
            <w:tcW w:w="1290" w:type="pct"/>
            <w:noWrap/>
            <w:vAlign w:val="center"/>
          </w:tcPr>
          <w:p w14:paraId="360642C4" w14:textId="4B68704D" w:rsidR="00BB1447" w:rsidRPr="00843E1D" w:rsidRDefault="005A74C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10</w:t>
            </w:r>
          </w:p>
        </w:tc>
        <w:tc>
          <w:tcPr>
            <w:tcW w:w="560" w:type="pct"/>
            <w:noWrap/>
            <w:vAlign w:val="center"/>
          </w:tcPr>
          <w:p w14:paraId="293C2EA0" w14:textId="6F89D9D4" w:rsidR="00BB1447" w:rsidRPr="00843E1D" w:rsidRDefault="005A74C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40</w:t>
            </w:r>
          </w:p>
        </w:tc>
        <w:tc>
          <w:tcPr>
            <w:tcW w:w="560" w:type="pct"/>
            <w:noWrap/>
            <w:vAlign w:val="center"/>
          </w:tcPr>
          <w:p w14:paraId="04D5664D" w14:textId="5E9CD857" w:rsidR="00BB1447" w:rsidRPr="00843E1D" w:rsidRDefault="005A74C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50</w:t>
            </w:r>
          </w:p>
        </w:tc>
        <w:tc>
          <w:tcPr>
            <w:tcW w:w="560" w:type="pct"/>
            <w:noWrap/>
            <w:vAlign w:val="center"/>
          </w:tcPr>
          <w:p w14:paraId="09C257F7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7FB556D9" w14:textId="18E34155" w:rsidR="00BB1447" w:rsidRPr="0069791C" w:rsidRDefault="005A74C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slides from same BM</w:t>
            </w:r>
          </w:p>
        </w:tc>
      </w:tr>
      <w:tr w:rsidR="00BB1447" w:rsidRPr="00326782" w14:paraId="7811F98D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6AC31A20" w14:textId="08FCBA96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103</w:t>
            </w:r>
          </w:p>
        </w:tc>
        <w:tc>
          <w:tcPr>
            <w:tcW w:w="1290" w:type="pct"/>
            <w:noWrap/>
            <w:vAlign w:val="center"/>
          </w:tcPr>
          <w:p w14:paraId="59CE362F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57018CE1" w14:textId="628EC31D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71866B7A" w14:textId="19E01956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4CD61C0F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4CFF454A" w14:textId="1E004AB5" w:rsidR="00BB1447" w:rsidRPr="0069791C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slides from same BM</w:t>
            </w:r>
          </w:p>
        </w:tc>
      </w:tr>
      <w:tr w:rsidR="00BB1447" w:rsidRPr="00A21700" w14:paraId="7221009C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007554A3" w14:textId="559EB770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109</w:t>
            </w:r>
          </w:p>
        </w:tc>
        <w:tc>
          <w:tcPr>
            <w:tcW w:w="1290" w:type="pct"/>
            <w:noWrap/>
            <w:vAlign w:val="center"/>
          </w:tcPr>
          <w:p w14:paraId="303C9435" w14:textId="44F0361A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1F0E886E" w14:textId="4E586B4C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0B949468" w14:textId="31191302" w:rsidR="00BB1447" w:rsidRPr="00843E1D" w:rsidRDefault="00697FE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5E0E0A98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5BB9633D" w14:textId="2D01072A" w:rsidR="00BB1447" w:rsidRPr="0069791C" w:rsidRDefault="00794291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3 months interval</w:t>
            </w:r>
          </w:p>
        </w:tc>
      </w:tr>
      <w:tr w:rsidR="00BB1447" w:rsidRPr="00A21700" w14:paraId="6375F9E8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23C413C4" w14:textId="0F33BFBE" w:rsidR="00BB1447" w:rsidRPr="00843E1D" w:rsidRDefault="002F1AB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117</w:t>
            </w:r>
          </w:p>
        </w:tc>
        <w:tc>
          <w:tcPr>
            <w:tcW w:w="1290" w:type="pct"/>
            <w:noWrap/>
            <w:vAlign w:val="center"/>
          </w:tcPr>
          <w:p w14:paraId="3436FF39" w14:textId="4F4F830F" w:rsidR="00BB1447" w:rsidRPr="00843E1D" w:rsidRDefault="002F1AB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</w:t>
            </w:r>
          </w:p>
        </w:tc>
        <w:tc>
          <w:tcPr>
            <w:tcW w:w="560" w:type="pct"/>
            <w:noWrap/>
            <w:vAlign w:val="center"/>
          </w:tcPr>
          <w:p w14:paraId="3CEA1050" w14:textId="3863C8A4" w:rsidR="00BB1447" w:rsidRPr="00843E1D" w:rsidRDefault="002F1AB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3</w:t>
            </w:r>
          </w:p>
        </w:tc>
        <w:tc>
          <w:tcPr>
            <w:tcW w:w="560" w:type="pct"/>
            <w:noWrap/>
            <w:vAlign w:val="center"/>
          </w:tcPr>
          <w:p w14:paraId="7A80A866" w14:textId="67150E86" w:rsidR="00BB1447" w:rsidRPr="00843E1D" w:rsidRDefault="002F1AB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5</w:t>
            </w:r>
          </w:p>
        </w:tc>
        <w:tc>
          <w:tcPr>
            <w:tcW w:w="560" w:type="pct"/>
            <w:noWrap/>
            <w:vAlign w:val="center"/>
          </w:tcPr>
          <w:p w14:paraId="34C93B01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26E96936" w14:textId="696429E4" w:rsidR="00BB1447" w:rsidRPr="0069791C" w:rsidRDefault="00305FD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5 months interval</w:t>
            </w:r>
          </w:p>
        </w:tc>
      </w:tr>
      <w:tr w:rsidR="00BB1447" w:rsidRPr="00A21700" w14:paraId="613E2A77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34BCA42C" w14:textId="67D69E74" w:rsidR="00BB1447" w:rsidRPr="00843E1D" w:rsidRDefault="00305FD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132</w:t>
            </w:r>
          </w:p>
        </w:tc>
        <w:tc>
          <w:tcPr>
            <w:tcW w:w="1290" w:type="pct"/>
            <w:noWrap/>
            <w:vAlign w:val="center"/>
          </w:tcPr>
          <w:p w14:paraId="43F304ED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5D10C2E0" w14:textId="2F89AFC5" w:rsidR="00BB1447" w:rsidRPr="00843E1D" w:rsidRDefault="00305FD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6710EFDA" w14:textId="5028D40F" w:rsidR="00BB1447" w:rsidRPr="00843E1D" w:rsidRDefault="00305FD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0FCE6E4B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7D69DC87" w14:textId="0147783A" w:rsidR="00BB1447" w:rsidRPr="0069791C" w:rsidRDefault="00305FD2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 xml:space="preserve">2 different BM </w:t>
            </w:r>
            <w:r w:rsidR="00BD69BA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at 12 months interval</w:t>
            </w:r>
          </w:p>
        </w:tc>
      </w:tr>
      <w:tr w:rsidR="00BB1447" w:rsidRPr="00A21700" w14:paraId="133E1744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4DE3DAF3" w14:textId="5BC7AA87" w:rsidR="00BB1447" w:rsidRPr="00843E1D" w:rsidRDefault="00BD69BA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138</w:t>
            </w:r>
          </w:p>
        </w:tc>
        <w:tc>
          <w:tcPr>
            <w:tcW w:w="1290" w:type="pct"/>
            <w:noWrap/>
            <w:vAlign w:val="center"/>
          </w:tcPr>
          <w:p w14:paraId="39536A94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502C827C" w14:textId="3073CB1E" w:rsidR="00BB1447" w:rsidRPr="00843E1D" w:rsidRDefault="00BD69BA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50</w:t>
            </w:r>
          </w:p>
        </w:tc>
        <w:tc>
          <w:tcPr>
            <w:tcW w:w="560" w:type="pct"/>
            <w:noWrap/>
            <w:vAlign w:val="center"/>
          </w:tcPr>
          <w:p w14:paraId="5696BD44" w14:textId="7BB4F45A" w:rsidR="00BB1447" w:rsidRPr="00843E1D" w:rsidRDefault="00BD69BA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60</w:t>
            </w:r>
          </w:p>
        </w:tc>
        <w:tc>
          <w:tcPr>
            <w:tcW w:w="560" w:type="pct"/>
            <w:noWrap/>
            <w:vAlign w:val="center"/>
          </w:tcPr>
          <w:p w14:paraId="6FE7BAF5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27FC405E" w14:textId="43B78842" w:rsidR="00BB1447" w:rsidRPr="0069791C" w:rsidRDefault="00B00DC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7 days interval</w:t>
            </w:r>
          </w:p>
        </w:tc>
      </w:tr>
      <w:tr w:rsidR="00BB1447" w:rsidRPr="00A21700" w14:paraId="1F59D494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550351D5" w14:textId="6FD042DC" w:rsidR="00BB1447" w:rsidRPr="00843E1D" w:rsidRDefault="00C8038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144</w:t>
            </w:r>
          </w:p>
        </w:tc>
        <w:tc>
          <w:tcPr>
            <w:tcW w:w="1290" w:type="pct"/>
            <w:noWrap/>
            <w:vAlign w:val="center"/>
          </w:tcPr>
          <w:p w14:paraId="7B673031" w14:textId="23A1DD25" w:rsidR="00BB1447" w:rsidRPr="00843E1D" w:rsidRDefault="00C8038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40B0C382" w14:textId="13ADAB96" w:rsidR="00BB1447" w:rsidRPr="00843E1D" w:rsidRDefault="00C8038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584927DE" w14:textId="089C567D" w:rsidR="00BB1447" w:rsidRPr="00843E1D" w:rsidRDefault="00C8038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098B6118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43188958" w14:textId="48A820C1" w:rsidR="00BB1447" w:rsidRPr="0069791C" w:rsidRDefault="00C8038B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6 months interval</w:t>
            </w:r>
          </w:p>
        </w:tc>
      </w:tr>
      <w:tr w:rsidR="00BB1447" w:rsidRPr="00A21700" w14:paraId="3AE89BE4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45571F78" w14:textId="46EBC5BA" w:rsidR="00BB1447" w:rsidRPr="00843E1D" w:rsidRDefault="0012469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159</w:t>
            </w:r>
          </w:p>
        </w:tc>
        <w:tc>
          <w:tcPr>
            <w:tcW w:w="1290" w:type="pct"/>
            <w:noWrap/>
            <w:vAlign w:val="center"/>
          </w:tcPr>
          <w:p w14:paraId="3A5F1357" w14:textId="5E0D5C64" w:rsidR="00BB1447" w:rsidRPr="00843E1D" w:rsidRDefault="0012469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6C75B4CA" w14:textId="419E50C7" w:rsidR="00BB1447" w:rsidRPr="00843E1D" w:rsidRDefault="0012469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7AA58E75" w14:textId="718DC412" w:rsidR="00BB1447" w:rsidRPr="00843E1D" w:rsidRDefault="0012469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3C57200E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7575952B" w14:textId="22146E42" w:rsidR="00BB1447" w:rsidRPr="0069791C" w:rsidRDefault="00D3618F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14 months interval</w:t>
            </w:r>
          </w:p>
        </w:tc>
      </w:tr>
      <w:tr w:rsidR="00BB1447" w:rsidRPr="00A21700" w14:paraId="0D67A0F1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233EF148" w14:textId="4DCEE4F3" w:rsidR="00BB1447" w:rsidRPr="00843E1D" w:rsidRDefault="00D3618F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176</w:t>
            </w:r>
          </w:p>
        </w:tc>
        <w:tc>
          <w:tcPr>
            <w:tcW w:w="1290" w:type="pct"/>
            <w:noWrap/>
            <w:vAlign w:val="center"/>
          </w:tcPr>
          <w:p w14:paraId="40BB2AB4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6762032B" w14:textId="2B4827CE" w:rsidR="00BB1447" w:rsidRPr="00843E1D" w:rsidRDefault="00F808F4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36208946" w14:textId="0A2BCF13" w:rsidR="00BB1447" w:rsidRPr="00843E1D" w:rsidRDefault="00F808F4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193F178D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24773CE3" w14:textId="08BD281C" w:rsidR="00BB1447" w:rsidRPr="0069791C" w:rsidRDefault="008E350D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14 months interval</w:t>
            </w:r>
          </w:p>
        </w:tc>
      </w:tr>
      <w:tr w:rsidR="00BB1447" w:rsidRPr="00A21700" w14:paraId="314E9C58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717FAF95" w14:textId="71B1B22E" w:rsidR="00BB1447" w:rsidRPr="00843E1D" w:rsidRDefault="008E350D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177</w:t>
            </w:r>
          </w:p>
        </w:tc>
        <w:tc>
          <w:tcPr>
            <w:tcW w:w="1290" w:type="pct"/>
            <w:noWrap/>
            <w:vAlign w:val="center"/>
          </w:tcPr>
          <w:p w14:paraId="4A7FE5C2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560" w:type="pct"/>
            <w:noWrap/>
            <w:vAlign w:val="center"/>
          </w:tcPr>
          <w:p w14:paraId="279E1C6B" w14:textId="2BB41040" w:rsidR="00BB1447" w:rsidRPr="00843E1D" w:rsidRDefault="009C3DB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77B4FFA5" w14:textId="35E03F84" w:rsidR="00BB1447" w:rsidRPr="00843E1D" w:rsidRDefault="009C3DB3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</w:t>
            </w:r>
          </w:p>
        </w:tc>
        <w:tc>
          <w:tcPr>
            <w:tcW w:w="560" w:type="pct"/>
            <w:noWrap/>
            <w:vAlign w:val="center"/>
          </w:tcPr>
          <w:p w14:paraId="75C067C8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715A53D2" w14:textId="4690C00F" w:rsidR="00BB1447" w:rsidRPr="0069791C" w:rsidRDefault="00DA7848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32 months interval</w:t>
            </w:r>
          </w:p>
        </w:tc>
      </w:tr>
      <w:tr w:rsidR="00BB1447" w:rsidRPr="00A21700" w14:paraId="695B555E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31B32017" w14:textId="709EA5E5" w:rsidR="00BB1447" w:rsidRPr="00843E1D" w:rsidRDefault="00DA7848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179</w:t>
            </w:r>
          </w:p>
        </w:tc>
        <w:tc>
          <w:tcPr>
            <w:tcW w:w="1290" w:type="pct"/>
            <w:noWrap/>
            <w:vAlign w:val="center"/>
          </w:tcPr>
          <w:p w14:paraId="3FE2ED8B" w14:textId="114F3DE7" w:rsidR="00BB1447" w:rsidRPr="00843E1D" w:rsidRDefault="00DA7848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7FBFC981" w14:textId="28067633" w:rsidR="00BB1447" w:rsidRPr="00843E1D" w:rsidRDefault="00DA7848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7BA25C29" w14:textId="1AF14D9C" w:rsidR="00BB1447" w:rsidRPr="00843E1D" w:rsidRDefault="00DA7848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560" w:type="pct"/>
            <w:noWrap/>
            <w:vAlign w:val="center"/>
          </w:tcPr>
          <w:p w14:paraId="1EB68C4E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5C31461B" w14:textId="4D0B6BC7" w:rsidR="00BB1447" w:rsidRPr="0069791C" w:rsidRDefault="00FF7F94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25 months interval</w:t>
            </w:r>
          </w:p>
        </w:tc>
      </w:tr>
      <w:tr w:rsidR="00BB1447" w:rsidRPr="00A21700" w14:paraId="52C21A7B" w14:textId="77777777" w:rsidTr="008C6C0C">
        <w:trPr>
          <w:trHeight w:val="320"/>
        </w:trPr>
        <w:tc>
          <w:tcPr>
            <w:tcW w:w="204" w:type="pct"/>
            <w:noWrap/>
            <w:vAlign w:val="center"/>
          </w:tcPr>
          <w:p w14:paraId="54A6CD41" w14:textId="0A57929A" w:rsidR="00BB1447" w:rsidRPr="00843E1D" w:rsidRDefault="008C6C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197</w:t>
            </w:r>
          </w:p>
        </w:tc>
        <w:tc>
          <w:tcPr>
            <w:tcW w:w="1290" w:type="pct"/>
            <w:noWrap/>
            <w:vAlign w:val="center"/>
          </w:tcPr>
          <w:p w14:paraId="1E1D1540" w14:textId="7B17E38F" w:rsidR="00BB1447" w:rsidRPr="00843E1D" w:rsidRDefault="008C6C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560" w:type="pct"/>
            <w:noWrap/>
            <w:vAlign w:val="center"/>
          </w:tcPr>
          <w:p w14:paraId="5CC4FB89" w14:textId="34C5C302" w:rsidR="00BB1447" w:rsidRPr="00843E1D" w:rsidRDefault="008C6C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560" w:type="pct"/>
            <w:noWrap/>
            <w:vAlign w:val="center"/>
          </w:tcPr>
          <w:p w14:paraId="0BF294F5" w14:textId="4CBF7865" w:rsidR="00BB1447" w:rsidRPr="00843E1D" w:rsidRDefault="008C6C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90</w:t>
            </w:r>
          </w:p>
        </w:tc>
        <w:tc>
          <w:tcPr>
            <w:tcW w:w="560" w:type="pct"/>
            <w:noWrap/>
            <w:vAlign w:val="center"/>
          </w:tcPr>
          <w:p w14:paraId="74493AD7" w14:textId="77777777" w:rsidR="00BB1447" w:rsidRPr="00843E1D" w:rsidRDefault="00BB1447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1827" w:type="pct"/>
            <w:noWrap/>
            <w:vAlign w:val="center"/>
          </w:tcPr>
          <w:p w14:paraId="38634104" w14:textId="19EDDCBD" w:rsidR="00BB1447" w:rsidRPr="0069791C" w:rsidRDefault="008C6C0C" w:rsidP="00DF443F">
            <w:pP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2 different BM at 10 months interval</w:t>
            </w:r>
          </w:p>
        </w:tc>
      </w:tr>
    </w:tbl>
    <w:p w14:paraId="073739EB" w14:textId="279C03FB" w:rsidR="00E85215" w:rsidRDefault="004167B9" w:rsidP="00E85215">
      <w:pPr>
        <w:pStyle w:val="Beschriftung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826FCD" w:rsidRPr="001A0F3E">
        <w:rPr>
          <w:color w:val="000000" w:themeColor="text1"/>
          <w:lang w:val="en-US"/>
        </w:rPr>
        <w:t xml:space="preserve">Table </w:t>
      </w:r>
      <w:r w:rsidR="00A24950">
        <w:rPr>
          <w:color w:val="000000" w:themeColor="text1"/>
          <w:lang w:val="en-US"/>
        </w:rPr>
        <w:fldChar w:fldCharType="begin"/>
      </w:r>
      <w:r w:rsidR="00A24950">
        <w:rPr>
          <w:color w:val="000000" w:themeColor="text1"/>
          <w:lang w:val="en-US"/>
        </w:rPr>
        <w:instrText xml:space="preserve"> SEQ Table \* ARABIC </w:instrText>
      </w:r>
      <w:r w:rsidR="00A24950">
        <w:rPr>
          <w:color w:val="000000" w:themeColor="text1"/>
          <w:lang w:val="en-US"/>
        </w:rPr>
        <w:fldChar w:fldCharType="separate"/>
      </w:r>
      <w:r w:rsidR="00A417B9">
        <w:rPr>
          <w:noProof/>
          <w:color w:val="000000" w:themeColor="text1"/>
          <w:lang w:val="en-US"/>
        </w:rPr>
        <w:t>2</w:t>
      </w:r>
      <w:r w:rsidR="00A24950">
        <w:rPr>
          <w:color w:val="000000" w:themeColor="text1"/>
          <w:lang w:val="en-US"/>
        </w:rPr>
        <w:fldChar w:fldCharType="end"/>
      </w:r>
      <w:r w:rsidR="00826FCD" w:rsidRPr="001A0F3E">
        <w:rPr>
          <w:color w:val="000000" w:themeColor="text1"/>
          <w:lang w:val="en-US"/>
        </w:rPr>
        <w:t xml:space="preserve">: </w:t>
      </w:r>
      <w:r w:rsidR="001A0F3E" w:rsidRPr="001A0F3E">
        <w:rPr>
          <w:color w:val="000000" w:themeColor="text1"/>
          <w:lang w:val="en-US"/>
        </w:rPr>
        <w:t xml:space="preserve">Cases for which </w:t>
      </w:r>
      <w:r w:rsidR="001A0F3E">
        <w:rPr>
          <w:color w:val="000000" w:themeColor="text1"/>
          <w:lang w:val="en-US"/>
        </w:rPr>
        <w:t xml:space="preserve">tissue from multiple brain metastases </w:t>
      </w:r>
      <w:r>
        <w:rPr>
          <w:color w:val="000000" w:themeColor="text1"/>
          <w:lang w:val="en-US"/>
        </w:rPr>
        <w:t>or multiple slides was</w:t>
      </w:r>
      <w:r w:rsidR="001A0F3E">
        <w:rPr>
          <w:color w:val="000000" w:themeColor="text1"/>
          <w:lang w:val="en-US"/>
        </w:rPr>
        <w:t xml:space="preserve"> assessed for PD-L1 expression. </w:t>
      </w:r>
      <w:r w:rsidR="00A60CBF">
        <w:rPr>
          <w:color w:val="000000" w:themeColor="text1"/>
          <w:lang w:val="en-US"/>
        </w:rPr>
        <w:t xml:space="preserve">PID, patient </w:t>
      </w:r>
      <w:proofErr w:type="spellStart"/>
      <w:r w:rsidR="00A60CBF">
        <w:rPr>
          <w:color w:val="000000" w:themeColor="text1"/>
          <w:lang w:val="en-US"/>
        </w:rPr>
        <w:t>identificator</w:t>
      </w:r>
      <w:proofErr w:type="spellEnd"/>
      <w:r w:rsidR="00A60CBF">
        <w:rPr>
          <w:color w:val="000000" w:themeColor="text1"/>
          <w:lang w:val="en-US"/>
        </w:rPr>
        <w:t xml:space="preserve">; </w:t>
      </w:r>
      <w:r w:rsidR="001A0F3E">
        <w:rPr>
          <w:color w:val="000000" w:themeColor="text1"/>
          <w:lang w:val="en-US"/>
        </w:rPr>
        <w:t>TPS, tumor proportional score; BM, brain metastasis</w:t>
      </w:r>
    </w:p>
    <w:p w14:paraId="50D2E7B6" w14:textId="77777777" w:rsidR="00E85215" w:rsidRDefault="00E85215" w:rsidP="00E85215">
      <w:pPr>
        <w:rPr>
          <w:lang w:val="en-US" w:eastAsia="en-US"/>
        </w:rPr>
      </w:pPr>
    </w:p>
    <w:p w14:paraId="1309A574" w14:textId="46100FC0" w:rsidR="00E85215" w:rsidRDefault="00E85215">
      <w:pPr>
        <w:rPr>
          <w:lang w:val="en-US" w:eastAsia="en-US"/>
        </w:rPr>
      </w:pPr>
      <w:r>
        <w:rPr>
          <w:lang w:val="en-US" w:eastAsia="en-US"/>
        </w:rPr>
        <w:br w:type="page"/>
      </w:r>
    </w:p>
    <w:p w14:paraId="71392265" w14:textId="77777777" w:rsidR="00E85215" w:rsidRPr="00E85215" w:rsidRDefault="00E85215" w:rsidP="00E85215">
      <w:pPr>
        <w:rPr>
          <w:lang w:val="en-US" w:eastAsia="en-US"/>
        </w:rPr>
        <w:sectPr w:rsidR="00E85215" w:rsidRPr="00E85215" w:rsidSect="00435797">
          <w:footerReference w:type="default" r:id="rId17"/>
          <w:pgSz w:w="16820" w:h="11900" w:orient="landscape"/>
          <w:pgMar w:top="1417" w:right="1134" w:bottom="1417" w:left="1417" w:header="708" w:footer="708" w:gutter="0"/>
          <w:pgNumType w:start="10"/>
          <w:cols w:space="708"/>
          <w:docGrid w:linePitch="360"/>
        </w:sectPr>
      </w:pPr>
    </w:p>
    <w:p w14:paraId="3C266B69" w14:textId="6BFFAA12" w:rsidR="00F02CAA" w:rsidRPr="002B4515" w:rsidRDefault="00F02CAA" w:rsidP="00F02CAA">
      <w:pPr>
        <w:pStyle w:val="berschrift1"/>
        <w:rPr>
          <w:sz w:val="28"/>
          <w:szCs w:val="28"/>
          <w:lang w:val="en-US"/>
        </w:rPr>
      </w:pPr>
      <w:r w:rsidRPr="002B4515">
        <w:rPr>
          <w:b/>
          <w:bCs/>
          <w:sz w:val="28"/>
          <w:szCs w:val="28"/>
          <w:lang w:val="en-US"/>
        </w:rPr>
        <w:lastRenderedPageBreak/>
        <w:t xml:space="preserve">Supplementary table </w:t>
      </w:r>
      <w:r w:rsidR="00435797">
        <w:rPr>
          <w:b/>
          <w:bCs/>
          <w:sz w:val="28"/>
          <w:szCs w:val="28"/>
          <w:lang w:val="en-US"/>
        </w:rPr>
        <w:t>3</w:t>
      </w:r>
      <w:r w:rsidRPr="002B4515">
        <w:rPr>
          <w:b/>
          <w:bCs/>
          <w:sz w:val="28"/>
          <w:szCs w:val="28"/>
          <w:lang w:val="en-US"/>
        </w:rPr>
        <w:t xml:space="preserve">: </w:t>
      </w:r>
      <w:r w:rsidR="0082016C">
        <w:rPr>
          <w:sz w:val="28"/>
          <w:szCs w:val="28"/>
          <w:lang w:val="en-US"/>
        </w:rPr>
        <w:t xml:space="preserve">Association of mutational subgroup with </w:t>
      </w:r>
      <w:r w:rsidR="006F5021">
        <w:rPr>
          <w:sz w:val="28"/>
          <w:szCs w:val="28"/>
          <w:lang w:val="en-US"/>
        </w:rPr>
        <w:t>discordant PD-L1 expression between the primary lung carcinoma and brain metastasis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1701"/>
        <w:gridCol w:w="992"/>
      </w:tblGrid>
      <w:tr w:rsidR="00796340" w:rsidRPr="00F02CAA" w14:paraId="7ECBCC0D" w14:textId="71AEDDC4" w:rsidTr="008B0D68">
        <w:tc>
          <w:tcPr>
            <w:tcW w:w="1696" w:type="dxa"/>
            <w:vAlign w:val="center"/>
          </w:tcPr>
          <w:p w14:paraId="27A18184" w14:textId="77777777" w:rsidR="00796340" w:rsidRPr="00F02CAA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  <w:vAlign w:val="center"/>
          </w:tcPr>
          <w:p w14:paraId="46BE0E1D" w14:textId="56775BE3" w:rsidR="00796340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Concordant</w:t>
            </w:r>
          </w:p>
          <w:p w14:paraId="79F26025" w14:textId="4E26EF7B" w:rsidR="00796340" w:rsidRPr="00F02CAA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(50% cut-off)</w:t>
            </w:r>
          </w:p>
        </w:tc>
        <w:tc>
          <w:tcPr>
            <w:tcW w:w="1701" w:type="dxa"/>
            <w:vAlign w:val="center"/>
          </w:tcPr>
          <w:p w14:paraId="494FF3D3" w14:textId="3C0CF792" w:rsidR="00796340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Discordant</w:t>
            </w:r>
          </w:p>
          <w:p w14:paraId="625F584F" w14:textId="04303AE4" w:rsidR="00796340" w:rsidRPr="00F02CAA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(50% cut-off)</w:t>
            </w:r>
          </w:p>
        </w:tc>
        <w:tc>
          <w:tcPr>
            <w:tcW w:w="992" w:type="dxa"/>
            <w:vAlign w:val="center"/>
          </w:tcPr>
          <w:p w14:paraId="5C7E9B24" w14:textId="26229C30" w:rsidR="00796340" w:rsidRPr="00F02CAA" w:rsidRDefault="00796340" w:rsidP="00796340">
            <w:pPr>
              <w:pStyle w:val="Beschriftung"/>
              <w:spacing w:after="0"/>
              <w:jc w:val="center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Total</w:t>
            </w:r>
          </w:p>
        </w:tc>
      </w:tr>
      <w:tr w:rsidR="00796340" w14:paraId="217A1224" w14:textId="5AB92586" w:rsidTr="008B0D68">
        <w:tc>
          <w:tcPr>
            <w:tcW w:w="1696" w:type="dxa"/>
            <w:vAlign w:val="center"/>
          </w:tcPr>
          <w:p w14:paraId="6B600A80" w14:textId="06277366" w:rsidR="00796340" w:rsidRPr="00F02CAA" w:rsidRDefault="00796340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P = BM</w:t>
            </w:r>
            <w:r w:rsidR="008B0D68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(%)</w:t>
            </w:r>
          </w:p>
        </w:tc>
        <w:tc>
          <w:tcPr>
            <w:tcW w:w="1843" w:type="dxa"/>
            <w:vAlign w:val="center"/>
          </w:tcPr>
          <w:p w14:paraId="5E7FD366" w14:textId="39B86439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9 (90)</w:t>
            </w:r>
          </w:p>
        </w:tc>
        <w:tc>
          <w:tcPr>
            <w:tcW w:w="1701" w:type="dxa"/>
            <w:vAlign w:val="center"/>
          </w:tcPr>
          <w:p w14:paraId="68DDD67B" w14:textId="4CFB395A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 (10)</w:t>
            </w:r>
          </w:p>
        </w:tc>
        <w:tc>
          <w:tcPr>
            <w:tcW w:w="992" w:type="dxa"/>
          </w:tcPr>
          <w:p w14:paraId="0BE16956" w14:textId="1E0E2024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10</w:t>
            </w:r>
          </w:p>
        </w:tc>
      </w:tr>
      <w:tr w:rsidR="00796340" w14:paraId="34B5F25E" w14:textId="4AE00BC3" w:rsidTr="008B0D68">
        <w:tc>
          <w:tcPr>
            <w:tcW w:w="1696" w:type="dxa"/>
            <w:vAlign w:val="center"/>
          </w:tcPr>
          <w:p w14:paraId="6316A04E" w14:textId="409328D0" w:rsidR="00796340" w:rsidRPr="00F02CAA" w:rsidRDefault="00796340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P &gt; BM</w:t>
            </w:r>
            <w:r w:rsidR="008B0D68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(%)</w:t>
            </w:r>
          </w:p>
        </w:tc>
        <w:tc>
          <w:tcPr>
            <w:tcW w:w="1843" w:type="dxa"/>
            <w:vAlign w:val="center"/>
          </w:tcPr>
          <w:p w14:paraId="7610B722" w14:textId="6BF0C58A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11</w:t>
            </w:r>
            <w:r w:rsidR="001A120B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</w:t>
            </w:r>
            <w:r w:rsidR="00A923D9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91.7)</w:t>
            </w:r>
          </w:p>
        </w:tc>
        <w:tc>
          <w:tcPr>
            <w:tcW w:w="1701" w:type="dxa"/>
            <w:vAlign w:val="center"/>
          </w:tcPr>
          <w:p w14:paraId="7A4E9BA5" w14:textId="33FAD7C0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</w:t>
            </w:r>
            <w:r w:rsidR="00A923D9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(8.3)</w:t>
            </w:r>
          </w:p>
        </w:tc>
        <w:tc>
          <w:tcPr>
            <w:tcW w:w="992" w:type="dxa"/>
          </w:tcPr>
          <w:p w14:paraId="1030029F" w14:textId="072FAEEF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12</w:t>
            </w:r>
          </w:p>
        </w:tc>
      </w:tr>
      <w:tr w:rsidR="00796340" w14:paraId="3A0C38EF" w14:textId="586C8B3E" w:rsidTr="008B0D68">
        <w:tc>
          <w:tcPr>
            <w:tcW w:w="1696" w:type="dxa"/>
            <w:vAlign w:val="center"/>
          </w:tcPr>
          <w:p w14:paraId="431FC981" w14:textId="1B7EB02E" w:rsidR="00796340" w:rsidRPr="00F02CAA" w:rsidRDefault="00796340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P &lt; BM</w:t>
            </w:r>
            <w:r w:rsidR="008B0D68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(%)</w:t>
            </w:r>
          </w:p>
        </w:tc>
        <w:tc>
          <w:tcPr>
            <w:tcW w:w="1843" w:type="dxa"/>
            <w:vAlign w:val="center"/>
          </w:tcPr>
          <w:p w14:paraId="35822D09" w14:textId="6D3F56E0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12</w:t>
            </w:r>
            <w:r w:rsidR="001A120B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(92.3)</w:t>
            </w:r>
          </w:p>
        </w:tc>
        <w:tc>
          <w:tcPr>
            <w:tcW w:w="1701" w:type="dxa"/>
            <w:vAlign w:val="center"/>
          </w:tcPr>
          <w:p w14:paraId="5E067D92" w14:textId="1B7EBE97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</w:t>
            </w:r>
            <w:r w:rsidR="001A120B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(7.7)</w:t>
            </w:r>
          </w:p>
        </w:tc>
        <w:tc>
          <w:tcPr>
            <w:tcW w:w="992" w:type="dxa"/>
          </w:tcPr>
          <w:p w14:paraId="5726A695" w14:textId="163ACCC9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13</w:t>
            </w:r>
          </w:p>
        </w:tc>
      </w:tr>
      <w:tr w:rsidR="00796340" w14:paraId="31D99E15" w14:textId="49078D23" w:rsidTr="008B0D68">
        <w:tc>
          <w:tcPr>
            <w:tcW w:w="1696" w:type="dxa"/>
            <w:vAlign w:val="center"/>
          </w:tcPr>
          <w:p w14:paraId="01F0FC13" w14:textId="26910918" w:rsidR="00796340" w:rsidRPr="00F02CAA" w:rsidRDefault="00796340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P </w:t>
            </w: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sym w:font="Symbol" w:char="F0C7"/>
            </w: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BM</w:t>
            </w:r>
            <w:r w:rsidR="008B0D68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(%)</w:t>
            </w:r>
          </w:p>
        </w:tc>
        <w:tc>
          <w:tcPr>
            <w:tcW w:w="1843" w:type="dxa"/>
            <w:vAlign w:val="center"/>
          </w:tcPr>
          <w:p w14:paraId="150310D0" w14:textId="0DB08C08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12</w:t>
            </w:r>
            <w:r w:rsidR="001A120B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(92.3)</w:t>
            </w:r>
          </w:p>
        </w:tc>
        <w:tc>
          <w:tcPr>
            <w:tcW w:w="1701" w:type="dxa"/>
            <w:vAlign w:val="center"/>
          </w:tcPr>
          <w:p w14:paraId="31A8BFFA" w14:textId="626715EF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</w:t>
            </w:r>
            <w:r w:rsidR="001A120B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(7.7)</w:t>
            </w:r>
          </w:p>
        </w:tc>
        <w:tc>
          <w:tcPr>
            <w:tcW w:w="992" w:type="dxa"/>
          </w:tcPr>
          <w:p w14:paraId="41BE50FD" w14:textId="65FC4BAB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13</w:t>
            </w:r>
          </w:p>
        </w:tc>
      </w:tr>
      <w:tr w:rsidR="00796340" w14:paraId="1706B067" w14:textId="4E9BA25D" w:rsidTr="008B0D68">
        <w:tc>
          <w:tcPr>
            <w:tcW w:w="1696" w:type="dxa"/>
            <w:vAlign w:val="center"/>
          </w:tcPr>
          <w:p w14:paraId="04925151" w14:textId="0A37D66E" w:rsidR="00796340" w:rsidRPr="00F02CAA" w:rsidRDefault="00796340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 w:rsidRPr="00F02CAA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P / BM</w:t>
            </w:r>
            <w:r w:rsidR="008B0D68"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 xml:space="preserve"> (%)</w:t>
            </w:r>
          </w:p>
        </w:tc>
        <w:tc>
          <w:tcPr>
            <w:tcW w:w="1843" w:type="dxa"/>
            <w:vAlign w:val="center"/>
          </w:tcPr>
          <w:p w14:paraId="7C46410D" w14:textId="77777777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1701" w:type="dxa"/>
            <w:vAlign w:val="center"/>
          </w:tcPr>
          <w:p w14:paraId="2E3A8B81" w14:textId="4B79F407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4 (100)</w:t>
            </w:r>
          </w:p>
        </w:tc>
        <w:tc>
          <w:tcPr>
            <w:tcW w:w="992" w:type="dxa"/>
          </w:tcPr>
          <w:p w14:paraId="43B0B036" w14:textId="1AEFCE18" w:rsidR="00796340" w:rsidRDefault="00796340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4</w:t>
            </w:r>
          </w:p>
        </w:tc>
      </w:tr>
      <w:tr w:rsidR="00852CC4" w14:paraId="76456FD7" w14:textId="77777777" w:rsidTr="008B0D68">
        <w:tc>
          <w:tcPr>
            <w:tcW w:w="1696" w:type="dxa"/>
            <w:vAlign w:val="center"/>
          </w:tcPr>
          <w:p w14:paraId="44BFFD13" w14:textId="3C98E087" w:rsidR="00852CC4" w:rsidRPr="00F02CAA" w:rsidRDefault="008B0D68" w:rsidP="00D60A38">
            <w:pPr>
              <w:pStyle w:val="Beschriftung"/>
              <w:spacing w:after="0"/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</w:pPr>
            <w:r>
              <w:rPr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en-US"/>
              </w:rPr>
              <w:t>Total</w:t>
            </w:r>
          </w:p>
        </w:tc>
        <w:tc>
          <w:tcPr>
            <w:tcW w:w="1843" w:type="dxa"/>
            <w:vAlign w:val="center"/>
          </w:tcPr>
          <w:p w14:paraId="145C9F44" w14:textId="1B656CA4" w:rsidR="00852CC4" w:rsidRDefault="00A57653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4</w:t>
            </w:r>
            <w:r w:rsidR="00DD1577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4 (</w:t>
            </w:r>
            <w:r w:rsidR="00DF6FB7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84.6)</w:t>
            </w:r>
          </w:p>
        </w:tc>
        <w:tc>
          <w:tcPr>
            <w:tcW w:w="1701" w:type="dxa"/>
            <w:vAlign w:val="center"/>
          </w:tcPr>
          <w:p w14:paraId="4056B39E" w14:textId="7061E05F" w:rsidR="00852CC4" w:rsidRDefault="00A57653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8</w:t>
            </w:r>
            <w:r w:rsidR="00DD1577"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 xml:space="preserve"> (15.4)</w:t>
            </w:r>
          </w:p>
        </w:tc>
        <w:tc>
          <w:tcPr>
            <w:tcW w:w="992" w:type="dxa"/>
          </w:tcPr>
          <w:p w14:paraId="59358BEA" w14:textId="01823506" w:rsidR="00852CC4" w:rsidRDefault="00DD1577" w:rsidP="00D60A38">
            <w:pPr>
              <w:pStyle w:val="Beschriftung"/>
              <w:spacing w:after="0"/>
              <w:jc w:val="center"/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</w:pPr>
            <w:r>
              <w:rPr>
                <w:i w:val="0"/>
                <w:iCs w:val="0"/>
                <w:color w:val="000000" w:themeColor="text1"/>
                <w:sz w:val="22"/>
                <w:szCs w:val="22"/>
                <w:lang w:val="en-US"/>
              </w:rPr>
              <w:t>52</w:t>
            </w:r>
          </w:p>
        </w:tc>
      </w:tr>
    </w:tbl>
    <w:p w14:paraId="0628BFEA" w14:textId="2C93F6BD" w:rsidR="00AC41F6" w:rsidRPr="00A923D9" w:rsidRDefault="004167B9" w:rsidP="00A923D9">
      <w:pPr>
        <w:pStyle w:val="Beschriftung"/>
        <w:rPr>
          <w:b/>
          <w:bCs/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Suppl. </w:t>
      </w:r>
      <w:r w:rsidR="00A923D9" w:rsidRPr="00A923D9">
        <w:rPr>
          <w:color w:val="000000" w:themeColor="text1"/>
          <w:lang w:val="en-US"/>
        </w:rPr>
        <w:t xml:space="preserve">Table </w:t>
      </w:r>
      <w:r w:rsidR="00A24950">
        <w:rPr>
          <w:color w:val="000000" w:themeColor="text1"/>
          <w:lang w:val="en-US"/>
        </w:rPr>
        <w:fldChar w:fldCharType="begin"/>
      </w:r>
      <w:r w:rsidR="00A24950">
        <w:rPr>
          <w:color w:val="000000" w:themeColor="text1"/>
          <w:lang w:val="en-US"/>
        </w:rPr>
        <w:instrText xml:space="preserve"> SEQ Table \* ARABIC </w:instrText>
      </w:r>
      <w:r w:rsidR="00A24950">
        <w:rPr>
          <w:color w:val="000000" w:themeColor="text1"/>
          <w:lang w:val="en-US"/>
        </w:rPr>
        <w:fldChar w:fldCharType="separate"/>
      </w:r>
      <w:r w:rsidR="00A417B9">
        <w:rPr>
          <w:noProof/>
          <w:color w:val="000000" w:themeColor="text1"/>
          <w:lang w:val="en-US"/>
        </w:rPr>
        <w:t>3</w:t>
      </w:r>
      <w:r w:rsidR="00A24950">
        <w:rPr>
          <w:color w:val="000000" w:themeColor="text1"/>
          <w:lang w:val="en-US"/>
        </w:rPr>
        <w:fldChar w:fldCharType="end"/>
      </w:r>
      <w:r w:rsidR="00A923D9" w:rsidRPr="00A923D9">
        <w:rPr>
          <w:color w:val="000000" w:themeColor="text1"/>
          <w:lang w:val="en-US"/>
        </w:rPr>
        <w:t>: Patient with no shared genomic alteration between the primary</w:t>
      </w:r>
      <w:r w:rsidR="00A923D9">
        <w:rPr>
          <w:color w:val="000000" w:themeColor="text1"/>
          <w:lang w:val="en-US"/>
        </w:rPr>
        <w:t xml:space="preserve"> lung carcinoma and brain metastasis </w:t>
      </w:r>
      <w:r w:rsidR="00A16D92">
        <w:rPr>
          <w:color w:val="000000" w:themeColor="text1"/>
          <w:lang w:val="en-US"/>
        </w:rPr>
        <w:t>are all discordant regarding the 50% cut-off</w:t>
      </w:r>
    </w:p>
    <w:p w14:paraId="16403151" w14:textId="4C63C3CE" w:rsidR="00C972C0" w:rsidRPr="006843CD" w:rsidRDefault="00C972C0">
      <w:pPr>
        <w:rPr>
          <w:b/>
          <w:bCs/>
          <w:lang w:val="en-US"/>
        </w:rPr>
      </w:pPr>
    </w:p>
    <w:sectPr w:rsidR="00C972C0" w:rsidRPr="006843CD" w:rsidSect="00435797">
      <w:footerReference w:type="default" r:id="rId18"/>
      <w:pgSz w:w="11900" w:h="16820"/>
      <w:pgMar w:top="1417" w:right="1417" w:bottom="1134" w:left="1417" w:header="708" w:footer="708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AC8AF5" w14:textId="77777777" w:rsidR="00602B44" w:rsidRDefault="00602B44" w:rsidP="00570071">
      <w:r>
        <w:separator/>
      </w:r>
    </w:p>
  </w:endnote>
  <w:endnote w:type="continuationSeparator" w:id="0">
    <w:p w14:paraId="5131BBF7" w14:textId="77777777" w:rsidR="00602B44" w:rsidRDefault="00602B44" w:rsidP="005700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846168145"/>
      <w:docPartObj>
        <w:docPartGallery w:val="Page Numbers (Bottom of Page)"/>
        <w:docPartUnique/>
      </w:docPartObj>
    </w:sdtPr>
    <w:sdtContent>
      <w:p w14:paraId="3DB6C082" w14:textId="0F296182" w:rsidR="00E76171" w:rsidRDefault="00E76171" w:rsidP="009311DE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4</w:t>
        </w:r>
        <w:r>
          <w:rPr>
            <w:rStyle w:val="Seitenzahl"/>
          </w:rPr>
          <w:fldChar w:fldCharType="end"/>
        </w:r>
      </w:p>
    </w:sdtContent>
  </w:sdt>
  <w:p w14:paraId="53214090" w14:textId="77777777" w:rsidR="00E76171" w:rsidRDefault="00E76171" w:rsidP="0057007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403882185"/>
      <w:docPartObj>
        <w:docPartGallery w:val="Page Numbers (Bottom of Page)"/>
        <w:docPartUnique/>
      </w:docPartObj>
    </w:sdtPr>
    <w:sdtContent>
      <w:p w14:paraId="7333C075" w14:textId="5F80EC2C" w:rsidR="00E76171" w:rsidRDefault="00E76171" w:rsidP="00E76171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 w:rsidR="004167B9">
          <w:rPr>
            <w:rStyle w:val="Seitenzahl"/>
            <w:noProof/>
          </w:rPr>
          <w:t>9</w:t>
        </w:r>
        <w:r>
          <w:rPr>
            <w:rStyle w:val="Seitenzahl"/>
          </w:rPr>
          <w:fldChar w:fldCharType="end"/>
        </w:r>
      </w:p>
    </w:sdtContent>
  </w:sdt>
  <w:p w14:paraId="79489FE5" w14:textId="77777777" w:rsidR="00E76171" w:rsidRDefault="00E76171" w:rsidP="00570071">
    <w:pPr>
      <w:pStyle w:val="Fuzeil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2012638769"/>
      <w:docPartObj>
        <w:docPartGallery w:val="Page Numbers (Bottom of Page)"/>
        <w:docPartUnique/>
      </w:docPartObj>
    </w:sdtPr>
    <w:sdtContent>
      <w:p w14:paraId="50F0C8D8" w14:textId="76E6DC87" w:rsidR="00E76171" w:rsidRDefault="00E76171" w:rsidP="00E76171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 w:rsidR="004167B9">
          <w:rPr>
            <w:rStyle w:val="Seitenzahl"/>
            <w:noProof/>
          </w:rPr>
          <w:t>10</w:t>
        </w:r>
        <w:r>
          <w:rPr>
            <w:rStyle w:val="Seitenzahl"/>
          </w:rPr>
          <w:fldChar w:fldCharType="end"/>
        </w:r>
      </w:p>
    </w:sdtContent>
  </w:sdt>
  <w:p w14:paraId="4055DA50" w14:textId="77777777" w:rsidR="00E76171" w:rsidRDefault="00E76171" w:rsidP="00570071">
    <w:pPr>
      <w:pStyle w:val="Fuzeile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015619104"/>
      <w:docPartObj>
        <w:docPartGallery w:val="Page Numbers (Bottom of Page)"/>
        <w:docPartUnique/>
      </w:docPartObj>
    </w:sdtPr>
    <w:sdtContent>
      <w:p w14:paraId="649289F6" w14:textId="33AB3370" w:rsidR="00E76171" w:rsidRDefault="00E76171" w:rsidP="00E76171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 w:rsidR="004167B9">
          <w:rPr>
            <w:rStyle w:val="Seitenzahl"/>
            <w:noProof/>
          </w:rPr>
          <w:t>15</w:t>
        </w:r>
        <w:r>
          <w:rPr>
            <w:rStyle w:val="Seitenzahl"/>
          </w:rPr>
          <w:fldChar w:fldCharType="end"/>
        </w:r>
      </w:p>
    </w:sdtContent>
  </w:sdt>
  <w:p w14:paraId="64C38918" w14:textId="77777777" w:rsidR="00E76171" w:rsidRDefault="00E76171" w:rsidP="00570071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C6051" w14:textId="77777777" w:rsidR="00602B44" w:rsidRDefault="00602B44" w:rsidP="00570071">
      <w:r>
        <w:separator/>
      </w:r>
    </w:p>
  </w:footnote>
  <w:footnote w:type="continuationSeparator" w:id="0">
    <w:p w14:paraId="65CAD66D" w14:textId="77777777" w:rsidR="00602B44" w:rsidRDefault="00602B44" w:rsidP="005700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0A06"/>
    <w:rsid w:val="000039CE"/>
    <w:rsid w:val="00012433"/>
    <w:rsid w:val="00027282"/>
    <w:rsid w:val="0004452B"/>
    <w:rsid w:val="000449A3"/>
    <w:rsid w:val="00044B0A"/>
    <w:rsid w:val="00063841"/>
    <w:rsid w:val="000664C0"/>
    <w:rsid w:val="00067CB0"/>
    <w:rsid w:val="00092C56"/>
    <w:rsid w:val="000B11BF"/>
    <w:rsid w:val="000B39DC"/>
    <w:rsid w:val="000C26A1"/>
    <w:rsid w:val="000C387A"/>
    <w:rsid w:val="000D3521"/>
    <w:rsid w:val="000E3AA1"/>
    <w:rsid w:val="000E6F29"/>
    <w:rsid w:val="000F123E"/>
    <w:rsid w:val="00105B38"/>
    <w:rsid w:val="00115EBE"/>
    <w:rsid w:val="001161C8"/>
    <w:rsid w:val="0011684B"/>
    <w:rsid w:val="00116A6D"/>
    <w:rsid w:val="00116B17"/>
    <w:rsid w:val="001176B0"/>
    <w:rsid w:val="001218F4"/>
    <w:rsid w:val="00124693"/>
    <w:rsid w:val="00132538"/>
    <w:rsid w:val="001435DE"/>
    <w:rsid w:val="00144782"/>
    <w:rsid w:val="00150EEE"/>
    <w:rsid w:val="00152F3D"/>
    <w:rsid w:val="00157E94"/>
    <w:rsid w:val="00174376"/>
    <w:rsid w:val="00177100"/>
    <w:rsid w:val="001809FE"/>
    <w:rsid w:val="001816E1"/>
    <w:rsid w:val="001853EB"/>
    <w:rsid w:val="001A0F3E"/>
    <w:rsid w:val="001A120B"/>
    <w:rsid w:val="001A51BA"/>
    <w:rsid w:val="001B09FE"/>
    <w:rsid w:val="001B6E58"/>
    <w:rsid w:val="001B7CDA"/>
    <w:rsid w:val="001C26D9"/>
    <w:rsid w:val="001C4518"/>
    <w:rsid w:val="001E681B"/>
    <w:rsid w:val="00217ED3"/>
    <w:rsid w:val="00231498"/>
    <w:rsid w:val="00234527"/>
    <w:rsid w:val="00243C00"/>
    <w:rsid w:val="002540E1"/>
    <w:rsid w:val="00257B55"/>
    <w:rsid w:val="00265F7B"/>
    <w:rsid w:val="00267593"/>
    <w:rsid w:val="00286D73"/>
    <w:rsid w:val="002925E1"/>
    <w:rsid w:val="00294F88"/>
    <w:rsid w:val="00297E9E"/>
    <w:rsid w:val="002A0896"/>
    <w:rsid w:val="002A51E4"/>
    <w:rsid w:val="002B1DBD"/>
    <w:rsid w:val="002B1E14"/>
    <w:rsid w:val="002B3917"/>
    <w:rsid w:val="002B4515"/>
    <w:rsid w:val="002B6496"/>
    <w:rsid w:val="002D1032"/>
    <w:rsid w:val="002D1496"/>
    <w:rsid w:val="002D1C57"/>
    <w:rsid w:val="002F0B2E"/>
    <w:rsid w:val="002F1ABC"/>
    <w:rsid w:val="00305FD2"/>
    <w:rsid w:val="0031278E"/>
    <w:rsid w:val="003171BB"/>
    <w:rsid w:val="0031765F"/>
    <w:rsid w:val="00326782"/>
    <w:rsid w:val="003350AD"/>
    <w:rsid w:val="0033693F"/>
    <w:rsid w:val="003456E4"/>
    <w:rsid w:val="00347D9C"/>
    <w:rsid w:val="00376E5A"/>
    <w:rsid w:val="00392CA1"/>
    <w:rsid w:val="003A0822"/>
    <w:rsid w:val="003A52AB"/>
    <w:rsid w:val="003A63D5"/>
    <w:rsid w:val="003C630F"/>
    <w:rsid w:val="003D071A"/>
    <w:rsid w:val="003E667C"/>
    <w:rsid w:val="003E7AA4"/>
    <w:rsid w:val="00407D1F"/>
    <w:rsid w:val="004167B9"/>
    <w:rsid w:val="00417292"/>
    <w:rsid w:val="00433510"/>
    <w:rsid w:val="0043463B"/>
    <w:rsid w:val="00435797"/>
    <w:rsid w:val="004551B9"/>
    <w:rsid w:val="00466F00"/>
    <w:rsid w:val="00475629"/>
    <w:rsid w:val="004765D1"/>
    <w:rsid w:val="004800AE"/>
    <w:rsid w:val="00496EC4"/>
    <w:rsid w:val="004A6CD6"/>
    <w:rsid w:val="004B326F"/>
    <w:rsid w:val="004C1FD0"/>
    <w:rsid w:val="004C2CDC"/>
    <w:rsid w:val="004C597A"/>
    <w:rsid w:val="004D3348"/>
    <w:rsid w:val="004E4D81"/>
    <w:rsid w:val="004F6F30"/>
    <w:rsid w:val="005171E0"/>
    <w:rsid w:val="005216B7"/>
    <w:rsid w:val="00523CFA"/>
    <w:rsid w:val="005311E1"/>
    <w:rsid w:val="0053135C"/>
    <w:rsid w:val="0053515C"/>
    <w:rsid w:val="005355C5"/>
    <w:rsid w:val="005422C1"/>
    <w:rsid w:val="00551953"/>
    <w:rsid w:val="00552574"/>
    <w:rsid w:val="005548C5"/>
    <w:rsid w:val="005614DC"/>
    <w:rsid w:val="0056467E"/>
    <w:rsid w:val="005652FF"/>
    <w:rsid w:val="00570071"/>
    <w:rsid w:val="005711CF"/>
    <w:rsid w:val="005773BE"/>
    <w:rsid w:val="00590B1D"/>
    <w:rsid w:val="00597D8A"/>
    <w:rsid w:val="005A74CB"/>
    <w:rsid w:val="005D170F"/>
    <w:rsid w:val="005D396C"/>
    <w:rsid w:val="005D7757"/>
    <w:rsid w:val="005F22E6"/>
    <w:rsid w:val="005F782C"/>
    <w:rsid w:val="0060202C"/>
    <w:rsid w:val="00602B44"/>
    <w:rsid w:val="00603A6B"/>
    <w:rsid w:val="00610796"/>
    <w:rsid w:val="00620258"/>
    <w:rsid w:val="00620871"/>
    <w:rsid w:val="0062552B"/>
    <w:rsid w:val="00630584"/>
    <w:rsid w:val="006325BF"/>
    <w:rsid w:val="0063316B"/>
    <w:rsid w:val="00636AA9"/>
    <w:rsid w:val="006571D1"/>
    <w:rsid w:val="00660F33"/>
    <w:rsid w:val="006621B3"/>
    <w:rsid w:val="00677905"/>
    <w:rsid w:val="00683235"/>
    <w:rsid w:val="006835A4"/>
    <w:rsid w:val="006843CD"/>
    <w:rsid w:val="00697038"/>
    <w:rsid w:val="0069791C"/>
    <w:rsid w:val="00697FE2"/>
    <w:rsid w:val="006A65AD"/>
    <w:rsid w:val="006B0A56"/>
    <w:rsid w:val="006C12FA"/>
    <w:rsid w:val="006C57A4"/>
    <w:rsid w:val="006D68A1"/>
    <w:rsid w:val="006E0640"/>
    <w:rsid w:val="006E2A37"/>
    <w:rsid w:val="006E3C41"/>
    <w:rsid w:val="006E5827"/>
    <w:rsid w:val="006F318F"/>
    <w:rsid w:val="006F4EEC"/>
    <w:rsid w:val="006F4FD1"/>
    <w:rsid w:val="006F5021"/>
    <w:rsid w:val="006F6E7A"/>
    <w:rsid w:val="00705821"/>
    <w:rsid w:val="00710A06"/>
    <w:rsid w:val="00715E36"/>
    <w:rsid w:val="00716627"/>
    <w:rsid w:val="00721333"/>
    <w:rsid w:val="00730174"/>
    <w:rsid w:val="0073540C"/>
    <w:rsid w:val="00753ABD"/>
    <w:rsid w:val="00762193"/>
    <w:rsid w:val="00771526"/>
    <w:rsid w:val="007742AB"/>
    <w:rsid w:val="0078499E"/>
    <w:rsid w:val="00790F5F"/>
    <w:rsid w:val="00794291"/>
    <w:rsid w:val="00796340"/>
    <w:rsid w:val="007A1BD2"/>
    <w:rsid w:val="007A1CC1"/>
    <w:rsid w:val="007A71DF"/>
    <w:rsid w:val="007C1F19"/>
    <w:rsid w:val="007C23A7"/>
    <w:rsid w:val="007C3B67"/>
    <w:rsid w:val="007D2FBB"/>
    <w:rsid w:val="007E3792"/>
    <w:rsid w:val="007E397C"/>
    <w:rsid w:val="007E44BB"/>
    <w:rsid w:val="0082016C"/>
    <w:rsid w:val="00826FCD"/>
    <w:rsid w:val="0082770D"/>
    <w:rsid w:val="008337A5"/>
    <w:rsid w:val="008347FF"/>
    <w:rsid w:val="00843E1D"/>
    <w:rsid w:val="00852CC4"/>
    <w:rsid w:val="00863317"/>
    <w:rsid w:val="008726B3"/>
    <w:rsid w:val="008738FD"/>
    <w:rsid w:val="0087527F"/>
    <w:rsid w:val="008847E3"/>
    <w:rsid w:val="008A1BBF"/>
    <w:rsid w:val="008A6D2A"/>
    <w:rsid w:val="008B0D68"/>
    <w:rsid w:val="008B4EBE"/>
    <w:rsid w:val="008C059A"/>
    <w:rsid w:val="008C4977"/>
    <w:rsid w:val="008C6C0C"/>
    <w:rsid w:val="008C791C"/>
    <w:rsid w:val="008D4968"/>
    <w:rsid w:val="008E0BE9"/>
    <w:rsid w:val="008E1FD9"/>
    <w:rsid w:val="008E350D"/>
    <w:rsid w:val="008F11FF"/>
    <w:rsid w:val="008F122C"/>
    <w:rsid w:val="008F5149"/>
    <w:rsid w:val="009004BE"/>
    <w:rsid w:val="00903CE9"/>
    <w:rsid w:val="00905067"/>
    <w:rsid w:val="009115CC"/>
    <w:rsid w:val="009134F6"/>
    <w:rsid w:val="00914F90"/>
    <w:rsid w:val="0091654E"/>
    <w:rsid w:val="00920FC6"/>
    <w:rsid w:val="00923907"/>
    <w:rsid w:val="0092552F"/>
    <w:rsid w:val="00926B8D"/>
    <w:rsid w:val="009311DE"/>
    <w:rsid w:val="00931DC1"/>
    <w:rsid w:val="00947012"/>
    <w:rsid w:val="00947797"/>
    <w:rsid w:val="00947BC3"/>
    <w:rsid w:val="00951AAE"/>
    <w:rsid w:val="00961EED"/>
    <w:rsid w:val="00963374"/>
    <w:rsid w:val="00966C70"/>
    <w:rsid w:val="00982DC7"/>
    <w:rsid w:val="00984196"/>
    <w:rsid w:val="009C3DB3"/>
    <w:rsid w:val="009C5198"/>
    <w:rsid w:val="009D78B6"/>
    <w:rsid w:val="009E1D43"/>
    <w:rsid w:val="009E3350"/>
    <w:rsid w:val="009E37E5"/>
    <w:rsid w:val="009F6FE9"/>
    <w:rsid w:val="00A0101B"/>
    <w:rsid w:val="00A16D92"/>
    <w:rsid w:val="00A21700"/>
    <w:rsid w:val="00A21E3F"/>
    <w:rsid w:val="00A24950"/>
    <w:rsid w:val="00A30AB5"/>
    <w:rsid w:val="00A3213E"/>
    <w:rsid w:val="00A35E38"/>
    <w:rsid w:val="00A375B4"/>
    <w:rsid w:val="00A417B9"/>
    <w:rsid w:val="00A45C8B"/>
    <w:rsid w:val="00A46ACA"/>
    <w:rsid w:val="00A52A56"/>
    <w:rsid w:val="00A54630"/>
    <w:rsid w:val="00A57653"/>
    <w:rsid w:val="00A60B83"/>
    <w:rsid w:val="00A60CBF"/>
    <w:rsid w:val="00A6528E"/>
    <w:rsid w:val="00A662D1"/>
    <w:rsid w:val="00A71F66"/>
    <w:rsid w:val="00A746D7"/>
    <w:rsid w:val="00A773DA"/>
    <w:rsid w:val="00A923D9"/>
    <w:rsid w:val="00A96C41"/>
    <w:rsid w:val="00AA39B7"/>
    <w:rsid w:val="00AA6E0D"/>
    <w:rsid w:val="00AC301D"/>
    <w:rsid w:val="00AC41F6"/>
    <w:rsid w:val="00AE0D32"/>
    <w:rsid w:val="00AE28A9"/>
    <w:rsid w:val="00AE6BF0"/>
    <w:rsid w:val="00AF10C1"/>
    <w:rsid w:val="00AF6FD0"/>
    <w:rsid w:val="00B00DC3"/>
    <w:rsid w:val="00B10188"/>
    <w:rsid w:val="00B16E4E"/>
    <w:rsid w:val="00B21EE7"/>
    <w:rsid w:val="00B5083A"/>
    <w:rsid w:val="00B50E19"/>
    <w:rsid w:val="00B51024"/>
    <w:rsid w:val="00B54DF8"/>
    <w:rsid w:val="00B6254A"/>
    <w:rsid w:val="00B656B9"/>
    <w:rsid w:val="00B714E3"/>
    <w:rsid w:val="00B7164D"/>
    <w:rsid w:val="00B9669A"/>
    <w:rsid w:val="00BA01F6"/>
    <w:rsid w:val="00BB1447"/>
    <w:rsid w:val="00BB63D0"/>
    <w:rsid w:val="00BB6D94"/>
    <w:rsid w:val="00BD619B"/>
    <w:rsid w:val="00BD69BA"/>
    <w:rsid w:val="00BD7A87"/>
    <w:rsid w:val="00BE49C3"/>
    <w:rsid w:val="00BE6E94"/>
    <w:rsid w:val="00BF2485"/>
    <w:rsid w:val="00C069F4"/>
    <w:rsid w:val="00C11932"/>
    <w:rsid w:val="00C15FA0"/>
    <w:rsid w:val="00C35DFA"/>
    <w:rsid w:val="00C419DE"/>
    <w:rsid w:val="00C51950"/>
    <w:rsid w:val="00C56CE4"/>
    <w:rsid w:val="00C57996"/>
    <w:rsid w:val="00C643D9"/>
    <w:rsid w:val="00C779D5"/>
    <w:rsid w:val="00C77EDF"/>
    <w:rsid w:val="00C8038B"/>
    <w:rsid w:val="00C902EF"/>
    <w:rsid w:val="00C972C0"/>
    <w:rsid w:val="00CB27DA"/>
    <w:rsid w:val="00CB3C46"/>
    <w:rsid w:val="00CB763E"/>
    <w:rsid w:val="00CC2AB6"/>
    <w:rsid w:val="00CC4039"/>
    <w:rsid w:val="00CD147F"/>
    <w:rsid w:val="00CD3075"/>
    <w:rsid w:val="00CF231D"/>
    <w:rsid w:val="00D0615C"/>
    <w:rsid w:val="00D20ED0"/>
    <w:rsid w:val="00D2515A"/>
    <w:rsid w:val="00D3618F"/>
    <w:rsid w:val="00D41A32"/>
    <w:rsid w:val="00D5728F"/>
    <w:rsid w:val="00D60A38"/>
    <w:rsid w:val="00D67AA6"/>
    <w:rsid w:val="00D75C19"/>
    <w:rsid w:val="00D8544D"/>
    <w:rsid w:val="00DA448A"/>
    <w:rsid w:val="00DA5F76"/>
    <w:rsid w:val="00DA7848"/>
    <w:rsid w:val="00DB5FF5"/>
    <w:rsid w:val="00DB6873"/>
    <w:rsid w:val="00DC0D10"/>
    <w:rsid w:val="00DC766C"/>
    <w:rsid w:val="00DD1577"/>
    <w:rsid w:val="00DD2362"/>
    <w:rsid w:val="00DD5E00"/>
    <w:rsid w:val="00DE7C89"/>
    <w:rsid w:val="00DF047F"/>
    <w:rsid w:val="00DF443F"/>
    <w:rsid w:val="00DF6FB7"/>
    <w:rsid w:val="00E015D4"/>
    <w:rsid w:val="00E03C10"/>
    <w:rsid w:val="00E13F13"/>
    <w:rsid w:val="00E25F20"/>
    <w:rsid w:val="00E27780"/>
    <w:rsid w:val="00E565EF"/>
    <w:rsid w:val="00E71315"/>
    <w:rsid w:val="00E735D4"/>
    <w:rsid w:val="00E76171"/>
    <w:rsid w:val="00E85215"/>
    <w:rsid w:val="00E854A9"/>
    <w:rsid w:val="00E872EF"/>
    <w:rsid w:val="00E908FF"/>
    <w:rsid w:val="00E94CFD"/>
    <w:rsid w:val="00EA0A83"/>
    <w:rsid w:val="00EA2D67"/>
    <w:rsid w:val="00EB1EDE"/>
    <w:rsid w:val="00EB471D"/>
    <w:rsid w:val="00EC0CBF"/>
    <w:rsid w:val="00EC5382"/>
    <w:rsid w:val="00EC6DA7"/>
    <w:rsid w:val="00EE2E25"/>
    <w:rsid w:val="00F00B99"/>
    <w:rsid w:val="00F02CAA"/>
    <w:rsid w:val="00F05B0C"/>
    <w:rsid w:val="00F13D33"/>
    <w:rsid w:val="00F152F9"/>
    <w:rsid w:val="00F31730"/>
    <w:rsid w:val="00F33628"/>
    <w:rsid w:val="00F446E4"/>
    <w:rsid w:val="00F50085"/>
    <w:rsid w:val="00F53A4D"/>
    <w:rsid w:val="00F574FC"/>
    <w:rsid w:val="00F808F4"/>
    <w:rsid w:val="00F83E78"/>
    <w:rsid w:val="00F84CC7"/>
    <w:rsid w:val="00F84E83"/>
    <w:rsid w:val="00F93117"/>
    <w:rsid w:val="00FA0980"/>
    <w:rsid w:val="00FA22C7"/>
    <w:rsid w:val="00FA5D46"/>
    <w:rsid w:val="00FB295C"/>
    <w:rsid w:val="00FC0A32"/>
    <w:rsid w:val="00FC1CE8"/>
    <w:rsid w:val="00FE182C"/>
    <w:rsid w:val="00FF1D5E"/>
    <w:rsid w:val="00FF38D1"/>
    <w:rsid w:val="00FF7F94"/>
    <w:rsid w:val="3BD1E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503C337"/>
  <w15:chartTrackingRefBased/>
  <w15:docId w15:val="{EF17A8AF-EA20-1F44-AAFC-C803587CB9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20FC6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92552F"/>
    <w:pPr>
      <w:keepNext/>
      <w:keepLines/>
      <w:spacing w:before="240" w:after="120"/>
      <w:outlineLvl w:val="0"/>
    </w:pPr>
    <w:rPr>
      <w:rFonts w:ascii="Arial" w:eastAsiaTheme="majorEastAsia" w:hAnsi="Arial" w:cstheme="majorBidi"/>
      <w:color w:val="000000" w:themeColor="text1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B54DF8"/>
    <w:pPr>
      <w:keepNext/>
      <w:keepLines/>
      <w:spacing w:before="120" w:after="120"/>
      <w:outlineLvl w:val="1"/>
    </w:pPr>
    <w:rPr>
      <w:rFonts w:ascii="Arial" w:eastAsiaTheme="majorEastAsia" w:hAnsi="Arial" w:cstheme="majorBidi"/>
      <w:color w:val="000000" w:themeColor="text1"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autoRedefine/>
    <w:uiPriority w:val="9"/>
    <w:unhideWhenUsed/>
    <w:qFormat/>
    <w:rsid w:val="00EB471D"/>
    <w:pPr>
      <w:keepNext/>
      <w:keepLines/>
      <w:spacing w:before="40"/>
      <w:outlineLvl w:val="2"/>
    </w:pPr>
    <w:rPr>
      <w:rFonts w:ascii="Arial" w:eastAsiaTheme="majorEastAsia" w:hAnsi="Arial" w:cstheme="majorBidi"/>
      <w:color w:val="000000" w:themeColor="text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B54DF8"/>
    <w:rPr>
      <w:rFonts w:ascii="Arial" w:eastAsiaTheme="majorEastAsia" w:hAnsi="Arial" w:cstheme="majorBidi"/>
      <w:color w:val="000000" w:themeColor="text1"/>
      <w:sz w:val="28"/>
      <w:szCs w:val="2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2552F"/>
    <w:rPr>
      <w:rFonts w:ascii="Arial" w:eastAsiaTheme="majorEastAsia" w:hAnsi="Arial" w:cstheme="majorBidi"/>
      <w:color w:val="000000" w:themeColor="text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EB471D"/>
    <w:rPr>
      <w:rFonts w:ascii="Arial" w:eastAsiaTheme="majorEastAsia" w:hAnsi="Arial" w:cstheme="majorBidi"/>
      <w:color w:val="000000" w:themeColor="text1"/>
    </w:rPr>
  </w:style>
  <w:style w:type="paragraph" w:styleId="berarbeitung">
    <w:name w:val="Revision"/>
    <w:hidden/>
    <w:uiPriority w:val="99"/>
    <w:semiHidden/>
    <w:rsid w:val="00710A06"/>
    <w:rPr>
      <w:rFonts w:ascii="Arial" w:eastAsiaTheme="minorEastAsia" w:hAnsi="Arial"/>
      <w:sz w:val="20"/>
    </w:rPr>
  </w:style>
  <w:style w:type="table" w:styleId="Tabellenraster">
    <w:name w:val="Table Grid"/>
    <w:basedOn w:val="NormaleTabelle"/>
    <w:uiPriority w:val="39"/>
    <w:rsid w:val="00710A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chriftung">
    <w:name w:val="caption"/>
    <w:basedOn w:val="Standard"/>
    <w:next w:val="Standard"/>
    <w:uiPriority w:val="35"/>
    <w:unhideWhenUsed/>
    <w:qFormat/>
    <w:rsid w:val="00710A06"/>
    <w:pPr>
      <w:spacing w:after="200"/>
    </w:pPr>
    <w:rPr>
      <w:rFonts w:ascii="Arial" w:eastAsiaTheme="minorEastAsia" w:hAnsi="Arial" w:cstheme="minorBidi"/>
      <w:i/>
      <w:iCs/>
      <w:color w:val="44546A" w:themeColor="text2"/>
      <w:sz w:val="18"/>
      <w:szCs w:val="18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570071"/>
    <w:pPr>
      <w:tabs>
        <w:tab w:val="center" w:pos="4536"/>
        <w:tab w:val="right" w:pos="9072"/>
      </w:tabs>
    </w:pPr>
    <w:rPr>
      <w:rFonts w:ascii="Arial" w:eastAsiaTheme="minorEastAsia" w:hAnsi="Arial" w:cstheme="minorBidi"/>
      <w:sz w:val="20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570071"/>
    <w:rPr>
      <w:rFonts w:ascii="Arial" w:eastAsiaTheme="minorEastAsia" w:hAnsi="Arial"/>
      <w:sz w:val="20"/>
    </w:rPr>
  </w:style>
  <w:style w:type="character" w:styleId="Seitenzahl">
    <w:name w:val="page number"/>
    <w:basedOn w:val="Absatz-Standardschriftart"/>
    <w:uiPriority w:val="99"/>
    <w:semiHidden/>
    <w:unhideWhenUsed/>
    <w:rsid w:val="00570071"/>
  </w:style>
  <w:style w:type="paragraph" w:styleId="Kopfzeile">
    <w:name w:val="header"/>
    <w:basedOn w:val="Standard"/>
    <w:link w:val="KopfzeileZchn"/>
    <w:uiPriority w:val="99"/>
    <w:unhideWhenUsed/>
    <w:rsid w:val="00FC0A32"/>
    <w:pPr>
      <w:tabs>
        <w:tab w:val="center" w:pos="4536"/>
        <w:tab w:val="right" w:pos="9072"/>
      </w:tabs>
    </w:pPr>
    <w:rPr>
      <w:rFonts w:ascii="Arial" w:eastAsiaTheme="minorEastAsia" w:hAnsi="Arial" w:cstheme="minorBidi"/>
      <w:sz w:val="20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C0A32"/>
    <w:rPr>
      <w:rFonts w:ascii="Arial" w:eastAsiaTheme="minorEastAsia" w:hAnsi="Arial"/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17B9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17B9"/>
    <w:rPr>
      <w:rFonts w:ascii="Segoe UI" w:eastAsia="Times New Roman" w:hAnsi="Segoe UI" w:cs="Segoe UI"/>
      <w:sz w:val="18"/>
      <w:szCs w:val="18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617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617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6171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617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6171"/>
    <w:rPr>
      <w:rFonts w:ascii="Times New Roman" w:eastAsia="Times New Roman" w:hAnsi="Times New Roman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09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3D69C0D-AB9E-4DB2-9378-88C98C9A8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989</Words>
  <Characters>6234</Characters>
  <Application>Microsoft Office Word</Application>
  <DocSecurity>0</DocSecurity>
  <Lines>51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Zens, Philipp Immanuel (PATHOLOGY)</dc:creator>
  <cp:keywords/>
  <dc:description/>
  <cp:lastModifiedBy>Zens, Philipp Immanuel (PATHOLOGY)</cp:lastModifiedBy>
  <cp:revision>2</cp:revision>
  <cp:lastPrinted>2022-08-17T16:43:00Z</cp:lastPrinted>
  <dcterms:created xsi:type="dcterms:W3CDTF">2022-10-06T08:45:00Z</dcterms:created>
  <dcterms:modified xsi:type="dcterms:W3CDTF">2022-10-06T08:45:00Z</dcterms:modified>
</cp:coreProperties>
</file>