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B25" w:rsidRPr="008A1188" w:rsidRDefault="00C15B25" w:rsidP="00C15B25">
      <w:pPr>
        <w:pageBreakBefore/>
        <w:widowControl w:val="0"/>
        <w:autoSpaceDE w:val="0"/>
        <w:autoSpaceDN w:val="0"/>
        <w:adjustRightInd w:val="0"/>
        <w:spacing w:after="0" w:line="360" w:lineRule="auto"/>
        <w:jc w:val="both"/>
        <w:rPr>
          <w:rFonts w:ascii="Times New Roman" w:eastAsia="MS Mincho" w:hAnsi="Times New Roman" w:cs="Times New Roman"/>
          <w:b/>
          <w:sz w:val="24"/>
          <w:szCs w:val="24"/>
        </w:rPr>
      </w:pPr>
      <w:r w:rsidRPr="008A1188">
        <w:rPr>
          <w:rFonts w:ascii="Times New Roman" w:eastAsia="MS Mincho" w:hAnsi="Times New Roman" w:cs="Times New Roman"/>
          <w:b/>
          <w:sz w:val="24"/>
          <w:szCs w:val="24"/>
        </w:rPr>
        <w:t>Supplement:</w:t>
      </w: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b/>
          <w:sz w:val="24"/>
          <w:szCs w:val="24"/>
        </w:rPr>
      </w:pP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b/>
          <w:sz w:val="24"/>
          <w:szCs w:val="24"/>
        </w:rPr>
      </w:pPr>
      <w:r w:rsidRPr="008A1188">
        <w:rPr>
          <w:rFonts w:ascii="Times New Roman" w:eastAsia="MS Mincho" w:hAnsi="Times New Roman" w:cs="Times New Roman"/>
          <w:b/>
          <w:sz w:val="24"/>
          <w:szCs w:val="24"/>
        </w:rPr>
        <w:t>Methods:</w:t>
      </w:r>
    </w:p>
    <w:p w:rsidR="00C15B25" w:rsidRPr="008A1188" w:rsidRDefault="00C15B25" w:rsidP="00C15B25">
      <w:pPr>
        <w:spacing w:after="0" w:line="360" w:lineRule="auto"/>
        <w:jc w:val="both"/>
        <w:rPr>
          <w:rFonts w:ascii="Times New Roman" w:hAnsi="Times New Roman" w:cs="Times New Roman"/>
          <w:b/>
          <w:bCs/>
          <w:sz w:val="24"/>
          <w:szCs w:val="24"/>
        </w:rPr>
      </w:pPr>
      <w:r w:rsidRPr="008A1188">
        <w:rPr>
          <w:rFonts w:ascii="Times New Roman" w:hAnsi="Times New Roman" w:cs="Times New Roman"/>
          <w:b/>
          <w:bCs/>
          <w:sz w:val="24"/>
          <w:szCs w:val="24"/>
        </w:rPr>
        <w:t>Patients and samples:</w:t>
      </w:r>
    </w:p>
    <w:p w:rsidR="00C15B25" w:rsidRPr="008A1188" w:rsidRDefault="00C15B25" w:rsidP="00C15B25">
      <w:pPr>
        <w:spacing w:after="0" w:line="360" w:lineRule="auto"/>
        <w:jc w:val="both"/>
        <w:rPr>
          <w:rFonts w:ascii="Times New Roman" w:hAnsi="Times New Roman" w:cs="Times New Roman"/>
          <w:sz w:val="24"/>
          <w:szCs w:val="24"/>
        </w:rPr>
      </w:pPr>
      <w:r w:rsidRPr="008A1188">
        <w:rPr>
          <w:rFonts w:ascii="Times New Roman" w:hAnsi="Times New Roman" w:cs="Times New Roman"/>
          <w:sz w:val="24"/>
          <w:szCs w:val="24"/>
        </w:rPr>
        <w:t xml:space="preserve">Samples were taken after written informed consent and approved by the local ethic committee (EK98032010 / EK084/12). Blast free state/ remission at the time of sampling as an additional inclusion criterion was chosen to substantially reduce contamination of normal hematopoietic cells reflecting the germline genotype by leukemic cells since, due to the retrospective nature of the study, no non-hematopoietic tissue was available for analysis. All cases were considered </w:t>
      </w:r>
      <w:r w:rsidRPr="008A1188">
        <w:rPr>
          <w:rFonts w:ascii="Times New Roman" w:hAnsi="Times New Roman" w:cs="Times New Roman"/>
          <w:i/>
          <w:sz w:val="24"/>
          <w:szCs w:val="24"/>
        </w:rPr>
        <w:t>de novo</w:t>
      </w:r>
      <w:r w:rsidRPr="008A1188">
        <w:rPr>
          <w:rFonts w:ascii="Times New Roman" w:hAnsi="Times New Roman" w:cs="Times New Roman"/>
          <w:sz w:val="24"/>
          <w:szCs w:val="24"/>
        </w:rPr>
        <w:t xml:space="preserve"> AML by the treating hematologists and all patients received an anthracycline/cytarabine based induction chemotherapy. </w:t>
      </w:r>
    </w:p>
    <w:p w:rsidR="00C15B25" w:rsidRPr="008A1188" w:rsidRDefault="00C15B25" w:rsidP="00C15B25">
      <w:pPr>
        <w:spacing w:after="0" w:line="360" w:lineRule="auto"/>
        <w:jc w:val="both"/>
        <w:rPr>
          <w:rFonts w:ascii="Times New Roman" w:hAnsi="Times New Roman" w:cs="Times New Roman"/>
          <w:sz w:val="24"/>
          <w:szCs w:val="24"/>
        </w:rPr>
      </w:pPr>
      <w:r w:rsidRPr="008A1188">
        <w:rPr>
          <w:rFonts w:ascii="Times New Roman" w:hAnsi="Times New Roman" w:cs="Times New Roman"/>
          <w:sz w:val="24"/>
          <w:szCs w:val="24"/>
        </w:rPr>
        <w:t>Sufficient DNA for genetic work up using next generation sequencing (NG</w:t>
      </w:r>
      <w:r w:rsidR="004704B9" w:rsidRPr="008A1188">
        <w:rPr>
          <w:rFonts w:ascii="Times New Roman" w:hAnsi="Times New Roman" w:cs="Times New Roman"/>
          <w:sz w:val="24"/>
          <w:szCs w:val="24"/>
        </w:rPr>
        <w:t>S) screening was available in 26</w:t>
      </w:r>
      <w:r w:rsidRPr="008A1188">
        <w:rPr>
          <w:rFonts w:ascii="Times New Roman" w:hAnsi="Times New Roman" w:cs="Times New Roman"/>
          <w:sz w:val="24"/>
          <w:szCs w:val="24"/>
        </w:rPr>
        <w:t>/</w:t>
      </w:r>
      <w:r w:rsidR="004704B9" w:rsidRPr="008A1188">
        <w:rPr>
          <w:rFonts w:ascii="Times New Roman" w:hAnsi="Times New Roman" w:cs="Times New Roman"/>
          <w:sz w:val="24"/>
          <w:szCs w:val="24"/>
        </w:rPr>
        <w:t>29</w:t>
      </w:r>
      <w:r w:rsidRPr="008A1188">
        <w:rPr>
          <w:rFonts w:ascii="Times New Roman" w:hAnsi="Times New Roman" w:cs="Times New Roman"/>
          <w:sz w:val="24"/>
          <w:szCs w:val="24"/>
        </w:rPr>
        <w:t xml:space="preserve"> patients and for TL measurement in 2</w:t>
      </w:r>
      <w:r w:rsidR="004704B9" w:rsidRPr="008A1188">
        <w:rPr>
          <w:rFonts w:ascii="Times New Roman" w:hAnsi="Times New Roman" w:cs="Times New Roman"/>
          <w:sz w:val="24"/>
          <w:szCs w:val="24"/>
        </w:rPr>
        <w:t>1</w:t>
      </w:r>
      <w:r w:rsidRPr="008A1188">
        <w:rPr>
          <w:rFonts w:ascii="Times New Roman" w:hAnsi="Times New Roman" w:cs="Times New Roman"/>
          <w:sz w:val="24"/>
          <w:szCs w:val="24"/>
        </w:rPr>
        <w:t>/</w:t>
      </w:r>
      <w:r w:rsidR="004704B9" w:rsidRPr="008A1188">
        <w:rPr>
          <w:rFonts w:ascii="Times New Roman" w:hAnsi="Times New Roman" w:cs="Times New Roman"/>
          <w:sz w:val="24"/>
          <w:szCs w:val="24"/>
        </w:rPr>
        <w:t>29.</w:t>
      </w:r>
      <w:r w:rsidR="00EB2EF4" w:rsidRPr="008A1188">
        <w:rPr>
          <w:rFonts w:ascii="Times New Roman" w:hAnsi="Times New Roman" w:cs="Times New Roman"/>
          <w:sz w:val="24"/>
          <w:szCs w:val="24"/>
        </w:rPr>
        <w:t xml:space="preserve"> Of the 26 patients with available DNA, one was excluded from the overall survival analysis due to missing data.</w:t>
      </w: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b/>
          <w:sz w:val="24"/>
          <w:szCs w:val="24"/>
        </w:rPr>
      </w:pP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b/>
          <w:sz w:val="24"/>
          <w:szCs w:val="24"/>
        </w:rPr>
      </w:pPr>
      <w:r w:rsidRPr="008A1188">
        <w:rPr>
          <w:rFonts w:ascii="Times New Roman" w:eastAsia="MS Mincho" w:hAnsi="Times New Roman" w:cs="Times New Roman"/>
          <w:b/>
          <w:sz w:val="24"/>
          <w:szCs w:val="24"/>
        </w:rPr>
        <w:t xml:space="preserve">DNA extraction </w:t>
      </w:r>
    </w:p>
    <w:p w:rsidR="00C15B25" w:rsidRPr="008A1188" w:rsidRDefault="00C15B25" w:rsidP="00C15B25">
      <w:pPr>
        <w:widowControl w:val="0"/>
        <w:autoSpaceDE w:val="0"/>
        <w:autoSpaceDN w:val="0"/>
        <w:adjustRightInd w:val="0"/>
        <w:spacing w:after="0" w:line="360" w:lineRule="auto"/>
        <w:jc w:val="both"/>
        <w:rPr>
          <w:rFonts w:ascii="Times New Roman" w:hAnsi="Times New Roman" w:cs="Times New Roman"/>
          <w:sz w:val="24"/>
          <w:szCs w:val="24"/>
        </w:rPr>
      </w:pPr>
      <w:r w:rsidRPr="008A1188">
        <w:rPr>
          <w:rFonts w:ascii="Times New Roman" w:hAnsi="Times New Roman" w:cs="Times New Roman"/>
          <w:sz w:val="24"/>
          <w:szCs w:val="24"/>
        </w:rPr>
        <w:t>For NGS, 250ng genomic DNA was used per test batch. DNA isolation was carried out using standard protocols</w:t>
      </w:r>
      <w:r w:rsidRP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 </w:instrText>
      </w:r>
      <w:r w:rsid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EN.CITE.DATA </w:instrText>
      </w:r>
      <w:r w:rsidR="008A1188">
        <w:rPr>
          <w:rFonts w:ascii="Times New Roman" w:hAnsi="Times New Roman" w:cs="Times New Roman"/>
          <w:sz w:val="24"/>
          <w:szCs w:val="24"/>
        </w:rPr>
      </w:r>
      <w:r w:rsidR="008A1188">
        <w:rPr>
          <w:rFonts w:ascii="Times New Roman" w:hAnsi="Times New Roman" w:cs="Times New Roman"/>
          <w:sz w:val="24"/>
          <w:szCs w:val="24"/>
        </w:rPr>
        <w:fldChar w:fldCharType="end"/>
      </w:r>
      <w:r w:rsidRPr="008A1188">
        <w:rPr>
          <w:rFonts w:ascii="Times New Roman" w:hAnsi="Times New Roman" w:cs="Times New Roman"/>
          <w:sz w:val="24"/>
          <w:szCs w:val="24"/>
        </w:rPr>
      </w:r>
      <w:r w:rsidRPr="008A1188">
        <w:rPr>
          <w:rFonts w:ascii="Times New Roman" w:hAnsi="Times New Roman" w:cs="Times New Roman"/>
          <w:sz w:val="24"/>
          <w:szCs w:val="24"/>
        </w:rPr>
        <w:fldChar w:fldCharType="separate"/>
      </w:r>
      <w:r w:rsidR="008A1188" w:rsidRPr="008A1188">
        <w:rPr>
          <w:rFonts w:ascii="Times New Roman" w:hAnsi="Times New Roman" w:cs="Times New Roman"/>
          <w:noProof/>
          <w:sz w:val="24"/>
          <w:szCs w:val="24"/>
          <w:vertAlign w:val="superscript"/>
        </w:rPr>
        <w:t>1</w:t>
      </w:r>
      <w:r w:rsidRPr="008A1188">
        <w:rPr>
          <w:rFonts w:ascii="Times New Roman" w:hAnsi="Times New Roman" w:cs="Times New Roman"/>
          <w:sz w:val="24"/>
          <w:szCs w:val="24"/>
        </w:rPr>
        <w:fldChar w:fldCharType="end"/>
      </w:r>
      <w:r w:rsidRPr="008A1188">
        <w:rPr>
          <w:rFonts w:ascii="Times New Roman" w:hAnsi="Times New Roman" w:cs="Times New Roman"/>
          <w:sz w:val="24"/>
          <w:szCs w:val="24"/>
        </w:rPr>
        <w:t xml:space="preserve">. In three patients we were unfortunately unable to carry out any further analyses due to reduced DNA concentration. </w:t>
      </w:r>
      <w:r w:rsidR="004704B9" w:rsidRPr="008A1188">
        <w:rPr>
          <w:rFonts w:ascii="Times New Roman" w:hAnsi="Times New Roman" w:cs="Times New Roman"/>
          <w:sz w:val="24"/>
          <w:szCs w:val="24"/>
        </w:rPr>
        <w:t>26</w:t>
      </w:r>
      <w:r w:rsidRPr="008A1188">
        <w:rPr>
          <w:rFonts w:ascii="Times New Roman" w:hAnsi="Times New Roman" w:cs="Times New Roman"/>
          <w:sz w:val="24"/>
          <w:szCs w:val="24"/>
        </w:rPr>
        <w:t>/</w:t>
      </w:r>
      <w:r w:rsidR="004704B9" w:rsidRPr="008A1188">
        <w:rPr>
          <w:rFonts w:ascii="Times New Roman" w:hAnsi="Times New Roman" w:cs="Times New Roman"/>
          <w:sz w:val="24"/>
          <w:szCs w:val="24"/>
        </w:rPr>
        <w:t>29</w:t>
      </w:r>
      <w:r w:rsidRPr="008A1188">
        <w:rPr>
          <w:rFonts w:ascii="Times New Roman" w:hAnsi="Times New Roman" w:cs="Times New Roman"/>
          <w:sz w:val="24"/>
          <w:szCs w:val="24"/>
        </w:rPr>
        <w:t xml:space="preserve"> samples underwent </w:t>
      </w:r>
      <w:r w:rsidRPr="008A1188">
        <w:rPr>
          <w:rFonts w:ascii="Times New Roman" w:hAnsi="Times New Roman" w:cs="Times New Roman"/>
          <w:color w:val="000000"/>
          <w:sz w:val="24"/>
          <w:szCs w:val="24"/>
        </w:rPr>
        <w:t>next-generation sequencing (NGS).</w:t>
      </w: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sz w:val="23"/>
          <w:szCs w:val="23"/>
        </w:rPr>
      </w:pPr>
    </w:p>
    <w:p w:rsidR="00C15B25" w:rsidRPr="008A1188" w:rsidRDefault="00C15B25" w:rsidP="00C15B25">
      <w:pPr>
        <w:widowControl w:val="0"/>
        <w:autoSpaceDE w:val="0"/>
        <w:autoSpaceDN w:val="0"/>
        <w:adjustRightInd w:val="0"/>
        <w:spacing w:after="0" w:line="360" w:lineRule="auto"/>
        <w:jc w:val="both"/>
        <w:rPr>
          <w:rFonts w:ascii="Times New Roman" w:eastAsia="MS Mincho" w:hAnsi="Times New Roman" w:cs="Times New Roman"/>
          <w:sz w:val="23"/>
          <w:szCs w:val="23"/>
        </w:rPr>
      </w:pPr>
      <w:r w:rsidRPr="008A1188">
        <w:rPr>
          <w:rFonts w:ascii="Times New Roman" w:hAnsi="Times New Roman" w:cs="Times New Roman"/>
          <w:b/>
          <w:color w:val="000000"/>
          <w:sz w:val="24"/>
          <w:szCs w:val="24"/>
        </w:rPr>
        <w:t xml:space="preserve">Targeted amplicon sequencing </w:t>
      </w:r>
    </w:p>
    <w:p w:rsidR="0085545A" w:rsidRPr="008A1188" w:rsidRDefault="00C15B25" w:rsidP="00C15B25">
      <w:pPr>
        <w:adjustRightInd w:val="0"/>
        <w:spacing w:line="360" w:lineRule="auto"/>
        <w:jc w:val="both"/>
        <w:rPr>
          <w:rFonts w:ascii="Times New Roman" w:hAnsi="Times New Roman" w:cs="Times New Roman"/>
          <w:sz w:val="24"/>
          <w:szCs w:val="24"/>
        </w:rPr>
      </w:pPr>
      <w:r w:rsidRPr="008A1188">
        <w:rPr>
          <w:rFonts w:ascii="Times New Roman" w:hAnsi="Times New Roman" w:cs="Times New Roman"/>
          <w:color w:val="000000"/>
          <w:sz w:val="24"/>
          <w:szCs w:val="24"/>
        </w:rPr>
        <w:t xml:space="preserve">NGS (MiSeqDx®, </w:t>
      </w:r>
      <w:r w:rsidRPr="008A1188">
        <w:rPr>
          <w:rFonts w:ascii="Times New Roman" w:hAnsi="Times New Roman" w:cs="Times New Roman"/>
          <w:sz w:val="24"/>
          <w:szCs w:val="24"/>
        </w:rPr>
        <w:t>Illumina) was done as previously</w:t>
      </w:r>
      <w:r w:rsidRPr="008A1188">
        <w:rPr>
          <w:rFonts w:ascii="Times New Roman" w:hAnsi="Times New Roman" w:cs="Times New Roman"/>
          <w:color w:val="000000"/>
          <w:sz w:val="24"/>
          <w:szCs w:val="24"/>
        </w:rPr>
        <w:t xml:space="preserve"> </w:t>
      </w:r>
      <w:r w:rsidRPr="008A1188">
        <w:rPr>
          <w:rFonts w:ascii="Times New Roman" w:hAnsi="Times New Roman" w:cs="Times New Roman"/>
          <w:sz w:val="24"/>
          <w:szCs w:val="24"/>
        </w:rPr>
        <w:t>described</w:t>
      </w:r>
      <w:r w:rsidRP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 </w:instrText>
      </w:r>
      <w:r w:rsid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EN.CITE.DATA </w:instrText>
      </w:r>
      <w:r w:rsidR="008A1188">
        <w:rPr>
          <w:rFonts w:ascii="Times New Roman" w:hAnsi="Times New Roman" w:cs="Times New Roman"/>
          <w:sz w:val="24"/>
          <w:szCs w:val="24"/>
        </w:rPr>
      </w:r>
      <w:r w:rsidR="008A1188">
        <w:rPr>
          <w:rFonts w:ascii="Times New Roman" w:hAnsi="Times New Roman" w:cs="Times New Roman"/>
          <w:sz w:val="24"/>
          <w:szCs w:val="24"/>
        </w:rPr>
        <w:fldChar w:fldCharType="end"/>
      </w:r>
      <w:r w:rsidRPr="008A1188">
        <w:rPr>
          <w:rFonts w:ascii="Times New Roman" w:hAnsi="Times New Roman" w:cs="Times New Roman"/>
          <w:sz w:val="24"/>
          <w:szCs w:val="24"/>
        </w:rPr>
      </w:r>
      <w:r w:rsidRPr="008A1188">
        <w:rPr>
          <w:rFonts w:ascii="Times New Roman" w:hAnsi="Times New Roman" w:cs="Times New Roman"/>
          <w:sz w:val="24"/>
          <w:szCs w:val="24"/>
        </w:rPr>
        <w:fldChar w:fldCharType="separate"/>
      </w:r>
      <w:r w:rsidR="008A1188" w:rsidRPr="008A1188">
        <w:rPr>
          <w:rFonts w:ascii="Times New Roman" w:hAnsi="Times New Roman" w:cs="Times New Roman"/>
          <w:noProof/>
          <w:sz w:val="24"/>
          <w:szCs w:val="24"/>
          <w:vertAlign w:val="superscript"/>
        </w:rPr>
        <w:t>1</w:t>
      </w:r>
      <w:r w:rsidRPr="008A1188">
        <w:rPr>
          <w:rFonts w:ascii="Times New Roman" w:hAnsi="Times New Roman" w:cs="Times New Roman"/>
          <w:sz w:val="24"/>
          <w:szCs w:val="24"/>
        </w:rPr>
        <w:fldChar w:fldCharType="end"/>
      </w:r>
      <w:r w:rsidRPr="008A1188">
        <w:rPr>
          <w:rFonts w:ascii="Times New Roman" w:hAnsi="Times New Roman" w:cs="Times New Roman"/>
          <w:sz w:val="24"/>
          <w:szCs w:val="24"/>
        </w:rPr>
        <w:t xml:space="preserve">. Genetic variants and heterozygous mutations in </w:t>
      </w:r>
      <w:r w:rsidRPr="008A1188">
        <w:rPr>
          <w:rFonts w:ascii="Times New Roman" w:eastAsia="MS Mincho" w:hAnsi="Times New Roman" w:cs="Times New Roman"/>
          <w:sz w:val="24"/>
          <w:szCs w:val="24"/>
        </w:rPr>
        <w:t xml:space="preserve">telomere-associated and other non-TBD </w:t>
      </w:r>
      <w:r w:rsidRPr="008A1188">
        <w:rPr>
          <w:rFonts w:ascii="Times New Roman" w:hAnsi="Times New Roman" w:cs="Times New Roman"/>
          <w:sz w:val="24"/>
          <w:szCs w:val="24"/>
        </w:rPr>
        <w:t>MNGLP</w:t>
      </w:r>
      <w:r w:rsidRPr="008A1188">
        <w:rPr>
          <w:rFonts w:ascii="Times New Roman" w:eastAsia="MS Mincho" w:hAnsi="Times New Roman" w:cs="Times New Roman"/>
          <w:sz w:val="24"/>
          <w:szCs w:val="24"/>
        </w:rPr>
        <w:t xml:space="preserve"> associated genes </w:t>
      </w:r>
      <w:r w:rsidRPr="008A1188">
        <w:rPr>
          <w:rFonts w:ascii="Times New Roman" w:hAnsi="Times New Roman" w:cs="Times New Roman"/>
          <w:sz w:val="24"/>
          <w:szCs w:val="24"/>
        </w:rPr>
        <w:t xml:space="preserve">were detected using a self-designed panel containing the entire coding sequences for </w:t>
      </w:r>
      <w:r w:rsidRPr="008A1188">
        <w:rPr>
          <w:rFonts w:ascii="Times New Roman" w:hAnsi="Times New Roman" w:cs="Times New Roman"/>
          <w:i/>
          <w:iCs/>
          <w:sz w:val="24"/>
          <w:szCs w:val="24"/>
        </w:rPr>
        <w:t>ACD, ANKRD26, CTC1, DDX41, DKC1, ETV6, GATA1, GATA2, LIG4, NHP2, NOP10, PARN, POT1, RPL5, RPL11, RPL15, RPL26, RPL35A, RPS7, RPS10, RPS17, RPS19, RPS24, RPS26, RTEL1, SAMD9, SAMD9L, SBDS, SRP72, TERC, TERF1, TERF2, TERT, TCAB1, USB1</w:t>
      </w:r>
      <w:r w:rsidRPr="008A1188">
        <w:rPr>
          <w:rFonts w:ascii="Times New Roman" w:hAnsi="Times New Roman" w:cs="Times New Roman"/>
          <w:sz w:val="24"/>
          <w:szCs w:val="24"/>
        </w:rPr>
        <w:t xml:space="preserve"> and exon 6 of </w:t>
      </w:r>
      <w:r w:rsidRPr="008A1188">
        <w:rPr>
          <w:rFonts w:ascii="Times New Roman" w:hAnsi="Times New Roman" w:cs="Times New Roman"/>
          <w:i/>
          <w:iCs/>
          <w:sz w:val="24"/>
          <w:szCs w:val="24"/>
        </w:rPr>
        <w:t>TINF2</w:t>
      </w:r>
      <w:r w:rsidRPr="008A1188">
        <w:rPr>
          <w:rFonts w:ascii="Times New Roman" w:hAnsi="Times New Roman" w:cs="Times New Roman"/>
          <w:sz w:val="24"/>
          <w:szCs w:val="24"/>
        </w:rPr>
        <w:t xml:space="preserve">. The AmpliSeq assay (Ilumina®) was applied using the </w:t>
      </w:r>
      <w:r w:rsidRPr="008A1188">
        <w:rPr>
          <w:rFonts w:ascii="Times New Roman" w:hAnsi="Times New Roman" w:cs="Times New Roman"/>
          <w:color w:val="000000"/>
          <w:sz w:val="24"/>
          <w:szCs w:val="24"/>
          <w:shd w:val="clear" w:color="auto" w:fill="FFFFFF"/>
        </w:rPr>
        <w:t xml:space="preserve">MiSeq Reagent Kit V3. After sequencing 250bp paired end, raw data was analyzed with Ilumina RTA software (version 1.18.54) on board. For alignment and variant calling, the SeqNEXT software (version 4.4.0, JSI medical systems GmbH, Ettenheim, Germany) was used. </w:t>
      </w:r>
      <w:r w:rsidRPr="008A1188">
        <w:rPr>
          <w:rFonts w:ascii="Times New Roman" w:hAnsi="Times New Roman" w:cs="Times New Roman"/>
          <w:sz w:val="24"/>
          <w:szCs w:val="24"/>
        </w:rPr>
        <w:t>An inherited variant was considered in all patients with a variant allele frequency (VAF) between 40-60% for heterozygous variants and &gt;90% for homozygous variants</w:t>
      </w:r>
      <w:r w:rsidR="00843D78" w:rsidRPr="008A1188">
        <w:rPr>
          <w:rFonts w:ascii="Times New Roman" w:hAnsi="Times New Roman" w:cs="Times New Roman"/>
          <w:sz w:val="24"/>
          <w:szCs w:val="24"/>
        </w:rPr>
        <w:t>.</w:t>
      </w:r>
      <w:r w:rsidR="0085545A" w:rsidRPr="008A1188">
        <w:rPr>
          <w:rFonts w:ascii="Times New Roman" w:hAnsi="Times New Roman" w:cs="Times New Roman"/>
          <w:sz w:val="24"/>
          <w:szCs w:val="24"/>
        </w:rPr>
        <w:t xml:space="preserve">  </w:t>
      </w:r>
    </w:p>
    <w:p w:rsidR="00C15B25" w:rsidRPr="008A1188" w:rsidRDefault="00C15B25" w:rsidP="00C15B25">
      <w:pPr>
        <w:adjustRightInd w:val="0"/>
        <w:spacing w:line="360" w:lineRule="auto"/>
        <w:jc w:val="both"/>
        <w:rPr>
          <w:rFonts w:ascii="Times New Roman" w:hAnsi="Times New Roman" w:cs="Times New Roman"/>
          <w:color w:val="000000"/>
          <w:shd w:val="clear" w:color="auto" w:fill="FFFFFF"/>
        </w:rPr>
      </w:pPr>
      <w:r w:rsidRPr="008A1188">
        <w:rPr>
          <w:rFonts w:ascii="Times New Roman" w:hAnsi="Times New Roman" w:cs="Times New Roman"/>
          <w:sz w:val="24"/>
          <w:szCs w:val="24"/>
        </w:rPr>
        <w:t xml:space="preserve">While screening for </w:t>
      </w:r>
      <w:r w:rsidRPr="008A1188">
        <w:rPr>
          <w:rFonts w:ascii="Times New Roman" w:hAnsi="Times New Roman" w:cs="Times New Roman"/>
          <w:i/>
          <w:iCs/>
          <w:sz w:val="24"/>
          <w:szCs w:val="24"/>
        </w:rPr>
        <w:t>CEPBA</w:t>
      </w:r>
      <w:r w:rsidRPr="008A1188">
        <w:rPr>
          <w:rFonts w:ascii="Times New Roman" w:hAnsi="Times New Roman" w:cs="Times New Roman"/>
          <w:sz w:val="24"/>
          <w:szCs w:val="24"/>
        </w:rPr>
        <w:t xml:space="preserve"> and </w:t>
      </w:r>
      <w:r w:rsidRPr="008A1188">
        <w:rPr>
          <w:rFonts w:ascii="Times New Roman" w:hAnsi="Times New Roman" w:cs="Times New Roman"/>
          <w:i/>
          <w:iCs/>
          <w:sz w:val="24"/>
          <w:szCs w:val="24"/>
        </w:rPr>
        <w:t>RUNX1</w:t>
      </w:r>
      <w:r w:rsidRPr="008A1188">
        <w:rPr>
          <w:rFonts w:ascii="Times New Roman" w:hAnsi="Times New Roman" w:cs="Times New Roman"/>
          <w:sz w:val="24"/>
          <w:szCs w:val="24"/>
        </w:rPr>
        <w:t xml:space="preserve"> is already recommended in current guidelines but data regarding mutations was not available, all samples were additionally tested for hereditary mutations in these two genes and for somatic mutations related to clonal hematopoiesis (</w:t>
      </w:r>
      <w:r w:rsidRPr="008A1188">
        <w:rPr>
          <w:rFonts w:ascii="Times New Roman" w:hAnsi="Times New Roman" w:cs="Times New Roman"/>
          <w:i/>
          <w:iCs/>
          <w:sz w:val="24"/>
          <w:szCs w:val="24"/>
        </w:rPr>
        <w:t>ABL, ASXL1, BARD, CALR, CBL, CEBPA, CHEK2, CSF3R, DNMT3A, ETNK1, ETV6, EZH2, IDH1, IDH2, JAK2, KIT, KRAS, MPL, NFE2, NRAS, PDGFRA, PTPN11, RUNX1, SETBP1, SF3A1, SF3B1, SH3B2 (LNK), SRSF2, TCF12, TET2, TP53, U2AF1</w:t>
      </w:r>
      <w:r w:rsidRPr="008A1188">
        <w:rPr>
          <w:rFonts w:ascii="Times New Roman" w:hAnsi="Times New Roman" w:cs="Times New Roman"/>
          <w:sz w:val="24"/>
          <w:szCs w:val="24"/>
        </w:rPr>
        <w:t>) by NGS using another Panel as previously described</w:t>
      </w:r>
      <w:r w:rsidRP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 </w:instrText>
      </w:r>
      <w:r w:rsidR="008A1188">
        <w:rPr>
          <w:rFonts w:ascii="Times New Roman" w:hAnsi="Times New Roman" w:cs="Times New Roman"/>
          <w:sz w:val="24"/>
          <w:szCs w:val="24"/>
        </w:rPr>
        <w:fldChar w:fldCharType="begin">
          <w:fldData xml:space="preserve">PEVuZE5vdGU+PENpdGU+PEF1dGhvcj5LaXJzY2huZXI8L0F1dGhvcj48WWVhcj4yMDE4PC9ZZWFy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</w:fldData>
        </w:fldChar>
      </w:r>
      <w:r w:rsidR="008A1188">
        <w:rPr>
          <w:rFonts w:ascii="Times New Roman" w:hAnsi="Times New Roman" w:cs="Times New Roman"/>
          <w:sz w:val="24"/>
          <w:szCs w:val="24"/>
        </w:rPr>
        <w:instrText xml:space="preserve"> ADDIN EN.CITE.DATA </w:instrText>
      </w:r>
      <w:r w:rsidR="008A1188">
        <w:rPr>
          <w:rFonts w:ascii="Times New Roman" w:hAnsi="Times New Roman" w:cs="Times New Roman"/>
          <w:sz w:val="24"/>
          <w:szCs w:val="24"/>
        </w:rPr>
      </w:r>
      <w:r w:rsidR="008A1188">
        <w:rPr>
          <w:rFonts w:ascii="Times New Roman" w:hAnsi="Times New Roman" w:cs="Times New Roman"/>
          <w:sz w:val="24"/>
          <w:szCs w:val="24"/>
        </w:rPr>
        <w:fldChar w:fldCharType="end"/>
      </w:r>
      <w:r w:rsidRPr="008A1188">
        <w:rPr>
          <w:rFonts w:ascii="Times New Roman" w:hAnsi="Times New Roman" w:cs="Times New Roman"/>
          <w:sz w:val="24"/>
          <w:szCs w:val="24"/>
        </w:rPr>
      </w:r>
      <w:r w:rsidRPr="008A1188">
        <w:rPr>
          <w:rFonts w:ascii="Times New Roman" w:hAnsi="Times New Roman" w:cs="Times New Roman"/>
          <w:sz w:val="24"/>
          <w:szCs w:val="24"/>
        </w:rPr>
        <w:fldChar w:fldCharType="separate"/>
      </w:r>
      <w:r w:rsidR="008A1188" w:rsidRPr="008A1188">
        <w:rPr>
          <w:rFonts w:ascii="Times New Roman" w:hAnsi="Times New Roman" w:cs="Times New Roman"/>
          <w:noProof/>
          <w:sz w:val="24"/>
          <w:szCs w:val="24"/>
          <w:vertAlign w:val="superscript"/>
        </w:rPr>
        <w:t>1</w:t>
      </w:r>
      <w:r w:rsidRPr="008A1188">
        <w:rPr>
          <w:rFonts w:ascii="Times New Roman" w:hAnsi="Times New Roman" w:cs="Times New Roman"/>
          <w:sz w:val="24"/>
          <w:szCs w:val="24"/>
        </w:rPr>
        <w:fldChar w:fldCharType="end"/>
      </w:r>
      <w:r w:rsidRPr="008A1188">
        <w:rPr>
          <w:rFonts w:ascii="Times New Roman" w:hAnsi="Times New Roman" w:cs="Times New Roman"/>
          <w:sz w:val="24"/>
          <w:szCs w:val="24"/>
        </w:rPr>
        <w:t xml:space="preserve">. </w:t>
      </w:r>
      <w:r w:rsidR="008A3908" w:rsidRPr="008A1188">
        <w:rPr>
          <w:rFonts w:ascii="Times New Roman" w:hAnsi="Times New Roman" w:cs="Times New Roman"/>
          <w:sz w:val="24"/>
          <w:szCs w:val="24"/>
        </w:rPr>
        <w:t xml:space="preserve">To detect clonal variants, we chose </w:t>
      </w:r>
      <w:r w:rsidR="008A3908" w:rsidRPr="008A1188">
        <w:rPr>
          <w:rFonts w:ascii="Times New Roman" w:hAnsi="Times New Roman" w:cs="Times New Roman"/>
          <w:color w:val="000000"/>
          <w:sz w:val="24"/>
          <w:szCs w:val="24"/>
          <w:shd w:val="clear" w:color="auto" w:fill="FFFFFF"/>
        </w:rPr>
        <w:t xml:space="preserve">a VAF threshold of 5%. Since complete hematologic remission allows a blast count &lt;5%, this approach nearly eliminates the chance of detecting mutations in residual AML-blasts. </w:t>
      </w:r>
      <w:r w:rsidRPr="008A1188">
        <w:rPr>
          <w:rFonts w:ascii="Times New Roman" w:hAnsi="Times New Roman" w:cs="Times New Roman"/>
          <w:sz w:val="24"/>
          <w:szCs w:val="24"/>
        </w:rPr>
        <w:t xml:space="preserve">This panel is validated to detect variants with a VAF down to 5% </w:t>
      </w:r>
      <w:r w:rsidRPr="008A1188">
        <w:rPr>
          <w:rFonts w:ascii="Times New Roman" w:hAnsi="Times New Roman" w:cs="Times New Roman"/>
          <w:color w:val="000000"/>
          <w:sz w:val="24"/>
          <w:szCs w:val="24"/>
          <w:shd w:val="clear" w:color="auto" w:fill="FFFFFF"/>
        </w:rPr>
        <w:t xml:space="preserve">with a mean coverage of 300 reads. Thus, a threshold of 10 (absolute) and 5% (relative) variant reads for calling a variant was chosen to reduce risk of detecting sequencing errors. Relevant transcripts are shown in Suppl. Table </w:t>
      </w:r>
      <w:r w:rsidR="008A1188">
        <w:rPr>
          <w:rFonts w:ascii="Times New Roman" w:hAnsi="Times New Roman" w:cs="Times New Roman"/>
          <w:color w:val="000000"/>
          <w:sz w:val="24"/>
          <w:szCs w:val="24"/>
          <w:shd w:val="clear" w:color="auto" w:fill="FFFFFF"/>
        </w:rPr>
        <w:t>1</w:t>
      </w:r>
      <w:r w:rsidRPr="008A1188">
        <w:rPr>
          <w:rFonts w:ascii="Times New Roman" w:hAnsi="Times New Roman" w:cs="Times New Roman"/>
          <w:color w:val="000000"/>
          <w:sz w:val="24"/>
          <w:szCs w:val="24"/>
          <w:shd w:val="clear" w:color="auto" w:fill="FFFFFF"/>
        </w:rPr>
        <w:t xml:space="preserve">. </w:t>
      </w:r>
    </w:p>
    <w:p w:rsidR="00C15B25" w:rsidRPr="008A1188" w:rsidRDefault="00C15B25" w:rsidP="00C15B25">
      <w:pPr>
        <w:spacing w:after="0" w:line="360" w:lineRule="auto"/>
        <w:jc w:val="both"/>
        <w:rPr>
          <w:rFonts w:ascii="Times New Roman" w:eastAsia="MS Mincho" w:hAnsi="Times New Roman" w:cs="Times New Roman"/>
          <w:b/>
          <w:sz w:val="24"/>
          <w:szCs w:val="24"/>
          <w:u w:color="50167C"/>
        </w:rPr>
      </w:pPr>
      <w:r w:rsidRPr="008A1188">
        <w:rPr>
          <w:rFonts w:ascii="Times New Roman" w:eastAsia="MS Mincho" w:hAnsi="Times New Roman" w:cs="Times New Roman"/>
          <w:b/>
          <w:sz w:val="24"/>
          <w:szCs w:val="24"/>
          <w:u w:color="50167C"/>
        </w:rPr>
        <w:t xml:space="preserve">Telomere </w:t>
      </w:r>
      <w:r w:rsidR="003F37C8" w:rsidRPr="008A1188">
        <w:rPr>
          <w:rFonts w:ascii="Times New Roman" w:eastAsia="MS Mincho" w:hAnsi="Times New Roman" w:cs="Times New Roman"/>
          <w:b/>
          <w:sz w:val="24"/>
          <w:szCs w:val="24"/>
          <w:u w:color="50167C"/>
        </w:rPr>
        <w:t>length measurement</w:t>
      </w:r>
      <w:r w:rsidRPr="008A1188">
        <w:rPr>
          <w:rFonts w:ascii="Times New Roman" w:eastAsia="MS Mincho" w:hAnsi="Times New Roman" w:cs="Times New Roman"/>
          <w:b/>
          <w:sz w:val="24"/>
          <w:szCs w:val="24"/>
          <w:u w:color="50167C"/>
        </w:rPr>
        <w:t>:</w:t>
      </w:r>
    </w:p>
    <w:p w:rsidR="00C15B25" w:rsidRPr="008A1188" w:rsidRDefault="00C15B25" w:rsidP="00C15B25">
      <w:pPr>
        <w:spacing w:after="0" w:line="360" w:lineRule="auto"/>
        <w:jc w:val="both"/>
        <w:rPr>
          <w:rFonts w:ascii="Times New Roman" w:eastAsia="MS Mincho" w:hAnsi="Times New Roman" w:cs="Times New Roman"/>
          <w:sz w:val="24"/>
          <w:szCs w:val="24"/>
          <w:u w:color="50167C"/>
        </w:rPr>
      </w:pPr>
      <w:r w:rsidRPr="008A1188">
        <w:rPr>
          <w:rFonts w:ascii="Times New Roman" w:eastAsia="MS Mincho" w:hAnsi="Times New Roman" w:cs="Times New Roman"/>
          <w:sz w:val="24"/>
          <w:szCs w:val="24"/>
          <w:u w:color="50167C"/>
        </w:rPr>
        <w:t>Telomere PCR was carried out using previously published protocols</w:t>
      </w:r>
      <w:r w:rsidRPr="008A1188">
        <w:rPr>
          <w:rFonts w:ascii="Times New Roman" w:eastAsia="MS Mincho" w:hAnsi="Times New Roman" w:cs="Times New Roman"/>
          <w:sz w:val="24"/>
          <w:szCs w:val="24"/>
          <w:u w:color="50167C"/>
        </w:rPr>
        <w:fldChar w:fldCharType="begin"/>
      </w:r>
      <w:r w:rsidR="008A1188">
        <w:rPr>
          <w:rFonts w:ascii="Times New Roman" w:eastAsia="MS Mincho" w:hAnsi="Times New Roman" w:cs="Times New Roman"/>
          <w:sz w:val="24"/>
          <w:szCs w:val="24"/>
          <w:u w:color="50167C"/>
        </w:rPr>
        <w:instrText xml:space="preserve"> ADDIN EN.CITE &lt;EndNote&gt;&lt;Cite&gt;&lt;Author&gt;Vieri&lt;/Author&gt;&lt;Year&gt;2020&lt;/Year&gt;&lt;RecNum&gt;26&lt;/RecNum&gt;&lt;DisplayText&gt;&lt;style face="superscript"&gt;2&lt;/style&gt;&lt;/DisplayText&gt;&lt;record&gt;&lt;rec-number&gt;26&lt;/rec-number&gt;&lt;foreign-keys&gt;&lt;key app="EN" db-id="02srwztd49zppxeedx5xaasdfx900s2x0f5a" timestamp="1625652935"&gt;26&lt;/key&gt;&lt;/foreign-keys&gt;&lt;ref-type name="Journal Article"&gt;17&lt;/ref-type&gt;&lt;contributors&gt;&lt;authors&gt;&lt;author&gt;Vieri, M.&lt;/author&gt;&lt;author&gt;Kirschner, M.&lt;/author&gt;&lt;author&gt;Tometten, M.&lt;/author&gt;&lt;author&gt;Abels, A.&lt;/author&gt;&lt;author&gt;Rolles, B.&lt;/author&gt;&lt;author&gt;Isfort, S.&lt;/author&gt;&lt;author&gt;Panse, J.&lt;/author&gt;&lt;author&gt;Brummendorf, T. H.&lt;/author&gt;&lt;author&gt;Beier, F.&lt;/author&gt;&lt;/authors&gt;&lt;/contributors&gt;&lt;auth-address&gt;Department of Hematology, Oncology, Hemostaseology and Stem Cell Transplantation, Medical School, RWTH Aachen University, 52074 Aachen, Germany.&lt;/auth-address&gt;&lt;titles&gt;&lt;title&gt;Comparable Effects of the Androgen Derivatives Danazol, Oxymetholone and Nandrolone on Telomerase Activity in Human Primary Hematopoietic Cells from Patients with Dyskeratosis Congenita&lt;/title&gt;&lt;secondary-title&gt;Int J Mol Sci&lt;/secondary-title&gt;&lt;alt-title&gt;International journal of molecular sciences&lt;/alt-title&gt;&lt;/titles&gt;&lt;periodical&gt;&lt;full-title&gt;Int J Mol Sci&lt;/full-title&gt;&lt;abbr-1&gt;International journal of molecular sciences&lt;/abbr-1&gt;&lt;/periodical&gt;&lt;alt-periodical&gt;&lt;full-title&gt;Int J Mol Sci&lt;/full-title&gt;&lt;abbr-1&gt;International journal of molecular sciences&lt;/abbr-1&gt;&lt;/alt-periodical&gt;&lt;volume&gt;21&lt;/volume&gt;&lt;number&gt;19&lt;/number&gt;&lt;dates&gt;&lt;year&gt;2020&lt;/year&gt;&lt;pub-dates&gt;&lt;date&gt;Sep 29&lt;/date&gt;&lt;/pub-dates&gt;&lt;/dates&gt;&lt;isbn&gt;1422-0067 (Electronic)&amp;#xD;1422-0067 (Linking)&lt;/isbn&gt;&lt;accession-num&gt;33003434&lt;/accession-num&gt;&lt;urls&gt;&lt;related-urls&gt;&lt;url&gt;http://www.ncbi.nlm.nih.gov/pubmed/33003434&lt;/url&gt;&lt;/related-urls&gt;&lt;/urls&gt;&lt;custom2&gt;7584039&lt;/custom2&gt;&lt;electronic-resource-num&gt;10.3390/ijms21197196&lt;/electronic-resource-num&gt;&lt;/record&gt;&lt;/Cite&gt;&lt;/EndNote&gt;</w:instrText>
      </w:r>
      <w:r w:rsidRPr="008A1188">
        <w:rPr>
          <w:rFonts w:ascii="Times New Roman" w:eastAsia="MS Mincho" w:hAnsi="Times New Roman" w:cs="Times New Roman"/>
          <w:sz w:val="24"/>
          <w:szCs w:val="24"/>
          <w:u w:color="50167C"/>
        </w:rPr>
        <w:fldChar w:fldCharType="separate"/>
      </w:r>
      <w:r w:rsidR="008A1188" w:rsidRPr="008A1188">
        <w:rPr>
          <w:rFonts w:ascii="Times New Roman" w:eastAsia="MS Mincho" w:hAnsi="Times New Roman" w:cs="Times New Roman"/>
          <w:noProof/>
          <w:sz w:val="24"/>
          <w:szCs w:val="24"/>
          <w:u w:color="50167C"/>
          <w:vertAlign w:val="superscript"/>
        </w:rPr>
        <w:t>2</w:t>
      </w:r>
      <w:r w:rsidRPr="008A1188">
        <w:rPr>
          <w:rFonts w:ascii="Times New Roman" w:eastAsia="MS Mincho" w:hAnsi="Times New Roman" w:cs="Times New Roman"/>
          <w:sz w:val="24"/>
          <w:szCs w:val="24"/>
          <w:u w:color="50167C"/>
        </w:rPr>
        <w:fldChar w:fldCharType="end"/>
      </w:r>
      <w:r w:rsidRPr="008A1188">
        <w:rPr>
          <w:rFonts w:ascii="Times New Roman" w:eastAsia="MS Mincho" w:hAnsi="Times New Roman" w:cs="Times New Roman"/>
          <w:sz w:val="24"/>
          <w:szCs w:val="24"/>
          <w:u w:color="50167C"/>
        </w:rPr>
        <w:t xml:space="preserve">. TL of 104 healthy blood donors were measured as a control group. Age-adaptation was carried out using linear regression and calculating the delta between measured TL and TL for the expected age. All values are given in T/S ratio. </w:t>
      </w:r>
    </w:p>
    <w:p w:rsidR="003F37C8" w:rsidRPr="008A1188" w:rsidRDefault="003F37C8" w:rsidP="00C15B25">
      <w:pPr>
        <w:spacing w:after="0" w:line="360" w:lineRule="auto"/>
        <w:jc w:val="both"/>
        <w:rPr>
          <w:rFonts w:ascii="Times New Roman" w:eastAsia="MS Mincho" w:hAnsi="Times New Roman" w:cs="Times New Roman"/>
          <w:sz w:val="24"/>
          <w:szCs w:val="24"/>
          <w:u w:color="50167C"/>
        </w:rPr>
      </w:pPr>
      <w:r w:rsidRPr="008A1188">
        <w:rPr>
          <w:rFonts w:ascii="Times New Roman" w:eastAsia="MS Mincho" w:hAnsi="Times New Roman" w:cs="Times New Roman"/>
          <w:sz w:val="24"/>
          <w:szCs w:val="24"/>
          <w:u w:color="50167C"/>
        </w:rPr>
        <w:t>Of note, Flow-F</w:t>
      </w:r>
      <w:r w:rsidR="00843D78" w:rsidRPr="008A1188">
        <w:rPr>
          <w:rFonts w:ascii="Times New Roman" w:eastAsia="MS Mincho" w:hAnsi="Times New Roman" w:cs="Times New Roman"/>
          <w:sz w:val="24"/>
          <w:szCs w:val="24"/>
          <w:u w:color="50167C"/>
        </w:rPr>
        <w:t>ISH</w:t>
      </w:r>
      <w:r w:rsidRPr="008A1188">
        <w:rPr>
          <w:rFonts w:ascii="Times New Roman" w:eastAsia="MS Mincho" w:hAnsi="Times New Roman" w:cs="Times New Roman"/>
          <w:sz w:val="24"/>
          <w:szCs w:val="24"/>
          <w:u w:color="50167C"/>
        </w:rPr>
        <w:t xml:space="preserve"> is</w:t>
      </w:r>
      <w:r w:rsidR="00843D78" w:rsidRPr="008A1188">
        <w:rPr>
          <w:rFonts w:ascii="Times New Roman" w:eastAsia="MS Mincho" w:hAnsi="Times New Roman" w:cs="Times New Roman"/>
          <w:sz w:val="24"/>
          <w:szCs w:val="24"/>
          <w:u w:color="50167C"/>
        </w:rPr>
        <w:t xml:space="preserve"> defined as</w:t>
      </w:r>
      <w:r w:rsidRPr="008A1188">
        <w:rPr>
          <w:rFonts w:ascii="Times New Roman" w:eastAsia="MS Mincho" w:hAnsi="Times New Roman" w:cs="Times New Roman"/>
          <w:sz w:val="24"/>
          <w:szCs w:val="24"/>
          <w:u w:color="50167C"/>
        </w:rPr>
        <w:t xml:space="preserve"> gold standard of telomere length measurement. Unfortunately, due to the retrospective design and available samples we were not able to analyze our samples by FlowF</w:t>
      </w:r>
      <w:r w:rsidR="00843D78" w:rsidRPr="008A1188">
        <w:rPr>
          <w:rFonts w:ascii="Times New Roman" w:eastAsia="MS Mincho" w:hAnsi="Times New Roman" w:cs="Times New Roman"/>
          <w:sz w:val="24"/>
          <w:szCs w:val="24"/>
          <w:u w:color="50167C"/>
        </w:rPr>
        <w:t>ISH</w:t>
      </w:r>
      <w:r w:rsidRPr="008A1188">
        <w:rPr>
          <w:rFonts w:ascii="Times New Roman" w:eastAsia="MS Mincho" w:hAnsi="Times New Roman" w:cs="Times New Roman"/>
          <w:sz w:val="24"/>
          <w:szCs w:val="24"/>
          <w:u w:color="50167C"/>
        </w:rPr>
        <w:t>.</w:t>
      </w:r>
    </w:p>
    <w:p w:rsidR="00C15B25" w:rsidRPr="008A1188" w:rsidRDefault="00C15B25" w:rsidP="00C15B25">
      <w:pPr>
        <w:spacing w:after="0" w:line="360" w:lineRule="auto"/>
        <w:jc w:val="both"/>
        <w:rPr>
          <w:rFonts w:ascii="Times New Roman" w:eastAsia="MS Mincho" w:hAnsi="Times New Roman" w:cs="Times New Roman"/>
          <w:b/>
          <w:sz w:val="24"/>
          <w:szCs w:val="24"/>
          <w:u w:color="50167C"/>
        </w:rPr>
      </w:pPr>
    </w:p>
    <w:p w:rsidR="00C15B25" w:rsidRPr="008A1188" w:rsidRDefault="00C15B25" w:rsidP="00C15B25">
      <w:pPr>
        <w:pageBreakBefore/>
        <w:widowControl w:val="0"/>
        <w:spacing w:after="0" w:line="360" w:lineRule="auto"/>
        <w:jc w:val="both"/>
        <w:rPr>
          <w:rFonts w:ascii="Times New Roman" w:eastAsia="MS Mincho" w:hAnsi="Times New Roman" w:cs="Times New Roman"/>
          <w:b/>
          <w:sz w:val="24"/>
          <w:szCs w:val="24"/>
          <w:u w:color="50167C"/>
        </w:rPr>
      </w:pPr>
      <w:r w:rsidRPr="008A1188">
        <w:rPr>
          <w:rFonts w:ascii="Times New Roman" w:eastAsia="MS Mincho" w:hAnsi="Times New Roman" w:cs="Times New Roman"/>
          <w:b/>
          <w:sz w:val="24"/>
          <w:szCs w:val="24"/>
          <w:u w:color="50167C"/>
        </w:rPr>
        <w:t>Statistical analysis</w:t>
      </w:r>
    </w:p>
    <w:p w:rsidR="00C15B25" w:rsidRDefault="00C15B25" w:rsidP="00C15B25">
      <w:pPr>
        <w:spacing w:after="0" w:line="360" w:lineRule="auto"/>
        <w:jc w:val="both"/>
        <w:rPr>
          <w:rFonts w:ascii="Times New Roman" w:eastAsia="MS Mincho" w:hAnsi="Times New Roman" w:cs="Times New Roman"/>
          <w:sz w:val="24"/>
          <w:szCs w:val="24"/>
          <w:u w:color="50167C"/>
        </w:rPr>
      </w:pPr>
      <w:r w:rsidRPr="008A1188">
        <w:rPr>
          <w:rFonts w:ascii="Times New Roman" w:eastAsia="MS Mincho" w:hAnsi="Times New Roman" w:cs="Times New Roman"/>
          <w:sz w:val="24"/>
          <w:szCs w:val="24"/>
          <w:u w:color="50167C"/>
        </w:rPr>
        <w:t xml:space="preserve">GraphPad Prism 5.0 (GraphPad, US) was used for statistical analysis. Statistical analysis was carried out using </w:t>
      </w:r>
      <w:r w:rsidR="00CB1D94">
        <w:rPr>
          <w:rFonts w:ascii="Times New Roman" w:eastAsia="MS Mincho" w:hAnsi="Times New Roman" w:cs="Times New Roman"/>
          <w:sz w:val="24"/>
          <w:szCs w:val="24"/>
          <w:u w:color="50167C"/>
        </w:rPr>
        <w:t>the Log Rank</w:t>
      </w:r>
      <w:r w:rsidR="00CB1D94" w:rsidRPr="00B04467">
        <w:rPr>
          <w:rFonts w:ascii="Times New Roman" w:eastAsia="MS Mincho" w:hAnsi="Times New Roman" w:cs="Times New Roman"/>
          <w:sz w:val="24"/>
          <w:szCs w:val="24"/>
          <w:u w:color="50167C"/>
        </w:rPr>
        <w:t xml:space="preserve"> Test </w:t>
      </w:r>
      <w:r w:rsidRPr="008A1188">
        <w:rPr>
          <w:rFonts w:ascii="Times New Roman" w:eastAsia="MS Mincho" w:hAnsi="Times New Roman" w:cs="Times New Roman"/>
          <w:sz w:val="24"/>
          <w:szCs w:val="24"/>
          <w:u w:color="50167C"/>
        </w:rPr>
        <w:t>for comparing survival curves. P values &lt;0.05 were considered as statistically significant.</w:t>
      </w:r>
    </w:p>
    <w:p w:rsidR="002A37F8" w:rsidRDefault="002A37F8" w:rsidP="00C15B25">
      <w:pPr>
        <w:spacing w:after="0" w:line="360" w:lineRule="auto"/>
        <w:jc w:val="both"/>
        <w:rPr>
          <w:rFonts w:ascii="Times New Roman" w:eastAsia="MS Mincho" w:hAnsi="Times New Roman" w:cs="Times New Roman"/>
          <w:sz w:val="24"/>
          <w:szCs w:val="24"/>
          <w:u w:color="50167C"/>
        </w:rPr>
      </w:pPr>
    </w:p>
    <w:p w:rsidR="002A37F8" w:rsidRDefault="002A37F8" w:rsidP="002A37F8">
      <w:pPr>
        <w:pageBreakBefore/>
        <w:spacing w:after="120"/>
        <w:rPr>
          <w:b/>
          <w:sz w:val="28"/>
        </w:rPr>
      </w:pPr>
      <w:r>
        <w:rPr>
          <w:b/>
          <w:sz w:val="28"/>
        </w:rPr>
        <w:t xml:space="preserve">Supplement </w:t>
      </w:r>
      <w:r w:rsidRPr="00350555">
        <w:rPr>
          <w:b/>
          <w:sz w:val="28"/>
        </w:rPr>
        <w:t xml:space="preserve">Table </w:t>
      </w:r>
      <w:r>
        <w:rPr>
          <w:b/>
          <w:sz w:val="28"/>
        </w:rPr>
        <w:t>1</w:t>
      </w:r>
    </w:p>
    <w:p w:rsidR="002A37F8" w:rsidRPr="008F17FF" w:rsidRDefault="002A37F8" w:rsidP="002A37F8">
      <w:r w:rsidRPr="00077378">
        <w:rPr>
          <w:noProof/>
        </w:rPr>
        <w:drawing>
          <wp:inline distT="0" distB="0" distL="0" distR="0" wp14:anchorId="2A2AF872" wp14:editId="4D89F2F2">
            <wp:extent cx="2038985" cy="363664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8985" cy="3636645"/>
                    </a:xfrm>
                    <a:prstGeom prst="rect">
                      <a:avLst/>
                    </a:prstGeom>
                    <a:noFill/>
                    <a:ln>
                      <a:noFill/>
                    </a:ln>
                  </pic:spPr>
                </pic:pic>
              </a:graphicData>
            </a:graphic>
          </wp:inline>
        </w:drawing>
      </w:r>
    </w:p>
    <w:p w:rsidR="00C15B25" w:rsidRDefault="00C15B25" w:rsidP="00C15B25">
      <w:pPr>
        <w:spacing w:after="0" w:line="360" w:lineRule="auto"/>
        <w:jc w:val="both"/>
        <w:rPr>
          <w:rFonts w:ascii="Times New Roman" w:eastAsia="MS Mincho" w:hAnsi="Times New Roman" w:cs="Times New Roman"/>
          <w:bCs/>
          <w:sz w:val="24"/>
          <w:szCs w:val="24"/>
        </w:rPr>
      </w:pPr>
      <w:r w:rsidRPr="008A1188">
        <w:rPr>
          <w:rFonts w:ascii="Times New Roman" w:eastAsia="MS Mincho" w:hAnsi="Times New Roman" w:cs="Times New Roman"/>
          <w:b/>
          <w:sz w:val="24"/>
          <w:szCs w:val="24"/>
        </w:rPr>
        <w:t xml:space="preserve">Supplement Table </w:t>
      </w:r>
      <w:r w:rsidR="004704B9" w:rsidRPr="008A1188">
        <w:rPr>
          <w:rFonts w:ascii="Times New Roman" w:eastAsia="MS Mincho" w:hAnsi="Times New Roman" w:cs="Times New Roman"/>
          <w:b/>
          <w:sz w:val="24"/>
          <w:szCs w:val="24"/>
        </w:rPr>
        <w:t>1</w:t>
      </w:r>
      <w:r w:rsidRPr="008A1188">
        <w:rPr>
          <w:rFonts w:ascii="Times New Roman" w:eastAsia="MS Mincho" w:hAnsi="Times New Roman" w:cs="Times New Roman"/>
          <w:b/>
          <w:sz w:val="24"/>
          <w:szCs w:val="24"/>
        </w:rPr>
        <w:t>. List of genes and used transcripts for analysis of the detected inherited class 3-5 variants</w:t>
      </w:r>
      <w:r w:rsidRPr="008A1188">
        <w:rPr>
          <w:rFonts w:ascii="Times New Roman" w:eastAsia="MS Mincho" w:hAnsi="Times New Roman" w:cs="Times New Roman"/>
          <w:bCs/>
          <w:sz w:val="24"/>
          <w:szCs w:val="24"/>
        </w:rPr>
        <w:t>.</w:t>
      </w:r>
    </w:p>
    <w:p w:rsidR="00C15B25" w:rsidRPr="008A1188" w:rsidRDefault="00C15B25" w:rsidP="00C15B25">
      <w:pPr>
        <w:spacing w:after="0" w:line="360" w:lineRule="auto"/>
        <w:jc w:val="both"/>
        <w:rPr>
          <w:rFonts w:ascii="Times New Roman" w:eastAsia="MS Mincho" w:hAnsi="Times New Roman" w:cs="Times New Roman"/>
          <w:b/>
          <w:sz w:val="24"/>
          <w:szCs w:val="24"/>
        </w:rPr>
      </w:pPr>
    </w:p>
    <w:p w:rsidR="00C15B25" w:rsidRPr="000A12AC" w:rsidRDefault="00C15B25" w:rsidP="00D507FC">
      <w:pPr>
        <w:pageBreakBefore/>
        <w:adjustRightInd w:val="0"/>
        <w:spacing w:line="360" w:lineRule="auto"/>
        <w:jc w:val="both"/>
        <w:rPr>
          <w:rFonts w:ascii="Times New Roman" w:hAnsi="Times New Roman" w:cs="Times New Roman"/>
          <w:bCs/>
          <w:sz w:val="24"/>
          <w:szCs w:val="24"/>
          <w:lang w:val="de-DE"/>
        </w:rPr>
      </w:pPr>
      <w:r w:rsidRPr="000A12AC">
        <w:rPr>
          <w:rFonts w:ascii="Times New Roman" w:hAnsi="Times New Roman" w:cs="Times New Roman"/>
          <w:bCs/>
          <w:sz w:val="24"/>
          <w:szCs w:val="24"/>
          <w:lang w:val="de-DE"/>
        </w:rPr>
        <w:t>References:</w:t>
      </w:r>
    </w:p>
    <w:p w:rsidR="00C15B25" w:rsidRPr="000A12AC" w:rsidRDefault="00C15B25" w:rsidP="00C15B25">
      <w:pPr>
        <w:pStyle w:val="CitaviBibliographyEntry"/>
        <w:rPr>
          <w:rFonts w:ascii="Times New Roman" w:hAnsi="Times New Roman" w:cs="Times New Roman"/>
          <w:lang w:val="de-DE"/>
        </w:rPr>
      </w:pPr>
    </w:p>
    <w:p w:rsidR="008A1188" w:rsidRPr="008A1188" w:rsidRDefault="00C15B25" w:rsidP="008A1188">
      <w:pPr>
        <w:pStyle w:val="EndNoteBibliography"/>
        <w:spacing w:after="0"/>
        <w:ind w:left="720" w:hanging="720"/>
        <w:rPr>
          <w:noProof/>
        </w:rPr>
      </w:pPr>
      <w:r w:rsidRPr="008A1188">
        <w:rPr>
          <w:rFonts w:ascii="Times New Roman" w:hAnsi="Times New Roman" w:cs="Times New Roman"/>
        </w:rPr>
        <w:fldChar w:fldCharType="begin"/>
      </w:r>
      <w:r w:rsidRPr="000A12AC">
        <w:rPr>
          <w:rFonts w:ascii="Times New Roman" w:hAnsi="Times New Roman" w:cs="Times New Roman"/>
          <w:lang w:val="de-DE"/>
        </w:rPr>
        <w:instrText xml:space="preserve"> ADDIN EN.REFLIST </w:instrText>
      </w:r>
      <w:r w:rsidRPr="008A1188">
        <w:rPr>
          <w:rFonts w:ascii="Times New Roman" w:hAnsi="Times New Roman" w:cs="Times New Roman"/>
        </w:rPr>
        <w:fldChar w:fldCharType="separate"/>
      </w:r>
      <w:r w:rsidR="008A1188" w:rsidRPr="000A12AC">
        <w:rPr>
          <w:noProof/>
          <w:lang w:val="de-DE"/>
        </w:rPr>
        <w:t>1</w:t>
      </w:r>
      <w:r w:rsidR="008A1188" w:rsidRPr="000A12AC">
        <w:rPr>
          <w:noProof/>
          <w:lang w:val="de-DE"/>
        </w:rPr>
        <w:tab/>
        <w:t>Kirschner, M.</w:t>
      </w:r>
      <w:r w:rsidR="008A1188" w:rsidRPr="000A12AC">
        <w:rPr>
          <w:i/>
          <w:noProof/>
          <w:lang w:val="de-DE"/>
        </w:rPr>
        <w:t xml:space="preserve"> et al.</w:t>
      </w:r>
      <w:r w:rsidR="008A1188" w:rsidRPr="000A12AC">
        <w:rPr>
          <w:noProof/>
          <w:lang w:val="de-DE"/>
        </w:rPr>
        <w:t xml:space="preserve"> </w:t>
      </w:r>
      <w:r w:rsidR="008A1188" w:rsidRPr="008A1188">
        <w:rPr>
          <w:noProof/>
        </w:rPr>
        <w:t xml:space="preserve">Recurrent somatic mutations are rare in patients with cryptic dyskeratosis congenita. </w:t>
      </w:r>
      <w:r w:rsidR="008A1188" w:rsidRPr="008A1188">
        <w:rPr>
          <w:i/>
          <w:noProof/>
        </w:rPr>
        <w:t>Leukemia</w:t>
      </w:r>
      <w:r w:rsidR="008A1188" w:rsidRPr="008A1188">
        <w:rPr>
          <w:noProof/>
        </w:rPr>
        <w:t xml:space="preserve"> </w:t>
      </w:r>
      <w:r w:rsidR="008A1188" w:rsidRPr="008A1188">
        <w:rPr>
          <w:b/>
          <w:noProof/>
        </w:rPr>
        <w:t>32</w:t>
      </w:r>
      <w:r w:rsidR="008A1188" w:rsidRPr="008A1188">
        <w:rPr>
          <w:noProof/>
        </w:rPr>
        <w:t>, 1762-1767, doi:10.1038/s41375-018-0125-x (2018).</w:t>
      </w:r>
    </w:p>
    <w:p w:rsidR="008A1188" w:rsidRPr="008A1188" w:rsidRDefault="008A1188" w:rsidP="008A1188">
      <w:pPr>
        <w:pStyle w:val="EndNoteBibliography"/>
        <w:ind w:left="720" w:hanging="720"/>
        <w:rPr>
          <w:noProof/>
        </w:rPr>
      </w:pPr>
      <w:r w:rsidRPr="008A1188">
        <w:rPr>
          <w:noProof/>
        </w:rPr>
        <w:t>2</w:t>
      </w:r>
      <w:r w:rsidRPr="008A1188">
        <w:rPr>
          <w:noProof/>
        </w:rPr>
        <w:tab/>
        <w:t>Vieri, M.</w:t>
      </w:r>
      <w:r w:rsidRPr="008A1188">
        <w:rPr>
          <w:i/>
          <w:noProof/>
        </w:rPr>
        <w:t xml:space="preserve"> et al.</w:t>
      </w:r>
      <w:r w:rsidRPr="008A1188">
        <w:rPr>
          <w:noProof/>
        </w:rPr>
        <w:t xml:space="preserve"> Comparable Effects of the Androgen Derivatives Danazol, Oxymetholone and Nandrolone on Telomerase Activity in Human Primary Hematopoietic Cells from Patients with Dyskeratosis Congenita. </w:t>
      </w:r>
      <w:r w:rsidRPr="008A1188">
        <w:rPr>
          <w:i/>
          <w:noProof/>
        </w:rPr>
        <w:t>International journal of molecular sciences</w:t>
      </w:r>
      <w:r w:rsidRPr="008A1188">
        <w:rPr>
          <w:noProof/>
        </w:rPr>
        <w:t xml:space="preserve"> </w:t>
      </w:r>
      <w:r w:rsidRPr="008A1188">
        <w:rPr>
          <w:b/>
          <w:noProof/>
        </w:rPr>
        <w:t>21</w:t>
      </w:r>
      <w:r w:rsidRPr="008A1188">
        <w:rPr>
          <w:noProof/>
        </w:rPr>
        <w:t>, doi:10.3390/ijms21197196 (2020).</w:t>
      </w:r>
    </w:p>
    <w:p w:rsidR="008860D6" w:rsidRPr="008A1188" w:rsidRDefault="00C15B25" w:rsidP="008D2E7C">
      <w:pPr>
        <w:pStyle w:val="CitaviBibliographyEntry"/>
        <w:ind w:left="0" w:firstLine="0"/>
        <w:rPr>
          <w:rFonts w:ascii="Times New Roman" w:hAnsi="Times New Roman" w:cs="Times New Roman"/>
        </w:rPr>
      </w:pPr>
      <w:r w:rsidRPr="008A1188">
        <w:rPr>
          <w:rFonts w:ascii="Times New Roman" w:hAnsi="Times New Roman" w:cs="Times New Roman"/>
        </w:rPr>
        <w:fldChar w:fldCharType="end"/>
      </w:r>
    </w:p>
    <w:sectPr w:rsidR="008860D6" w:rsidRPr="008A1188" w:rsidSect="008E7FAB">
      <w:footerReference w:type="even" r:id="rId9"/>
      <w:footerReference w:type="default" r:id="rId10"/>
      <w:pgSz w:w="11906" w:h="16838" w:code="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F87" w:rsidRDefault="000B4F87">
      <w:pPr>
        <w:spacing w:after="0" w:line="240" w:lineRule="auto"/>
      </w:pPr>
      <w:r>
        <w:separator/>
      </w:r>
    </w:p>
  </w:endnote>
  <w:endnote w:type="continuationSeparator" w:id="0">
    <w:p w:rsidR="000B4F87" w:rsidRDefault="000B4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FAB" w:rsidRDefault="008E7FAB" w:rsidP="008E7FAB">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8E7FAB" w:rsidRDefault="008E7FAB" w:rsidP="008E7FA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FAB" w:rsidRPr="00AC71DA" w:rsidRDefault="008E7FAB" w:rsidP="008E7FAB">
    <w:pPr>
      <w:pStyle w:val="Fuzeile"/>
      <w:framePr w:wrap="around" w:vAnchor="text" w:hAnchor="margin" w:xAlign="right" w:y="1"/>
      <w:rPr>
        <w:rStyle w:val="Seitenzahl"/>
        <w:rFonts w:ascii="Times New Roman" w:hAnsi="Times New Roman"/>
      </w:rPr>
    </w:pPr>
    <w:r w:rsidRPr="00AC71DA">
      <w:rPr>
        <w:rStyle w:val="Seitenzahl"/>
        <w:rFonts w:ascii="Times New Roman" w:hAnsi="Times New Roman"/>
      </w:rPr>
      <w:fldChar w:fldCharType="begin"/>
    </w:r>
    <w:r w:rsidRPr="00AC71DA">
      <w:rPr>
        <w:rStyle w:val="Seitenzahl"/>
        <w:rFonts w:ascii="Times New Roman" w:hAnsi="Times New Roman"/>
      </w:rPr>
      <w:instrText xml:space="preserve">PAGE  </w:instrText>
    </w:r>
    <w:r w:rsidRPr="00AC71DA">
      <w:rPr>
        <w:rStyle w:val="Seitenzahl"/>
        <w:rFonts w:ascii="Times New Roman" w:hAnsi="Times New Roman"/>
      </w:rPr>
      <w:fldChar w:fldCharType="separate"/>
    </w:r>
    <w:r w:rsidR="002A37F8">
      <w:rPr>
        <w:rStyle w:val="Seitenzahl"/>
        <w:rFonts w:ascii="Times New Roman" w:hAnsi="Times New Roman"/>
        <w:noProof/>
      </w:rPr>
      <w:t>3</w:t>
    </w:r>
    <w:r w:rsidRPr="00AC71DA">
      <w:rPr>
        <w:rStyle w:val="Seitenzahl"/>
        <w:rFonts w:ascii="Times New Roman" w:hAnsi="Times New Roman"/>
      </w:rPr>
      <w:fldChar w:fldCharType="end"/>
    </w:r>
  </w:p>
  <w:p w:rsidR="008E7FAB" w:rsidRDefault="008E7FAB" w:rsidP="008E7FAB">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F87" w:rsidRDefault="000B4F87">
      <w:pPr>
        <w:spacing w:after="0" w:line="240" w:lineRule="auto"/>
      </w:pPr>
      <w:r>
        <w:separator/>
      </w:r>
    </w:p>
  </w:footnote>
  <w:footnote w:type="continuationSeparator" w:id="0">
    <w:p w:rsidR="000B4F87" w:rsidRDefault="000B4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97155"/>
    <w:multiLevelType w:val="hybridMultilevel"/>
    <w:tmpl w:val="11880A3A"/>
    <w:lvl w:ilvl="0" w:tplc="73307E5C">
      <w:start w:val="19"/>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137E8"/>
    <w:multiLevelType w:val="hybridMultilevel"/>
    <w:tmpl w:val="B948B0A6"/>
    <w:lvl w:ilvl="0" w:tplc="354044EE">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3654AD"/>
    <w:multiLevelType w:val="hybridMultilevel"/>
    <w:tmpl w:val="B58AF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4739C2"/>
    <w:multiLevelType w:val="multilevel"/>
    <w:tmpl w:val="2252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297E13"/>
    <w:multiLevelType w:val="hybridMultilevel"/>
    <w:tmpl w:val="F14CB5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842CC5"/>
    <w:multiLevelType w:val="hybridMultilevel"/>
    <w:tmpl w:val="F81CF008"/>
    <w:lvl w:ilvl="0" w:tplc="579689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D97142"/>
    <w:multiLevelType w:val="hybridMultilevel"/>
    <w:tmpl w:val="DE30513A"/>
    <w:lvl w:ilvl="0" w:tplc="DA1CFC5C">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E7657"/>
    <w:multiLevelType w:val="multilevel"/>
    <w:tmpl w:val="7F2EA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7"/>
  </w:num>
  <w:num w:numId="5">
    <w:abstractNumId w:val="0"/>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srwztd49zppxeedx5xaasdfx900s2x0f5a&quot;&gt;TBD_in_AML&lt;record-ids&gt;&lt;item&gt;26&lt;/item&gt;&lt;/record-ids&gt;&lt;/item&gt;&lt;/Libraries&gt;"/>
  </w:docVars>
  <w:rsids>
    <w:rsidRoot w:val="00C15B25"/>
    <w:rsid w:val="00002F0C"/>
    <w:rsid w:val="00005DC8"/>
    <w:rsid w:val="000145F8"/>
    <w:rsid w:val="00017F75"/>
    <w:rsid w:val="0004207A"/>
    <w:rsid w:val="00094A81"/>
    <w:rsid w:val="00096A08"/>
    <w:rsid w:val="000A12AC"/>
    <w:rsid w:val="000B4F87"/>
    <w:rsid w:val="000D1898"/>
    <w:rsid w:val="000D5314"/>
    <w:rsid w:val="000F164B"/>
    <w:rsid w:val="0010133C"/>
    <w:rsid w:val="00105EFF"/>
    <w:rsid w:val="001337F3"/>
    <w:rsid w:val="0016169D"/>
    <w:rsid w:val="00165CCF"/>
    <w:rsid w:val="00167A13"/>
    <w:rsid w:val="00196E89"/>
    <w:rsid w:val="001E56B9"/>
    <w:rsid w:val="00231B4D"/>
    <w:rsid w:val="00253F59"/>
    <w:rsid w:val="00283D47"/>
    <w:rsid w:val="00290CDE"/>
    <w:rsid w:val="00293172"/>
    <w:rsid w:val="002A37F8"/>
    <w:rsid w:val="002B2416"/>
    <w:rsid w:val="002E1643"/>
    <w:rsid w:val="002F6415"/>
    <w:rsid w:val="00306FD9"/>
    <w:rsid w:val="00340488"/>
    <w:rsid w:val="00367FB0"/>
    <w:rsid w:val="003764D2"/>
    <w:rsid w:val="003910AB"/>
    <w:rsid w:val="003F37C8"/>
    <w:rsid w:val="004704B9"/>
    <w:rsid w:val="004A0199"/>
    <w:rsid w:val="004A24A1"/>
    <w:rsid w:val="004B226D"/>
    <w:rsid w:val="004B3832"/>
    <w:rsid w:val="004D7A61"/>
    <w:rsid w:val="00501EDC"/>
    <w:rsid w:val="0052070D"/>
    <w:rsid w:val="00587A87"/>
    <w:rsid w:val="005A51F9"/>
    <w:rsid w:val="0062622C"/>
    <w:rsid w:val="006538CA"/>
    <w:rsid w:val="006610D3"/>
    <w:rsid w:val="0069348C"/>
    <w:rsid w:val="006965F0"/>
    <w:rsid w:val="006D07A0"/>
    <w:rsid w:val="006D4B1E"/>
    <w:rsid w:val="006F0921"/>
    <w:rsid w:val="006F1E63"/>
    <w:rsid w:val="007D4CA4"/>
    <w:rsid w:val="00800D99"/>
    <w:rsid w:val="00822B53"/>
    <w:rsid w:val="0083239E"/>
    <w:rsid w:val="00843D78"/>
    <w:rsid w:val="0085545A"/>
    <w:rsid w:val="00874C5A"/>
    <w:rsid w:val="008860D6"/>
    <w:rsid w:val="008A1188"/>
    <w:rsid w:val="008A2427"/>
    <w:rsid w:val="008A3908"/>
    <w:rsid w:val="008B1B16"/>
    <w:rsid w:val="008D2E7C"/>
    <w:rsid w:val="008E3CE6"/>
    <w:rsid w:val="008E7FAB"/>
    <w:rsid w:val="008F5D57"/>
    <w:rsid w:val="00917FED"/>
    <w:rsid w:val="00971D86"/>
    <w:rsid w:val="00997168"/>
    <w:rsid w:val="009A0334"/>
    <w:rsid w:val="009B03B3"/>
    <w:rsid w:val="009E5692"/>
    <w:rsid w:val="00A0657A"/>
    <w:rsid w:val="00A41D1A"/>
    <w:rsid w:val="00A61B75"/>
    <w:rsid w:val="00A70721"/>
    <w:rsid w:val="00A7121A"/>
    <w:rsid w:val="00AC02F6"/>
    <w:rsid w:val="00AD04B2"/>
    <w:rsid w:val="00AD056F"/>
    <w:rsid w:val="00B54D0A"/>
    <w:rsid w:val="00B64AD4"/>
    <w:rsid w:val="00B917A0"/>
    <w:rsid w:val="00B9754D"/>
    <w:rsid w:val="00BA03BE"/>
    <w:rsid w:val="00BE7FBD"/>
    <w:rsid w:val="00C0264D"/>
    <w:rsid w:val="00C15B25"/>
    <w:rsid w:val="00C205F5"/>
    <w:rsid w:val="00C27B34"/>
    <w:rsid w:val="00C35733"/>
    <w:rsid w:val="00C47F69"/>
    <w:rsid w:val="00CB1D94"/>
    <w:rsid w:val="00D043EE"/>
    <w:rsid w:val="00D507FC"/>
    <w:rsid w:val="00D57339"/>
    <w:rsid w:val="00E04DC0"/>
    <w:rsid w:val="00E07957"/>
    <w:rsid w:val="00E674AC"/>
    <w:rsid w:val="00E859CC"/>
    <w:rsid w:val="00E8757C"/>
    <w:rsid w:val="00EB2EF4"/>
    <w:rsid w:val="00EC3541"/>
    <w:rsid w:val="00EC5429"/>
    <w:rsid w:val="00F37EC2"/>
    <w:rsid w:val="00F8491F"/>
    <w:rsid w:val="00FA5D81"/>
    <w:rsid w:val="00FE4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660CFF"/>
  <w15:chartTrackingRefBased/>
  <w15:docId w15:val="{ABCACF43-7258-4817-9793-D23545C5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5B25"/>
    <w:pPr>
      <w:spacing w:after="200" w:line="276" w:lineRule="auto"/>
    </w:pPr>
    <w:rPr>
      <w:rFonts w:ascii="Calibri" w:eastAsia="Calibri" w:hAnsi="Calibri" w:cs="Calibri"/>
      <w:sz w:val="18"/>
      <w:szCs w:val="18"/>
      <w:lang w:val="en-US" w:eastAsia="en-US"/>
    </w:rPr>
  </w:style>
  <w:style w:type="paragraph" w:styleId="berschrift1">
    <w:name w:val="heading 1"/>
    <w:basedOn w:val="Standard"/>
    <w:next w:val="Standard"/>
    <w:link w:val="berschrift1Zchn"/>
    <w:uiPriority w:val="9"/>
    <w:qFormat/>
    <w:rsid w:val="00C15B25"/>
    <w:pPr>
      <w:keepNext/>
      <w:keepLines/>
      <w:spacing w:before="240" w:after="0"/>
      <w:outlineLvl w:val="0"/>
    </w:pPr>
    <w:rPr>
      <w:rFonts w:eastAsia="MS Gothic" w:cs="Times New Roman"/>
      <w:color w:val="365F91"/>
      <w:sz w:val="32"/>
      <w:szCs w:val="32"/>
    </w:rPr>
  </w:style>
  <w:style w:type="paragraph" w:styleId="berschrift2">
    <w:name w:val="heading 2"/>
    <w:basedOn w:val="Standard"/>
    <w:next w:val="Standard"/>
    <w:link w:val="berschrift2Zchn"/>
    <w:uiPriority w:val="9"/>
    <w:semiHidden/>
    <w:unhideWhenUsed/>
    <w:qFormat/>
    <w:rsid w:val="00C15B25"/>
    <w:pPr>
      <w:keepNext/>
      <w:keepLines/>
      <w:spacing w:before="40" w:after="0"/>
      <w:outlineLvl w:val="1"/>
    </w:pPr>
    <w:rPr>
      <w:rFonts w:eastAsia="MS Gothic" w:cs="Times New Roman"/>
      <w:color w:val="365F91"/>
      <w:sz w:val="26"/>
      <w:szCs w:val="26"/>
    </w:rPr>
  </w:style>
  <w:style w:type="paragraph" w:styleId="berschrift3">
    <w:name w:val="heading 3"/>
    <w:basedOn w:val="Standard"/>
    <w:next w:val="Standard"/>
    <w:link w:val="berschrift3Zchn"/>
    <w:uiPriority w:val="9"/>
    <w:semiHidden/>
    <w:unhideWhenUsed/>
    <w:qFormat/>
    <w:rsid w:val="00C15B25"/>
    <w:pPr>
      <w:keepNext/>
      <w:keepLines/>
      <w:spacing w:before="40" w:after="0"/>
      <w:outlineLvl w:val="2"/>
    </w:pPr>
    <w:rPr>
      <w:rFonts w:eastAsia="MS Gothic" w:cs="Times New Roman"/>
      <w:color w:val="243F60"/>
      <w:sz w:val="24"/>
      <w:szCs w:val="24"/>
    </w:rPr>
  </w:style>
  <w:style w:type="paragraph" w:styleId="berschrift4">
    <w:name w:val="heading 4"/>
    <w:basedOn w:val="Standard"/>
    <w:next w:val="Standard"/>
    <w:link w:val="berschrift4Zchn"/>
    <w:uiPriority w:val="9"/>
    <w:semiHidden/>
    <w:unhideWhenUsed/>
    <w:qFormat/>
    <w:rsid w:val="00C15B25"/>
    <w:pPr>
      <w:keepNext/>
      <w:keepLines/>
      <w:spacing w:before="40" w:after="0"/>
      <w:outlineLvl w:val="3"/>
    </w:pPr>
    <w:rPr>
      <w:rFonts w:eastAsia="MS Gothic" w:cs="Times New Roman"/>
      <w:i/>
      <w:iCs/>
      <w:color w:val="365F91"/>
    </w:rPr>
  </w:style>
  <w:style w:type="paragraph" w:styleId="berschrift5">
    <w:name w:val="heading 5"/>
    <w:basedOn w:val="Standard"/>
    <w:next w:val="Standard"/>
    <w:link w:val="berschrift5Zchn"/>
    <w:uiPriority w:val="9"/>
    <w:semiHidden/>
    <w:unhideWhenUsed/>
    <w:qFormat/>
    <w:rsid w:val="00C15B25"/>
    <w:pPr>
      <w:keepNext/>
      <w:keepLines/>
      <w:spacing w:before="40" w:after="0"/>
      <w:outlineLvl w:val="4"/>
    </w:pPr>
    <w:rPr>
      <w:rFonts w:eastAsia="MS Gothic" w:cs="Times New Roman"/>
      <w:color w:val="365F91"/>
    </w:rPr>
  </w:style>
  <w:style w:type="paragraph" w:styleId="berschrift6">
    <w:name w:val="heading 6"/>
    <w:basedOn w:val="Standard"/>
    <w:next w:val="Standard"/>
    <w:link w:val="berschrift6Zchn"/>
    <w:uiPriority w:val="9"/>
    <w:semiHidden/>
    <w:unhideWhenUsed/>
    <w:qFormat/>
    <w:rsid w:val="00C15B25"/>
    <w:pPr>
      <w:keepNext/>
      <w:keepLines/>
      <w:spacing w:before="40" w:after="0"/>
      <w:outlineLvl w:val="5"/>
    </w:pPr>
    <w:rPr>
      <w:rFonts w:eastAsia="MS Gothic" w:cs="Times New Roman"/>
      <w:color w:val="243F60"/>
    </w:rPr>
  </w:style>
  <w:style w:type="paragraph" w:styleId="berschrift7">
    <w:name w:val="heading 7"/>
    <w:basedOn w:val="Standard"/>
    <w:next w:val="Standard"/>
    <w:link w:val="berschrift7Zchn"/>
    <w:uiPriority w:val="9"/>
    <w:semiHidden/>
    <w:unhideWhenUsed/>
    <w:qFormat/>
    <w:rsid w:val="00C15B25"/>
    <w:pPr>
      <w:keepNext/>
      <w:keepLines/>
      <w:spacing w:before="40" w:after="0"/>
      <w:outlineLvl w:val="6"/>
    </w:pPr>
    <w:rPr>
      <w:rFonts w:eastAsia="MS Gothic" w:cs="Times New Roman"/>
      <w:i/>
      <w:iCs/>
      <w:color w:val="243F60"/>
    </w:rPr>
  </w:style>
  <w:style w:type="paragraph" w:styleId="berschrift8">
    <w:name w:val="heading 8"/>
    <w:basedOn w:val="Standard"/>
    <w:next w:val="Standard"/>
    <w:link w:val="berschrift8Zchn"/>
    <w:uiPriority w:val="9"/>
    <w:semiHidden/>
    <w:unhideWhenUsed/>
    <w:qFormat/>
    <w:rsid w:val="00C15B25"/>
    <w:pPr>
      <w:keepNext/>
      <w:keepLines/>
      <w:spacing w:before="40" w:after="0"/>
      <w:outlineLvl w:val="7"/>
    </w:pPr>
    <w:rPr>
      <w:rFonts w:eastAsia="MS Gothic" w:cs="Times New Roman"/>
      <w:color w:val="272727"/>
      <w:sz w:val="21"/>
      <w:szCs w:val="21"/>
    </w:rPr>
  </w:style>
  <w:style w:type="paragraph" w:styleId="berschrift9">
    <w:name w:val="heading 9"/>
    <w:basedOn w:val="Standard"/>
    <w:next w:val="Standard"/>
    <w:link w:val="berschrift9Zchn"/>
    <w:uiPriority w:val="9"/>
    <w:semiHidden/>
    <w:unhideWhenUsed/>
    <w:qFormat/>
    <w:rsid w:val="00C15B25"/>
    <w:pPr>
      <w:keepNext/>
      <w:keepLines/>
      <w:spacing w:before="40" w:after="0"/>
      <w:outlineLvl w:val="8"/>
    </w:pPr>
    <w:rPr>
      <w:rFonts w:eastAsia="MS Gothic"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15B25"/>
    <w:rPr>
      <w:rFonts w:ascii="Calibri" w:eastAsia="MS Gothic" w:hAnsi="Calibri"/>
      <w:color w:val="365F91"/>
      <w:sz w:val="32"/>
      <w:szCs w:val="32"/>
      <w:lang w:val="en-US" w:eastAsia="en-US"/>
    </w:rPr>
  </w:style>
  <w:style w:type="character" w:customStyle="1" w:styleId="berschrift2Zchn">
    <w:name w:val="Überschrift 2 Zchn"/>
    <w:basedOn w:val="Absatz-Standardschriftart"/>
    <w:link w:val="berschrift2"/>
    <w:uiPriority w:val="9"/>
    <w:semiHidden/>
    <w:rsid w:val="00C15B25"/>
    <w:rPr>
      <w:rFonts w:ascii="Calibri" w:eastAsia="MS Gothic" w:hAnsi="Calibri"/>
      <w:color w:val="365F91"/>
      <w:sz w:val="26"/>
      <w:szCs w:val="26"/>
      <w:lang w:val="en-US" w:eastAsia="en-US"/>
    </w:rPr>
  </w:style>
  <w:style w:type="character" w:customStyle="1" w:styleId="berschrift3Zchn">
    <w:name w:val="Überschrift 3 Zchn"/>
    <w:basedOn w:val="Absatz-Standardschriftart"/>
    <w:link w:val="berschrift3"/>
    <w:uiPriority w:val="9"/>
    <w:semiHidden/>
    <w:rsid w:val="00C15B25"/>
    <w:rPr>
      <w:rFonts w:ascii="Calibri" w:eastAsia="MS Gothic" w:hAnsi="Calibri"/>
      <w:color w:val="243F60"/>
      <w:sz w:val="24"/>
      <w:szCs w:val="24"/>
      <w:lang w:val="en-US" w:eastAsia="en-US"/>
    </w:rPr>
  </w:style>
  <w:style w:type="character" w:customStyle="1" w:styleId="berschrift4Zchn">
    <w:name w:val="Überschrift 4 Zchn"/>
    <w:basedOn w:val="Absatz-Standardschriftart"/>
    <w:link w:val="berschrift4"/>
    <w:uiPriority w:val="9"/>
    <w:semiHidden/>
    <w:rsid w:val="00C15B25"/>
    <w:rPr>
      <w:rFonts w:ascii="Calibri" w:eastAsia="MS Gothic" w:hAnsi="Calibri"/>
      <w:i/>
      <w:iCs/>
      <w:color w:val="365F91"/>
      <w:sz w:val="18"/>
      <w:szCs w:val="18"/>
      <w:lang w:val="en-US" w:eastAsia="en-US"/>
    </w:rPr>
  </w:style>
  <w:style w:type="character" w:customStyle="1" w:styleId="berschrift5Zchn">
    <w:name w:val="Überschrift 5 Zchn"/>
    <w:basedOn w:val="Absatz-Standardschriftart"/>
    <w:link w:val="berschrift5"/>
    <w:uiPriority w:val="9"/>
    <w:semiHidden/>
    <w:rsid w:val="00C15B25"/>
    <w:rPr>
      <w:rFonts w:ascii="Calibri" w:eastAsia="MS Gothic" w:hAnsi="Calibri"/>
      <w:color w:val="365F91"/>
      <w:sz w:val="18"/>
      <w:szCs w:val="18"/>
      <w:lang w:val="en-US" w:eastAsia="en-US"/>
    </w:rPr>
  </w:style>
  <w:style w:type="character" w:customStyle="1" w:styleId="berschrift6Zchn">
    <w:name w:val="Überschrift 6 Zchn"/>
    <w:basedOn w:val="Absatz-Standardschriftart"/>
    <w:link w:val="berschrift6"/>
    <w:uiPriority w:val="9"/>
    <w:semiHidden/>
    <w:rsid w:val="00C15B25"/>
    <w:rPr>
      <w:rFonts w:ascii="Calibri" w:eastAsia="MS Gothic" w:hAnsi="Calibri"/>
      <w:color w:val="243F60"/>
      <w:sz w:val="18"/>
      <w:szCs w:val="18"/>
      <w:lang w:val="en-US" w:eastAsia="en-US"/>
    </w:rPr>
  </w:style>
  <w:style w:type="character" w:customStyle="1" w:styleId="berschrift7Zchn">
    <w:name w:val="Überschrift 7 Zchn"/>
    <w:basedOn w:val="Absatz-Standardschriftart"/>
    <w:link w:val="berschrift7"/>
    <w:uiPriority w:val="9"/>
    <w:semiHidden/>
    <w:rsid w:val="00C15B25"/>
    <w:rPr>
      <w:rFonts w:ascii="Calibri" w:eastAsia="MS Gothic" w:hAnsi="Calibri"/>
      <w:i/>
      <w:iCs/>
      <w:color w:val="243F60"/>
      <w:sz w:val="18"/>
      <w:szCs w:val="18"/>
      <w:lang w:val="en-US" w:eastAsia="en-US"/>
    </w:rPr>
  </w:style>
  <w:style w:type="character" w:customStyle="1" w:styleId="berschrift8Zchn">
    <w:name w:val="Überschrift 8 Zchn"/>
    <w:basedOn w:val="Absatz-Standardschriftart"/>
    <w:link w:val="berschrift8"/>
    <w:uiPriority w:val="9"/>
    <w:semiHidden/>
    <w:rsid w:val="00C15B25"/>
    <w:rPr>
      <w:rFonts w:ascii="Calibri" w:eastAsia="MS Gothic" w:hAnsi="Calibri"/>
      <w:color w:val="272727"/>
      <w:sz w:val="21"/>
      <w:szCs w:val="21"/>
      <w:lang w:val="en-US" w:eastAsia="en-US"/>
    </w:rPr>
  </w:style>
  <w:style w:type="character" w:customStyle="1" w:styleId="berschrift9Zchn">
    <w:name w:val="Überschrift 9 Zchn"/>
    <w:basedOn w:val="Absatz-Standardschriftart"/>
    <w:link w:val="berschrift9"/>
    <w:uiPriority w:val="9"/>
    <w:semiHidden/>
    <w:rsid w:val="00C15B25"/>
    <w:rPr>
      <w:rFonts w:ascii="Calibri" w:eastAsia="MS Gothic" w:hAnsi="Calibri"/>
      <w:i/>
      <w:iCs/>
      <w:color w:val="272727"/>
      <w:sz w:val="21"/>
      <w:szCs w:val="21"/>
      <w:lang w:val="en-US" w:eastAsia="en-US"/>
    </w:rPr>
  </w:style>
  <w:style w:type="paragraph" w:styleId="Fuzeile">
    <w:name w:val="footer"/>
    <w:basedOn w:val="Standard"/>
    <w:link w:val="FuzeileZchn"/>
    <w:uiPriority w:val="99"/>
    <w:unhideWhenUsed/>
    <w:rsid w:val="00C15B25"/>
    <w:pPr>
      <w:tabs>
        <w:tab w:val="center" w:pos="4320"/>
        <w:tab w:val="right" w:pos="8640"/>
      </w:tabs>
      <w:spacing w:after="0" w:line="240" w:lineRule="auto"/>
    </w:pPr>
  </w:style>
  <w:style w:type="character" w:customStyle="1" w:styleId="FuzeileZchn">
    <w:name w:val="Fußzeile Zchn"/>
    <w:basedOn w:val="Absatz-Standardschriftart"/>
    <w:link w:val="Fuzeile"/>
    <w:uiPriority w:val="99"/>
    <w:rsid w:val="00C15B25"/>
    <w:rPr>
      <w:rFonts w:ascii="Calibri" w:eastAsia="Calibri" w:hAnsi="Calibri" w:cs="Calibri"/>
      <w:sz w:val="18"/>
      <w:szCs w:val="18"/>
      <w:lang w:val="en-US" w:eastAsia="en-US"/>
    </w:rPr>
  </w:style>
  <w:style w:type="character" w:styleId="Seitenzahl">
    <w:name w:val="page number"/>
    <w:basedOn w:val="Absatz-Standardschriftart"/>
    <w:uiPriority w:val="99"/>
    <w:semiHidden/>
    <w:unhideWhenUsed/>
    <w:rsid w:val="00C15B25"/>
  </w:style>
  <w:style w:type="paragraph" w:styleId="Kopfzeile">
    <w:name w:val="header"/>
    <w:basedOn w:val="Standard"/>
    <w:link w:val="KopfzeileZchn"/>
    <w:uiPriority w:val="99"/>
    <w:unhideWhenUsed/>
    <w:rsid w:val="00C15B25"/>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rsid w:val="00C15B25"/>
    <w:rPr>
      <w:rFonts w:ascii="Calibri" w:eastAsia="Calibri" w:hAnsi="Calibri" w:cs="Calibri"/>
      <w:sz w:val="18"/>
      <w:szCs w:val="18"/>
      <w:lang w:val="en-US" w:eastAsia="en-US"/>
    </w:rPr>
  </w:style>
  <w:style w:type="paragraph" w:customStyle="1" w:styleId="EndNoteBibliographyTitle">
    <w:name w:val="EndNote Bibliography Title"/>
    <w:basedOn w:val="Standard"/>
    <w:rsid w:val="00C15B25"/>
    <w:pPr>
      <w:spacing w:after="0"/>
      <w:jc w:val="center"/>
    </w:pPr>
  </w:style>
  <w:style w:type="paragraph" w:customStyle="1" w:styleId="EndNoteBibliography">
    <w:name w:val="EndNote Bibliography"/>
    <w:basedOn w:val="Standard"/>
    <w:rsid w:val="00C15B25"/>
    <w:pPr>
      <w:spacing w:line="240" w:lineRule="auto"/>
    </w:pPr>
  </w:style>
  <w:style w:type="paragraph" w:styleId="StandardWeb">
    <w:name w:val="Normal (Web)"/>
    <w:basedOn w:val="Standard"/>
    <w:uiPriority w:val="99"/>
    <w:semiHidden/>
    <w:unhideWhenUsed/>
    <w:rsid w:val="00C15B25"/>
    <w:pPr>
      <w:spacing w:before="100" w:beforeAutospacing="1" w:after="100" w:afterAutospacing="1" w:line="240" w:lineRule="auto"/>
    </w:pPr>
    <w:rPr>
      <w:rFonts w:ascii="Times" w:eastAsia="MS Mincho" w:hAnsi="Times" w:cs="Times New Roman"/>
      <w:sz w:val="20"/>
      <w:szCs w:val="20"/>
      <w:lang w:val="pt-PT"/>
    </w:rPr>
  </w:style>
  <w:style w:type="character" w:styleId="Hyperlink">
    <w:name w:val="Hyperlink"/>
    <w:uiPriority w:val="99"/>
    <w:unhideWhenUsed/>
    <w:rsid w:val="00C15B25"/>
    <w:rPr>
      <w:color w:val="0000FF"/>
      <w:u w:val="single"/>
    </w:rPr>
  </w:style>
  <w:style w:type="paragraph" w:styleId="Listenabsatz">
    <w:name w:val="List Paragraph"/>
    <w:basedOn w:val="Standard"/>
    <w:uiPriority w:val="34"/>
    <w:qFormat/>
    <w:rsid w:val="00C15B25"/>
    <w:pPr>
      <w:ind w:left="720"/>
      <w:contextualSpacing/>
    </w:pPr>
  </w:style>
  <w:style w:type="character" w:styleId="Kommentarzeichen">
    <w:name w:val="annotation reference"/>
    <w:uiPriority w:val="99"/>
    <w:semiHidden/>
    <w:unhideWhenUsed/>
    <w:rsid w:val="00C15B25"/>
    <w:rPr>
      <w:sz w:val="16"/>
      <w:szCs w:val="16"/>
    </w:rPr>
  </w:style>
  <w:style w:type="paragraph" w:styleId="Kommentartext">
    <w:name w:val="annotation text"/>
    <w:basedOn w:val="Standard"/>
    <w:link w:val="KommentartextZchn"/>
    <w:uiPriority w:val="99"/>
    <w:semiHidden/>
    <w:unhideWhenUsed/>
    <w:rsid w:val="00C15B2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15B25"/>
    <w:rPr>
      <w:rFonts w:ascii="Calibri" w:eastAsia="Calibri" w:hAnsi="Calibri" w:cs="Calibri"/>
      <w:lang w:val="en-US" w:eastAsia="en-US"/>
    </w:rPr>
  </w:style>
  <w:style w:type="paragraph" w:styleId="Sprechblasentext">
    <w:name w:val="Balloon Text"/>
    <w:basedOn w:val="Standard"/>
    <w:link w:val="SprechblasentextZchn"/>
    <w:uiPriority w:val="99"/>
    <w:semiHidden/>
    <w:unhideWhenUsed/>
    <w:rsid w:val="00C15B25"/>
    <w:pPr>
      <w:spacing w:after="0" w:line="240" w:lineRule="auto"/>
    </w:pPr>
    <w:rPr>
      <w:rFonts w:ascii="Lucida Grande" w:hAnsi="Lucida Grande" w:cs="Lucida Grande"/>
    </w:rPr>
  </w:style>
  <w:style w:type="character" w:customStyle="1" w:styleId="SprechblasentextZchn">
    <w:name w:val="Sprechblasentext Zchn"/>
    <w:basedOn w:val="Absatz-Standardschriftart"/>
    <w:link w:val="Sprechblasentext"/>
    <w:uiPriority w:val="99"/>
    <w:semiHidden/>
    <w:rsid w:val="00C15B25"/>
    <w:rPr>
      <w:rFonts w:ascii="Lucida Grande" w:eastAsia="Calibri" w:hAnsi="Lucida Grande" w:cs="Lucida Grande"/>
      <w:sz w:val="18"/>
      <w:szCs w:val="18"/>
      <w:lang w:val="en-US" w:eastAsia="en-US"/>
    </w:rPr>
  </w:style>
  <w:style w:type="paragraph" w:styleId="Kommentarthema">
    <w:name w:val="annotation subject"/>
    <w:basedOn w:val="Kommentartext"/>
    <w:next w:val="Kommentartext"/>
    <w:link w:val="KommentarthemaZchn"/>
    <w:uiPriority w:val="99"/>
    <w:semiHidden/>
    <w:unhideWhenUsed/>
    <w:rsid w:val="00C15B25"/>
    <w:rPr>
      <w:b/>
      <w:bCs/>
    </w:rPr>
  </w:style>
  <w:style w:type="character" w:customStyle="1" w:styleId="KommentarthemaZchn">
    <w:name w:val="Kommentarthema Zchn"/>
    <w:basedOn w:val="KommentartextZchn"/>
    <w:link w:val="Kommentarthema"/>
    <w:uiPriority w:val="99"/>
    <w:semiHidden/>
    <w:rsid w:val="00C15B25"/>
    <w:rPr>
      <w:rFonts w:ascii="Calibri" w:eastAsia="Calibri" w:hAnsi="Calibri" w:cs="Calibri"/>
      <w:b/>
      <w:bCs/>
      <w:lang w:val="en-US" w:eastAsia="en-US"/>
    </w:rPr>
  </w:style>
  <w:style w:type="character" w:customStyle="1" w:styleId="NichtaufgelsteErwhnung1">
    <w:name w:val="Nicht aufgelöste Erwähnung1"/>
    <w:uiPriority w:val="99"/>
    <w:semiHidden/>
    <w:unhideWhenUsed/>
    <w:rsid w:val="00C15B25"/>
    <w:rPr>
      <w:color w:val="605E5C"/>
      <w:shd w:val="clear" w:color="auto" w:fill="E1DFDD"/>
    </w:rPr>
  </w:style>
  <w:style w:type="character" w:styleId="Platzhaltertext">
    <w:name w:val="Placeholder Text"/>
    <w:uiPriority w:val="99"/>
    <w:semiHidden/>
    <w:rsid w:val="00C15B25"/>
    <w:rPr>
      <w:color w:val="808080"/>
    </w:rPr>
  </w:style>
  <w:style w:type="paragraph" w:customStyle="1" w:styleId="CitaviBibliographyEntry">
    <w:name w:val="Citavi Bibliography Entry"/>
    <w:basedOn w:val="Standard"/>
    <w:link w:val="CitaviBibliographyEntryZchn"/>
    <w:rsid w:val="00C15B25"/>
    <w:pPr>
      <w:tabs>
        <w:tab w:val="left" w:pos="340"/>
      </w:tabs>
      <w:ind w:left="340" w:hanging="340"/>
    </w:pPr>
  </w:style>
  <w:style w:type="character" w:customStyle="1" w:styleId="CitaviBibliographyEntryZchn">
    <w:name w:val="Citavi Bibliography Entry Zchn"/>
    <w:link w:val="CitaviBibliographyEntry"/>
    <w:rsid w:val="00C15B25"/>
    <w:rPr>
      <w:rFonts w:ascii="Calibri" w:eastAsia="Calibri" w:hAnsi="Calibri" w:cs="Calibri"/>
      <w:sz w:val="18"/>
      <w:szCs w:val="18"/>
      <w:lang w:val="en-US" w:eastAsia="en-US"/>
    </w:rPr>
  </w:style>
  <w:style w:type="paragraph" w:customStyle="1" w:styleId="CitaviBibliographyHeading">
    <w:name w:val="Citavi Bibliography Heading"/>
    <w:basedOn w:val="berschrift1"/>
    <w:link w:val="CitaviBibliographyHeadingZchn"/>
    <w:rsid w:val="00C15B25"/>
  </w:style>
  <w:style w:type="character" w:customStyle="1" w:styleId="CitaviBibliographyHeadingZchn">
    <w:name w:val="Citavi Bibliography Heading Zchn"/>
    <w:link w:val="CitaviBibliographyHeading"/>
    <w:rsid w:val="00C15B25"/>
    <w:rPr>
      <w:rFonts w:ascii="Calibri" w:eastAsia="MS Gothic" w:hAnsi="Calibri"/>
      <w:color w:val="365F91"/>
      <w:sz w:val="32"/>
      <w:szCs w:val="32"/>
      <w:lang w:val="en-US" w:eastAsia="en-US"/>
    </w:rPr>
  </w:style>
  <w:style w:type="paragraph" w:customStyle="1" w:styleId="CitaviBibliographySubheading1">
    <w:name w:val="Citavi Bibliography Subheading 1"/>
    <w:basedOn w:val="berschrift2"/>
    <w:link w:val="CitaviBibliographySubheading1Zchn"/>
    <w:rsid w:val="00C15B25"/>
    <w:pPr>
      <w:adjustRightInd w:val="0"/>
      <w:spacing w:line="360" w:lineRule="auto"/>
      <w:outlineLvl w:val="9"/>
    </w:pPr>
    <w:rPr>
      <w:rFonts w:ascii="Times New Roman" w:hAnsi="Times New Roman"/>
      <w:sz w:val="24"/>
      <w:szCs w:val="24"/>
    </w:rPr>
  </w:style>
  <w:style w:type="character" w:customStyle="1" w:styleId="CitaviBibliographySubheading1Zchn">
    <w:name w:val="Citavi Bibliography Subheading 1 Zchn"/>
    <w:link w:val="CitaviBibliographySubheading1"/>
    <w:rsid w:val="00C15B25"/>
    <w:rPr>
      <w:rFonts w:eastAsia="MS Gothic"/>
      <w:color w:val="365F91"/>
      <w:sz w:val="24"/>
      <w:szCs w:val="24"/>
      <w:lang w:val="en-US" w:eastAsia="en-US"/>
    </w:rPr>
  </w:style>
  <w:style w:type="paragraph" w:customStyle="1" w:styleId="CitaviBibliographySubheading2">
    <w:name w:val="Citavi Bibliography Subheading 2"/>
    <w:basedOn w:val="berschrift3"/>
    <w:link w:val="CitaviBibliographySubheading2Zchn"/>
    <w:rsid w:val="00C15B25"/>
    <w:pPr>
      <w:adjustRightInd w:val="0"/>
      <w:spacing w:line="360" w:lineRule="auto"/>
      <w:outlineLvl w:val="9"/>
    </w:pPr>
    <w:rPr>
      <w:rFonts w:ascii="Times New Roman" w:hAnsi="Times New Roman"/>
    </w:rPr>
  </w:style>
  <w:style w:type="character" w:customStyle="1" w:styleId="CitaviBibliographySubheading2Zchn">
    <w:name w:val="Citavi Bibliography Subheading 2 Zchn"/>
    <w:link w:val="CitaviBibliographySubheading2"/>
    <w:rsid w:val="00C15B25"/>
    <w:rPr>
      <w:rFonts w:eastAsia="MS Gothic"/>
      <w:color w:val="243F60"/>
      <w:sz w:val="24"/>
      <w:szCs w:val="24"/>
      <w:lang w:val="en-US" w:eastAsia="en-US"/>
    </w:rPr>
  </w:style>
  <w:style w:type="paragraph" w:customStyle="1" w:styleId="CitaviBibliographySubheading3">
    <w:name w:val="Citavi Bibliography Subheading 3"/>
    <w:basedOn w:val="berschrift4"/>
    <w:link w:val="CitaviBibliographySubheading3Zchn"/>
    <w:rsid w:val="00C15B25"/>
    <w:pPr>
      <w:adjustRightInd w:val="0"/>
      <w:spacing w:line="360" w:lineRule="auto"/>
      <w:outlineLvl w:val="9"/>
    </w:pPr>
    <w:rPr>
      <w:rFonts w:ascii="Times New Roman" w:hAnsi="Times New Roman"/>
      <w:sz w:val="24"/>
      <w:szCs w:val="24"/>
    </w:rPr>
  </w:style>
  <w:style w:type="character" w:customStyle="1" w:styleId="CitaviBibliographySubheading3Zchn">
    <w:name w:val="Citavi Bibliography Subheading 3 Zchn"/>
    <w:link w:val="CitaviBibliographySubheading3"/>
    <w:rsid w:val="00C15B25"/>
    <w:rPr>
      <w:rFonts w:eastAsia="MS Gothic"/>
      <w:i/>
      <w:iCs/>
      <w:color w:val="365F91"/>
      <w:sz w:val="24"/>
      <w:szCs w:val="24"/>
      <w:lang w:val="en-US" w:eastAsia="en-US"/>
    </w:rPr>
  </w:style>
  <w:style w:type="paragraph" w:customStyle="1" w:styleId="CitaviBibliographySubheading4">
    <w:name w:val="Citavi Bibliography Subheading 4"/>
    <w:basedOn w:val="berschrift5"/>
    <w:link w:val="CitaviBibliographySubheading4Zchn"/>
    <w:rsid w:val="00C15B25"/>
    <w:pPr>
      <w:adjustRightInd w:val="0"/>
      <w:spacing w:line="360" w:lineRule="auto"/>
      <w:outlineLvl w:val="9"/>
    </w:pPr>
    <w:rPr>
      <w:rFonts w:ascii="Times New Roman" w:hAnsi="Times New Roman"/>
      <w:sz w:val="24"/>
      <w:szCs w:val="24"/>
    </w:rPr>
  </w:style>
  <w:style w:type="character" w:customStyle="1" w:styleId="CitaviBibliographySubheading4Zchn">
    <w:name w:val="Citavi Bibliography Subheading 4 Zchn"/>
    <w:link w:val="CitaviBibliographySubheading4"/>
    <w:rsid w:val="00C15B25"/>
    <w:rPr>
      <w:rFonts w:eastAsia="MS Gothic"/>
      <w:color w:val="365F91"/>
      <w:sz w:val="24"/>
      <w:szCs w:val="24"/>
      <w:lang w:val="en-US" w:eastAsia="en-US"/>
    </w:rPr>
  </w:style>
  <w:style w:type="paragraph" w:customStyle="1" w:styleId="CitaviBibliographySubheading5">
    <w:name w:val="Citavi Bibliography Subheading 5"/>
    <w:basedOn w:val="berschrift6"/>
    <w:link w:val="CitaviBibliographySubheading5Zchn"/>
    <w:rsid w:val="00C15B25"/>
    <w:pPr>
      <w:adjustRightInd w:val="0"/>
      <w:spacing w:line="360" w:lineRule="auto"/>
      <w:jc w:val="both"/>
      <w:outlineLvl w:val="9"/>
    </w:pPr>
    <w:rPr>
      <w:rFonts w:ascii="Times New Roman" w:hAnsi="Times New Roman"/>
      <w:sz w:val="24"/>
      <w:szCs w:val="24"/>
    </w:rPr>
  </w:style>
  <w:style w:type="character" w:customStyle="1" w:styleId="CitaviBibliographySubheading5Zchn">
    <w:name w:val="Citavi Bibliography Subheading 5 Zchn"/>
    <w:link w:val="CitaviBibliographySubheading5"/>
    <w:rsid w:val="00C15B25"/>
    <w:rPr>
      <w:rFonts w:eastAsia="MS Gothic"/>
      <w:color w:val="243F60"/>
      <w:sz w:val="24"/>
      <w:szCs w:val="24"/>
      <w:lang w:val="en-US" w:eastAsia="en-US"/>
    </w:rPr>
  </w:style>
  <w:style w:type="paragraph" w:customStyle="1" w:styleId="CitaviBibliographySubheading6">
    <w:name w:val="Citavi Bibliography Subheading 6"/>
    <w:basedOn w:val="berschrift7"/>
    <w:link w:val="CitaviBibliographySubheading6Zchn"/>
    <w:rsid w:val="00C15B25"/>
    <w:pPr>
      <w:adjustRightInd w:val="0"/>
      <w:spacing w:line="360" w:lineRule="auto"/>
      <w:jc w:val="both"/>
      <w:outlineLvl w:val="9"/>
    </w:pPr>
    <w:rPr>
      <w:rFonts w:ascii="Times New Roman" w:hAnsi="Times New Roman"/>
      <w:sz w:val="24"/>
      <w:szCs w:val="24"/>
    </w:rPr>
  </w:style>
  <w:style w:type="character" w:customStyle="1" w:styleId="CitaviBibliographySubheading6Zchn">
    <w:name w:val="Citavi Bibliography Subheading 6 Zchn"/>
    <w:link w:val="CitaviBibliographySubheading6"/>
    <w:rsid w:val="00C15B25"/>
    <w:rPr>
      <w:rFonts w:eastAsia="MS Gothic"/>
      <w:i/>
      <w:iCs/>
      <w:color w:val="243F60"/>
      <w:sz w:val="24"/>
      <w:szCs w:val="24"/>
      <w:lang w:val="en-US" w:eastAsia="en-US"/>
    </w:rPr>
  </w:style>
  <w:style w:type="paragraph" w:customStyle="1" w:styleId="CitaviBibliographySubheading7">
    <w:name w:val="Citavi Bibliography Subheading 7"/>
    <w:basedOn w:val="berschrift8"/>
    <w:link w:val="CitaviBibliographySubheading7Zchn"/>
    <w:rsid w:val="00C15B25"/>
    <w:pPr>
      <w:adjustRightInd w:val="0"/>
      <w:spacing w:line="360" w:lineRule="auto"/>
      <w:jc w:val="both"/>
      <w:outlineLvl w:val="9"/>
    </w:pPr>
    <w:rPr>
      <w:rFonts w:ascii="Times New Roman" w:hAnsi="Times New Roman"/>
      <w:sz w:val="24"/>
      <w:szCs w:val="24"/>
    </w:rPr>
  </w:style>
  <w:style w:type="character" w:customStyle="1" w:styleId="CitaviBibliographySubheading7Zchn">
    <w:name w:val="Citavi Bibliography Subheading 7 Zchn"/>
    <w:link w:val="CitaviBibliographySubheading7"/>
    <w:rsid w:val="00C15B25"/>
    <w:rPr>
      <w:rFonts w:eastAsia="MS Gothic"/>
      <w:color w:val="272727"/>
      <w:sz w:val="24"/>
      <w:szCs w:val="24"/>
      <w:lang w:val="en-US" w:eastAsia="en-US"/>
    </w:rPr>
  </w:style>
  <w:style w:type="paragraph" w:customStyle="1" w:styleId="CitaviBibliographySubheading8">
    <w:name w:val="Citavi Bibliography Subheading 8"/>
    <w:basedOn w:val="berschrift9"/>
    <w:link w:val="CitaviBibliographySubheading8Zchn"/>
    <w:rsid w:val="00C15B25"/>
    <w:pPr>
      <w:adjustRightInd w:val="0"/>
      <w:spacing w:line="360" w:lineRule="auto"/>
      <w:jc w:val="both"/>
      <w:outlineLvl w:val="9"/>
    </w:pPr>
    <w:rPr>
      <w:rFonts w:ascii="Times New Roman" w:hAnsi="Times New Roman"/>
      <w:sz w:val="24"/>
      <w:szCs w:val="24"/>
    </w:rPr>
  </w:style>
  <w:style w:type="character" w:customStyle="1" w:styleId="CitaviBibliographySubheading8Zchn">
    <w:name w:val="Citavi Bibliography Subheading 8 Zchn"/>
    <w:link w:val="CitaviBibliographySubheading8"/>
    <w:rsid w:val="00C15B25"/>
    <w:rPr>
      <w:rFonts w:eastAsia="MS Gothic"/>
      <w:i/>
      <w:iCs/>
      <w:color w:val="272727"/>
      <w:sz w:val="24"/>
      <w:szCs w:val="24"/>
      <w:lang w:val="en-US" w:eastAsia="en-US"/>
    </w:rPr>
  </w:style>
  <w:style w:type="character" w:customStyle="1" w:styleId="period">
    <w:name w:val="period"/>
    <w:basedOn w:val="Absatz-Standardschriftart"/>
    <w:rsid w:val="00C15B25"/>
  </w:style>
  <w:style w:type="character" w:customStyle="1" w:styleId="cit">
    <w:name w:val="cit"/>
    <w:basedOn w:val="Absatz-Standardschriftart"/>
    <w:rsid w:val="00C15B25"/>
  </w:style>
  <w:style w:type="character" w:customStyle="1" w:styleId="citation-doi">
    <w:name w:val="citation-doi"/>
    <w:basedOn w:val="Absatz-Standardschriftart"/>
    <w:rsid w:val="00C15B25"/>
  </w:style>
  <w:style w:type="character" w:customStyle="1" w:styleId="authors-list-item">
    <w:name w:val="authors-list-item"/>
    <w:basedOn w:val="Absatz-Standardschriftart"/>
    <w:rsid w:val="00C15B25"/>
  </w:style>
  <w:style w:type="character" w:customStyle="1" w:styleId="author-sup-separator">
    <w:name w:val="author-sup-separator"/>
    <w:basedOn w:val="Absatz-Standardschriftart"/>
    <w:rsid w:val="00C15B25"/>
  </w:style>
  <w:style w:type="character" w:customStyle="1" w:styleId="comma">
    <w:name w:val="comma"/>
    <w:basedOn w:val="Absatz-Standardschriftart"/>
    <w:rsid w:val="00C15B25"/>
  </w:style>
  <w:style w:type="character" w:customStyle="1" w:styleId="label">
    <w:name w:val="label"/>
    <w:basedOn w:val="Absatz-Standardschriftart"/>
    <w:rsid w:val="00C15B25"/>
  </w:style>
  <w:style w:type="character" w:customStyle="1" w:styleId="databold">
    <w:name w:val="data_bold"/>
    <w:basedOn w:val="Absatz-Standardschriftart"/>
    <w:rsid w:val="00C15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C5C4B-5738-4539-A63A-0D576981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908</Words>
  <Characters>5727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Klinikum Aachen</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Kirschner</dc:creator>
  <cp:keywords/>
  <dc:description/>
  <cp:lastModifiedBy>Kirschner, Martin</cp:lastModifiedBy>
  <cp:revision>4</cp:revision>
  <dcterms:created xsi:type="dcterms:W3CDTF">2022-04-09T21:37:00Z</dcterms:created>
  <dcterms:modified xsi:type="dcterms:W3CDTF">2022-08-02T16:42:00Z</dcterms:modified>
</cp:coreProperties>
</file>