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006EA" w14:textId="77777777" w:rsidR="004A4C7E" w:rsidRPr="008528C4" w:rsidRDefault="004A4C7E" w:rsidP="001609DD">
      <w:pPr>
        <w:tabs>
          <w:tab w:val="left" w:pos="2127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528C4">
        <w:rPr>
          <w:rFonts w:ascii="Times New Roman" w:hAnsi="Times New Roman" w:cs="Times New Roman"/>
          <w:b/>
          <w:bCs/>
          <w:sz w:val="24"/>
          <w:szCs w:val="24"/>
          <w:lang w:val="en-US"/>
        </w:rPr>
        <w:t>Effect of an anterior cruciate ligament rupture on knee proprioception within two years after conservative and operative treatment – A systematic review with meta-analysis</w:t>
      </w:r>
    </w:p>
    <w:p w14:paraId="161CEB82" w14:textId="77777777" w:rsidR="004A4C7E" w:rsidRDefault="004A4C7E" w:rsidP="004A4C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D660D29" w14:textId="73FB98AC" w:rsidR="004A4C7E" w:rsidRPr="008528C4" w:rsidRDefault="004A4C7E" w:rsidP="004A4C7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Journal: </w:t>
      </w:r>
      <w:r w:rsidRPr="004A4C7E">
        <w:rPr>
          <w:rFonts w:ascii="Times New Roman" w:hAnsi="Times New Roman" w:cs="Times New Roman"/>
          <w:sz w:val="24"/>
          <w:szCs w:val="24"/>
          <w:lang w:val="en-US"/>
        </w:rPr>
        <w:t>Sports Med</w:t>
      </w:r>
    </w:p>
    <w:p w14:paraId="6F13A2AD" w14:textId="77777777" w:rsidR="004A4C7E" w:rsidRPr="008528C4" w:rsidRDefault="004A4C7E" w:rsidP="004A4C7E">
      <w:pPr>
        <w:pStyle w:val="Heading1"/>
        <w:rPr>
          <w:rFonts w:ascii="Times New Roman" w:hAnsi="Times New Roman" w:cs="Times New Roman"/>
          <w:sz w:val="24"/>
          <w:szCs w:val="24"/>
        </w:rPr>
      </w:pPr>
    </w:p>
    <w:p w14:paraId="5F54BD4F" w14:textId="27C2E2BB" w:rsidR="004A4C7E" w:rsidRPr="008528C4" w:rsidRDefault="00EB7E13" w:rsidP="00EB7E13">
      <w:pPr>
        <w:tabs>
          <w:tab w:val="left" w:pos="585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0EF6048" w14:textId="77777777" w:rsidR="004A4C7E" w:rsidRPr="008528C4" w:rsidRDefault="004A4C7E" w:rsidP="004A4C7E">
      <w:pPr>
        <w:pStyle w:val="Heading1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28C4">
        <w:rPr>
          <w:rFonts w:ascii="Times New Roman" w:hAnsi="Times New Roman" w:cs="Times New Roman"/>
          <w:sz w:val="24"/>
          <w:szCs w:val="24"/>
        </w:rPr>
        <w:t>John Dick Fleming</w:t>
      </w:r>
      <w:r w:rsidRPr="008528C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28C4">
        <w:rPr>
          <w:rFonts w:ascii="Times New Roman" w:hAnsi="Times New Roman" w:cs="Times New Roman"/>
          <w:sz w:val="24"/>
          <w:szCs w:val="24"/>
        </w:rPr>
        <w:t>, Ramona Ritzmann</w:t>
      </w:r>
      <w:r w:rsidRPr="008528C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528C4">
        <w:rPr>
          <w:rFonts w:ascii="Times New Roman" w:hAnsi="Times New Roman" w:cs="Times New Roman"/>
          <w:sz w:val="24"/>
          <w:szCs w:val="24"/>
        </w:rPr>
        <w:t xml:space="preserve">, Christoph Centner </w:t>
      </w:r>
      <w:r w:rsidRPr="008528C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 w:rsidRPr="008528C4">
        <w:rPr>
          <w:rFonts w:ascii="Times New Roman" w:hAnsi="Times New Roman" w:cs="Times New Roman"/>
          <w:sz w:val="24"/>
          <w:szCs w:val="24"/>
          <w:vertAlign w:val="superscript"/>
        </w:rPr>
        <w:t>,2</w:t>
      </w:r>
      <w:proofErr w:type="gramEnd"/>
    </w:p>
    <w:p w14:paraId="0A4D892B" w14:textId="77777777" w:rsidR="004A4C7E" w:rsidRPr="008528C4" w:rsidRDefault="004A4C7E" w:rsidP="004A4C7E">
      <w:pPr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</w:p>
    <w:p w14:paraId="5B93F662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8528C4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1</w:t>
      </w:r>
      <w:r w:rsidRPr="008528C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Department of Sport and Sport Science, University of Freiburg, Freiburg, Germany</w:t>
      </w:r>
    </w:p>
    <w:p w14:paraId="565FFD8B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528C4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2 </w:t>
      </w:r>
      <w:r w:rsidRPr="008528C4">
        <w:rPr>
          <w:rFonts w:ascii="Times New Roman" w:hAnsi="Times New Roman" w:cs="Times New Roman"/>
          <w:i/>
          <w:iCs/>
          <w:sz w:val="24"/>
          <w:szCs w:val="24"/>
        </w:rPr>
        <w:t>Praxisklinik Rennbahn, Muttenz, Switzerland</w:t>
      </w:r>
    </w:p>
    <w:p w14:paraId="3B8EA592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A72B757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DF0749F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CB6E6CF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FC14E05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5DADFD9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8CA4CFD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3F878D9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E410F19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0ED0BFF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0F20E48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11A8F10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2EF2769" w14:textId="77777777" w:rsidR="004A4C7E" w:rsidRPr="008528C4" w:rsidRDefault="004A4C7E" w:rsidP="004A4C7E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</w:p>
    <w:p w14:paraId="0BC7D5BE" w14:textId="77777777" w:rsidR="004A4C7E" w:rsidRPr="00406492" w:rsidRDefault="004A4C7E" w:rsidP="004A4C7E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406492">
        <w:rPr>
          <w:rFonts w:ascii="Times New Roman" w:hAnsi="Times New Roman" w:cs="Times New Roman"/>
          <w:b/>
          <w:iCs/>
          <w:sz w:val="24"/>
          <w:szCs w:val="24"/>
        </w:rPr>
        <w:t xml:space="preserve">Corresponding author: </w:t>
      </w:r>
    </w:p>
    <w:p w14:paraId="0C5F9166" w14:textId="77777777" w:rsidR="004A4C7E" w:rsidRPr="004F2137" w:rsidRDefault="004A4C7E" w:rsidP="004A4C7E">
      <w:pPr>
        <w:rPr>
          <w:rFonts w:ascii="Times New Roman" w:hAnsi="Times New Roman" w:cs="Times New Roman"/>
          <w:iCs/>
          <w:sz w:val="24"/>
          <w:szCs w:val="24"/>
          <w:lang w:val="en-GB"/>
        </w:rPr>
      </w:pPr>
      <w:r w:rsidRPr="004F2137">
        <w:rPr>
          <w:rFonts w:ascii="Times New Roman" w:hAnsi="Times New Roman" w:cs="Times New Roman"/>
          <w:iCs/>
          <w:sz w:val="24"/>
          <w:szCs w:val="24"/>
          <w:lang w:val="en-GB"/>
        </w:rPr>
        <w:t>Christoph Centner, PhD</w:t>
      </w:r>
    </w:p>
    <w:p w14:paraId="4959B272" w14:textId="77777777" w:rsidR="004A4C7E" w:rsidRPr="004F2137" w:rsidRDefault="004A4C7E" w:rsidP="004A4C7E">
      <w:pPr>
        <w:rPr>
          <w:rFonts w:ascii="Times New Roman" w:hAnsi="Times New Roman" w:cs="Times New Roman"/>
          <w:color w:val="000000" w:themeColor="text1"/>
          <w:sz w:val="24"/>
          <w:szCs w:val="24"/>
          <w:lang w:val="en-AU"/>
        </w:rPr>
      </w:pPr>
      <w:r w:rsidRPr="004F2137">
        <w:rPr>
          <w:rFonts w:ascii="Times New Roman" w:hAnsi="Times New Roman" w:cs="Times New Roman"/>
          <w:color w:val="000000" w:themeColor="text1"/>
          <w:sz w:val="24"/>
          <w:szCs w:val="24"/>
          <w:lang w:val="en-AU"/>
        </w:rPr>
        <w:t xml:space="preserve">University of Freiburg  </w:t>
      </w:r>
    </w:p>
    <w:p w14:paraId="111FA8B1" w14:textId="77777777" w:rsidR="004A4C7E" w:rsidRPr="004F2137" w:rsidRDefault="004A4C7E" w:rsidP="004A4C7E">
      <w:pPr>
        <w:rPr>
          <w:rFonts w:ascii="Times New Roman" w:hAnsi="Times New Roman" w:cs="Times New Roman"/>
          <w:color w:val="000000" w:themeColor="text1"/>
          <w:sz w:val="24"/>
          <w:szCs w:val="24"/>
          <w:lang w:val="en-AU"/>
        </w:rPr>
      </w:pPr>
      <w:r w:rsidRPr="004F2137">
        <w:rPr>
          <w:rFonts w:ascii="Times New Roman" w:hAnsi="Times New Roman" w:cs="Times New Roman"/>
          <w:color w:val="000000" w:themeColor="text1"/>
          <w:sz w:val="24"/>
          <w:szCs w:val="24"/>
          <w:lang w:val="en-AU"/>
        </w:rPr>
        <w:t xml:space="preserve">Department of Sport and Sport Science </w:t>
      </w:r>
    </w:p>
    <w:p w14:paraId="069749A6" w14:textId="77777777" w:rsidR="004A4C7E" w:rsidRPr="004F2137" w:rsidRDefault="004A4C7E" w:rsidP="004A4C7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Schwarzwaldstraße 175, </w:t>
      </w:r>
    </w:p>
    <w:p w14:paraId="74F11362" w14:textId="77777777" w:rsidR="004A4C7E" w:rsidRPr="004F2137" w:rsidRDefault="004A4C7E" w:rsidP="004A4C7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79117 Freiburg, Germany </w:t>
      </w:r>
    </w:p>
    <w:p w14:paraId="5F818BA3" w14:textId="77777777" w:rsidR="004A4C7E" w:rsidRPr="001609DD" w:rsidRDefault="004A4C7E" w:rsidP="004A4C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609D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Email: Christoph.centner@sport.uni-freiburg.de</w:t>
      </w:r>
      <w:r w:rsidRPr="001609D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07D6E1EE" w14:textId="77777777" w:rsidR="004A4C7E" w:rsidRPr="001609DD" w:rsidRDefault="004A4C7E" w:rsidP="004A4C7E">
      <w:pPr>
        <w:spacing w:after="0" w:line="360" w:lineRule="auto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</w:p>
    <w:p w14:paraId="573DFF51" w14:textId="77777777" w:rsidR="00406492" w:rsidRPr="001609DD" w:rsidRDefault="004064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  <w:sectPr w:rsidR="00406492" w:rsidRPr="001609D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leGrid"/>
        <w:tblW w:w="13647" w:type="dxa"/>
        <w:jc w:val="right"/>
        <w:tblLook w:val="04A0" w:firstRow="1" w:lastRow="0" w:firstColumn="1" w:lastColumn="0" w:noHBand="0" w:noVBand="1"/>
      </w:tblPr>
      <w:tblGrid>
        <w:gridCol w:w="117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06492" w14:paraId="30D31274" w14:textId="77777777" w:rsidTr="00406492">
        <w:trPr>
          <w:jc w:val="right"/>
        </w:trPr>
        <w:tc>
          <w:tcPr>
            <w:tcW w:w="1173" w:type="dxa"/>
            <w:vAlign w:val="center"/>
          </w:tcPr>
          <w:p w14:paraId="6BAA37E6" w14:textId="77777777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Item/Study</w:t>
            </w:r>
          </w:p>
        </w:tc>
        <w:tc>
          <w:tcPr>
            <w:tcW w:w="1134" w:type="dxa"/>
            <w:vAlign w:val="center"/>
          </w:tcPr>
          <w:p w14:paraId="7C2F680A" w14:textId="166D25C1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Frid</w:t>
            </w:r>
            <w:r w:rsidR="004D1EB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é</w:t>
            </w: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n et al. 1997</w:t>
            </w:r>
          </w:p>
        </w:tc>
        <w:tc>
          <w:tcPr>
            <w:tcW w:w="1134" w:type="dxa"/>
            <w:vAlign w:val="center"/>
          </w:tcPr>
          <w:p w14:paraId="41B740A4" w14:textId="3AC38CE3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Freme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rey </w:t>
            </w: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et al. 1998</w:t>
            </w:r>
          </w:p>
        </w:tc>
        <w:tc>
          <w:tcPr>
            <w:tcW w:w="1134" w:type="dxa"/>
            <w:vAlign w:val="center"/>
          </w:tcPr>
          <w:p w14:paraId="2E37BAE8" w14:textId="77777777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Roberts et al. 2000</w:t>
            </w:r>
          </w:p>
        </w:tc>
        <w:tc>
          <w:tcPr>
            <w:tcW w:w="1134" w:type="dxa"/>
            <w:vAlign w:val="center"/>
          </w:tcPr>
          <w:p w14:paraId="2B0A1C44" w14:textId="6ED40404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Bonfim et al. 2003</w:t>
            </w:r>
          </w:p>
        </w:tc>
        <w:tc>
          <w:tcPr>
            <w:tcW w:w="1134" w:type="dxa"/>
            <w:vAlign w:val="center"/>
          </w:tcPr>
          <w:p w14:paraId="3DEB2935" w14:textId="77777777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Ozenci et al. 2007</w:t>
            </w:r>
          </w:p>
        </w:tc>
        <w:tc>
          <w:tcPr>
            <w:tcW w:w="1134" w:type="dxa"/>
            <w:vAlign w:val="center"/>
          </w:tcPr>
          <w:p w14:paraId="01989B31" w14:textId="77777777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Zhou et al. 2008</w:t>
            </w:r>
          </w:p>
        </w:tc>
        <w:tc>
          <w:tcPr>
            <w:tcW w:w="1134" w:type="dxa"/>
            <w:vAlign w:val="center"/>
          </w:tcPr>
          <w:p w14:paraId="56865E79" w14:textId="4877B329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Mir et al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.</w:t>
            </w: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2008</w:t>
            </w:r>
          </w:p>
        </w:tc>
        <w:tc>
          <w:tcPr>
            <w:tcW w:w="1134" w:type="dxa"/>
            <w:vAlign w:val="center"/>
          </w:tcPr>
          <w:p w14:paraId="7BE32038" w14:textId="7F42831A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Relph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et al. </w:t>
            </w: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2016</w:t>
            </w:r>
          </w:p>
        </w:tc>
        <w:tc>
          <w:tcPr>
            <w:tcW w:w="1134" w:type="dxa"/>
            <w:vAlign w:val="center"/>
          </w:tcPr>
          <w:p w14:paraId="53580EF6" w14:textId="77777777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Zult et al. 2017</w:t>
            </w:r>
          </w:p>
        </w:tc>
        <w:tc>
          <w:tcPr>
            <w:tcW w:w="1134" w:type="dxa"/>
            <w:vAlign w:val="center"/>
          </w:tcPr>
          <w:p w14:paraId="7442CEB4" w14:textId="26B12956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6492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San Martín-Mohr et al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.</w:t>
            </w:r>
            <w:r w:rsidRPr="00406492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2018</w:t>
            </w:r>
          </w:p>
        </w:tc>
        <w:tc>
          <w:tcPr>
            <w:tcW w:w="1134" w:type="dxa"/>
            <w:vAlign w:val="center"/>
          </w:tcPr>
          <w:p w14:paraId="4200B957" w14:textId="77777777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</w:rPr>
              <w:t>Laboute et al. 2019</w:t>
            </w:r>
          </w:p>
        </w:tc>
      </w:tr>
      <w:tr w:rsidR="00406492" w14:paraId="73D16CF8" w14:textId="77777777" w:rsidTr="00406492">
        <w:trPr>
          <w:jc w:val="right"/>
        </w:trPr>
        <w:tc>
          <w:tcPr>
            <w:tcW w:w="1173" w:type="dxa"/>
            <w:vAlign w:val="center"/>
          </w:tcPr>
          <w:p w14:paraId="2C77A96F" w14:textId="77777777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Item 1</w:t>
            </w:r>
          </w:p>
        </w:tc>
        <w:tc>
          <w:tcPr>
            <w:tcW w:w="1134" w:type="dxa"/>
            <w:shd w:val="clear" w:color="auto" w:fill="92D050"/>
          </w:tcPr>
          <w:p w14:paraId="05ABD122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B82B59B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507DD43F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06446608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090AFF0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05E652EA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7007844A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B6B0E4E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0510B742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D530842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570CF67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1D10B39F" w14:textId="77777777" w:rsidTr="00406492">
        <w:trPr>
          <w:jc w:val="right"/>
        </w:trPr>
        <w:tc>
          <w:tcPr>
            <w:tcW w:w="1173" w:type="dxa"/>
            <w:vAlign w:val="center"/>
          </w:tcPr>
          <w:p w14:paraId="444E5C08" w14:textId="77777777" w:rsidR="00406492" w:rsidRPr="00E022FD" w:rsidRDefault="00406492" w:rsidP="00406492">
            <w:pPr>
              <w:ind w:left="708" w:hanging="708"/>
              <w:jc w:val="center"/>
              <w:rPr>
                <w:b/>
                <w:bCs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Item 2</w:t>
            </w:r>
          </w:p>
        </w:tc>
        <w:tc>
          <w:tcPr>
            <w:tcW w:w="1134" w:type="dxa"/>
            <w:shd w:val="clear" w:color="auto" w:fill="92D050"/>
          </w:tcPr>
          <w:p w14:paraId="0D2D752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3F40F45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4FA8316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7983C598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4F4059EB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72C67664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42B8DB5B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48C403CE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2D2D632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0D700646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1DAD5132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2A17AD0B" w14:textId="77777777" w:rsidTr="00406492">
        <w:trPr>
          <w:jc w:val="right"/>
        </w:trPr>
        <w:tc>
          <w:tcPr>
            <w:tcW w:w="1173" w:type="dxa"/>
            <w:vAlign w:val="center"/>
          </w:tcPr>
          <w:p w14:paraId="24C7A70A" w14:textId="77777777" w:rsidR="00406492" w:rsidRPr="00E022FD" w:rsidRDefault="00406492" w:rsidP="00406492">
            <w:pPr>
              <w:jc w:val="center"/>
              <w:rPr>
                <w:b/>
                <w:bCs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Item 3</w:t>
            </w:r>
          </w:p>
        </w:tc>
        <w:tc>
          <w:tcPr>
            <w:tcW w:w="1134" w:type="dxa"/>
            <w:shd w:val="clear" w:color="auto" w:fill="92D050"/>
          </w:tcPr>
          <w:p w14:paraId="1A60010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70142D93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51255DE8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19070B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D40D161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7AAD593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7449128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4C81A73D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4F9A4BB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18315E0C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8F1AA1B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438621B5" w14:textId="77777777" w:rsidTr="00406492">
        <w:trPr>
          <w:jc w:val="right"/>
        </w:trPr>
        <w:tc>
          <w:tcPr>
            <w:tcW w:w="1173" w:type="dxa"/>
            <w:vAlign w:val="center"/>
          </w:tcPr>
          <w:p w14:paraId="695653AA" w14:textId="77777777" w:rsidR="00406492" w:rsidRPr="00E022FD" w:rsidRDefault="00406492" w:rsidP="00406492">
            <w:pPr>
              <w:jc w:val="center"/>
              <w:rPr>
                <w:b/>
                <w:bCs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Item 4</w:t>
            </w:r>
          </w:p>
        </w:tc>
        <w:tc>
          <w:tcPr>
            <w:tcW w:w="1134" w:type="dxa"/>
            <w:shd w:val="clear" w:color="auto" w:fill="92D050"/>
          </w:tcPr>
          <w:p w14:paraId="2FD4845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06E5C072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71489CA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9F6E2F3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7F6D5293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005CA7D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1935E545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43A942F6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4F7AA85D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F99DF30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D140164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0AD4A157" w14:textId="77777777" w:rsidTr="00406492">
        <w:trPr>
          <w:jc w:val="right"/>
        </w:trPr>
        <w:tc>
          <w:tcPr>
            <w:tcW w:w="1173" w:type="dxa"/>
            <w:vAlign w:val="center"/>
          </w:tcPr>
          <w:p w14:paraId="0BC8086E" w14:textId="77777777" w:rsidR="00406492" w:rsidRPr="00E022FD" w:rsidRDefault="00406492" w:rsidP="00406492">
            <w:pPr>
              <w:jc w:val="center"/>
              <w:rPr>
                <w:b/>
                <w:bCs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Item 5</w:t>
            </w:r>
          </w:p>
        </w:tc>
        <w:tc>
          <w:tcPr>
            <w:tcW w:w="1134" w:type="dxa"/>
            <w:shd w:val="clear" w:color="auto" w:fill="92D050"/>
          </w:tcPr>
          <w:p w14:paraId="13F8181D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FC1D432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9F65CD4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B54029D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0F51375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74F841D9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73031392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5812BE0D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211D5DB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1462A4B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5BD16320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135728BF" w14:textId="77777777" w:rsidTr="00406492">
        <w:trPr>
          <w:jc w:val="right"/>
        </w:trPr>
        <w:tc>
          <w:tcPr>
            <w:tcW w:w="1173" w:type="dxa"/>
            <w:vAlign w:val="center"/>
          </w:tcPr>
          <w:p w14:paraId="1A3E2A80" w14:textId="77777777" w:rsidR="00406492" w:rsidRPr="00E022FD" w:rsidRDefault="00406492" w:rsidP="00406492">
            <w:pPr>
              <w:jc w:val="center"/>
              <w:rPr>
                <w:b/>
                <w:bCs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Item 6</w:t>
            </w:r>
          </w:p>
        </w:tc>
        <w:tc>
          <w:tcPr>
            <w:tcW w:w="1134" w:type="dxa"/>
            <w:shd w:val="clear" w:color="auto" w:fill="92D050"/>
          </w:tcPr>
          <w:p w14:paraId="5DF12433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07069F1C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4129BD6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78F1301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C00000"/>
          </w:tcPr>
          <w:p w14:paraId="57CEC9E8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324A452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1FC0ABDE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D8E217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10A6A674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C00000"/>
          </w:tcPr>
          <w:p w14:paraId="644C69E9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287EB35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4AA75F46" w14:textId="77777777" w:rsidTr="00406492">
        <w:trPr>
          <w:jc w:val="right"/>
        </w:trPr>
        <w:tc>
          <w:tcPr>
            <w:tcW w:w="1173" w:type="dxa"/>
            <w:vAlign w:val="center"/>
          </w:tcPr>
          <w:p w14:paraId="11C2EEB9" w14:textId="77777777" w:rsidR="00406492" w:rsidRPr="00E022FD" w:rsidRDefault="00406492" w:rsidP="00406492">
            <w:pPr>
              <w:jc w:val="center"/>
              <w:rPr>
                <w:b/>
                <w:bCs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Item 7</w:t>
            </w:r>
          </w:p>
        </w:tc>
        <w:tc>
          <w:tcPr>
            <w:tcW w:w="1134" w:type="dxa"/>
            <w:shd w:val="clear" w:color="auto" w:fill="92D050"/>
          </w:tcPr>
          <w:p w14:paraId="7E4CDFAF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62E2A6B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141E2FCD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51C98A6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1518F598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C00000"/>
          </w:tcPr>
          <w:p w14:paraId="79928129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047203E6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50C47BA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32874BF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213BCD9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A40952A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1C112C49" w14:textId="77777777" w:rsidTr="00406492">
        <w:trPr>
          <w:jc w:val="right"/>
        </w:trPr>
        <w:tc>
          <w:tcPr>
            <w:tcW w:w="1173" w:type="dxa"/>
            <w:vAlign w:val="center"/>
          </w:tcPr>
          <w:p w14:paraId="11FED34E" w14:textId="77777777" w:rsidR="00406492" w:rsidRPr="00E022FD" w:rsidRDefault="00406492" w:rsidP="004064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Item 8</w:t>
            </w:r>
          </w:p>
        </w:tc>
        <w:tc>
          <w:tcPr>
            <w:tcW w:w="1134" w:type="dxa"/>
            <w:shd w:val="clear" w:color="auto" w:fill="92D050"/>
          </w:tcPr>
          <w:p w14:paraId="77FD06C3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40F96638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AD3441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55E806B6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41566496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A5D9A9F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64018E37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2AB9C69F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34059828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55AAFA91" w14:textId="77777777" w:rsidR="00406492" w:rsidRDefault="00406492" w:rsidP="002613B3">
            <w:pPr>
              <w:rPr>
                <w:lang w:val="en-US"/>
              </w:rPr>
            </w:pPr>
          </w:p>
        </w:tc>
        <w:tc>
          <w:tcPr>
            <w:tcW w:w="1134" w:type="dxa"/>
            <w:shd w:val="clear" w:color="auto" w:fill="92D050"/>
          </w:tcPr>
          <w:p w14:paraId="1B5B63D2" w14:textId="77777777" w:rsidR="00406492" w:rsidRDefault="00406492" w:rsidP="002613B3">
            <w:pPr>
              <w:rPr>
                <w:lang w:val="en-US"/>
              </w:rPr>
            </w:pPr>
          </w:p>
        </w:tc>
      </w:tr>
    </w:tbl>
    <w:p w14:paraId="59DC9A73" w14:textId="77777777" w:rsidR="00406492" w:rsidRDefault="00406492" w:rsidP="00406492">
      <w:pPr>
        <w:rPr>
          <w:lang w:val="en-US"/>
        </w:rPr>
      </w:pPr>
    </w:p>
    <w:tbl>
      <w:tblPr>
        <w:tblStyle w:val="TableGrid"/>
        <w:tblW w:w="2699" w:type="dxa"/>
        <w:jc w:val="right"/>
        <w:tblLook w:val="04A0" w:firstRow="1" w:lastRow="0" w:firstColumn="1" w:lastColumn="0" w:noHBand="0" w:noVBand="1"/>
      </w:tblPr>
      <w:tblGrid>
        <w:gridCol w:w="1565"/>
        <w:gridCol w:w="1134"/>
      </w:tblGrid>
      <w:tr w:rsidR="00406492" w14:paraId="539964A6" w14:textId="77777777" w:rsidTr="00406492">
        <w:trPr>
          <w:jc w:val="right"/>
        </w:trPr>
        <w:tc>
          <w:tcPr>
            <w:tcW w:w="1565" w:type="dxa"/>
          </w:tcPr>
          <w:p w14:paraId="7F1E14E0" w14:textId="3A691CCB" w:rsidR="00406492" w:rsidRPr="00E022FD" w:rsidRDefault="00406492" w:rsidP="002613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Yes</w:t>
            </w:r>
            <w:r w:rsidR="004D1E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(low risk)</w:t>
            </w:r>
          </w:p>
        </w:tc>
        <w:tc>
          <w:tcPr>
            <w:tcW w:w="1134" w:type="dxa"/>
            <w:shd w:val="clear" w:color="auto" w:fill="92D050"/>
          </w:tcPr>
          <w:p w14:paraId="4013D32E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77259CEB" w14:textId="77777777" w:rsidTr="00406492">
        <w:trPr>
          <w:jc w:val="right"/>
        </w:trPr>
        <w:tc>
          <w:tcPr>
            <w:tcW w:w="1565" w:type="dxa"/>
          </w:tcPr>
          <w:p w14:paraId="3EB72572" w14:textId="1E15141F" w:rsidR="00406492" w:rsidRPr="00E022FD" w:rsidRDefault="00406492" w:rsidP="002613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No</w:t>
            </w:r>
            <w:r w:rsidR="004D1E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(high risk)</w:t>
            </w:r>
          </w:p>
        </w:tc>
        <w:tc>
          <w:tcPr>
            <w:tcW w:w="1134" w:type="dxa"/>
            <w:shd w:val="clear" w:color="auto" w:fill="C00000"/>
          </w:tcPr>
          <w:p w14:paraId="13246AE5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519B611B" w14:textId="77777777" w:rsidTr="00406492">
        <w:trPr>
          <w:jc w:val="right"/>
        </w:trPr>
        <w:tc>
          <w:tcPr>
            <w:tcW w:w="1565" w:type="dxa"/>
          </w:tcPr>
          <w:p w14:paraId="7901D961" w14:textId="77777777" w:rsidR="00406492" w:rsidRPr="00E022FD" w:rsidRDefault="00406492" w:rsidP="002613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Unclear</w:t>
            </w:r>
          </w:p>
        </w:tc>
        <w:tc>
          <w:tcPr>
            <w:tcW w:w="1134" w:type="dxa"/>
            <w:shd w:val="clear" w:color="auto" w:fill="F4B083" w:themeFill="accent2" w:themeFillTint="99"/>
          </w:tcPr>
          <w:p w14:paraId="56FD61BD" w14:textId="77777777" w:rsidR="00406492" w:rsidRDefault="00406492" w:rsidP="002613B3">
            <w:pPr>
              <w:rPr>
                <w:lang w:val="en-US"/>
              </w:rPr>
            </w:pPr>
          </w:p>
        </w:tc>
      </w:tr>
      <w:tr w:rsidR="00406492" w14:paraId="5BBF3464" w14:textId="77777777" w:rsidTr="00406492">
        <w:trPr>
          <w:jc w:val="right"/>
        </w:trPr>
        <w:tc>
          <w:tcPr>
            <w:tcW w:w="1565" w:type="dxa"/>
          </w:tcPr>
          <w:p w14:paraId="50E933A8" w14:textId="77777777" w:rsidR="00406492" w:rsidRPr="00E022FD" w:rsidRDefault="00406492" w:rsidP="002613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22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Not applicable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D6F8E9F" w14:textId="77777777" w:rsidR="00406492" w:rsidRDefault="00406492" w:rsidP="002613B3">
            <w:pPr>
              <w:rPr>
                <w:lang w:val="en-US"/>
              </w:rPr>
            </w:pPr>
          </w:p>
        </w:tc>
      </w:tr>
    </w:tbl>
    <w:p w14:paraId="4B39F5D8" w14:textId="314CD593" w:rsidR="00927BFB" w:rsidRDefault="00927BFB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7D9DE6" w14:textId="72D72F4A" w:rsidR="004A4C7E" w:rsidRPr="00406492" w:rsidRDefault="004A4C7E" w:rsidP="004A4C7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40649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Supplementary Material </w:t>
      </w:r>
      <w:r w:rsidR="00406492" w:rsidRPr="0040649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1</w:t>
      </w:r>
      <w:r w:rsidRPr="0040649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Pr="0040649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Risk of bias for the included studies assessed </w:t>
      </w:r>
      <w:r w:rsidR="00406492" w:rsidRPr="0040649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</w:t>
      </w:r>
      <w:r w:rsidR="00406492" w:rsidRPr="00406492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sing the JBI Critical Appraisal Checklist for analytical cross-sectional trials</w:t>
      </w:r>
    </w:p>
    <w:p w14:paraId="1026EDCD" w14:textId="77777777" w:rsidR="004A4C7E" w:rsidRPr="00542C22" w:rsidRDefault="004A4C7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sectPr w:rsidR="004A4C7E" w:rsidRPr="00542C22" w:rsidSect="00406492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22"/>
    <w:rsid w:val="000130FF"/>
    <w:rsid w:val="000531FC"/>
    <w:rsid w:val="000E49EE"/>
    <w:rsid w:val="000F487B"/>
    <w:rsid w:val="00112E0B"/>
    <w:rsid w:val="001609DD"/>
    <w:rsid w:val="002603E8"/>
    <w:rsid w:val="002C1122"/>
    <w:rsid w:val="002E485A"/>
    <w:rsid w:val="0035433C"/>
    <w:rsid w:val="00361E13"/>
    <w:rsid w:val="003D1CA4"/>
    <w:rsid w:val="00400280"/>
    <w:rsid w:val="00406492"/>
    <w:rsid w:val="004670A2"/>
    <w:rsid w:val="00467420"/>
    <w:rsid w:val="004A4C7E"/>
    <w:rsid w:val="004B16C7"/>
    <w:rsid w:val="004C6001"/>
    <w:rsid w:val="004D1EB5"/>
    <w:rsid w:val="004D4AE7"/>
    <w:rsid w:val="00542C22"/>
    <w:rsid w:val="00574441"/>
    <w:rsid w:val="005A0A55"/>
    <w:rsid w:val="005F3813"/>
    <w:rsid w:val="006A7D6B"/>
    <w:rsid w:val="006B3906"/>
    <w:rsid w:val="006C1A11"/>
    <w:rsid w:val="006F3124"/>
    <w:rsid w:val="006F67F9"/>
    <w:rsid w:val="00703F4A"/>
    <w:rsid w:val="00710E8F"/>
    <w:rsid w:val="0071622B"/>
    <w:rsid w:val="0076393B"/>
    <w:rsid w:val="00763B50"/>
    <w:rsid w:val="00773B55"/>
    <w:rsid w:val="007A148B"/>
    <w:rsid w:val="007B037C"/>
    <w:rsid w:val="007B28AC"/>
    <w:rsid w:val="00916833"/>
    <w:rsid w:val="00927BFB"/>
    <w:rsid w:val="00957155"/>
    <w:rsid w:val="00A24723"/>
    <w:rsid w:val="00A656FF"/>
    <w:rsid w:val="00AA1268"/>
    <w:rsid w:val="00B34D75"/>
    <w:rsid w:val="00B46245"/>
    <w:rsid w:val="00BF0B86"/>
    <w:rsid w:val="00C710DD"/>
    <w:rsid w:val="00CF6D7F"/>
    <w:rsid w:val="00E26626"/>
    <w:rsid w:val="00EB7E13"/>
    <w:rsid w:val="00ED15A7"/>
    <w:rsid w:val="00EF6F27"/>
    <w:rsid w:val="00F8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7D697"/>
  <w15:chartTrackingRefBased/>
  <w15:docId w15:val="{FF57E211-A147-2041-B3DB-25A492EA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C22"/>
    <w:pPr>
      <w:spacing w:after="160" w:line="259" w:lineRule="auto"/>
    </w:pPr>
    <w:rPr>
      <w:rFonts w:ascii="Arial" w:hAnsi="Arial"/>
      <w:sz w:val="26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A4C7E"/>
    <w:pPr>
      <w:keepNext/>
      <w:keepLines/>
      <w:spacing w:after="0" w:line="360" w:lineRule="auto"/>
      <w:jc w:val="both"/>
      <w:outlineLvl w:val="0"/>
    </w:pPr>
    <w:rPr>
      <w:rFonts w:eastAsiaTheme="majorEastAsia" w:cstheme="majorBidi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C7E"/>
    <w:rPr>
      <w:rFonts w:ascii="Arial" w:eastAsiaTheme="majorEastAsia" w:hAnsi="Arial" w:cstheme="majorBidi"/>
      <w:sz w:val="32"/>
      <w:szCs w:val="32"/>
      <w:lang w:val="en-US"/>
    </w:rPr>
  </w:style>
  <w:style w:type="table" w:styleId="TableGrid">
    <w:name w:val="Table Grid"/>
    <w:basedOn w:val="TableNormal"/>
    <w:uiPriority w:val="39"/>
    <w:rsid w:val="00406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Centner</dc:creator>
  <cp:keywords/>
  <dc:description/>
  <cp:lastModifiedBy>Sheela Devi R.</cp:lastModifiedBy>
  <cp:revision>6</cp:revision>
  <dcterms:created xsi:type="dcterms:W3CDTF">2021-04-26T08:22:00Z</dcterms:created>
  <dcterms:modified xsi:type="dcterms:W3CDTF">2021-11-16T05:49:00Z</dcterms:modified>
</cp:coreProperties>
</file>