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189" w:rsidRPr="00DB5189" w:rsidRDefault="00DB5189" w:rsidP="00DB5189">
      <w:pPr>
        <w:spacing w:line="480" w:lineRule="auto"/>
        <w:rPr>
          <w:rFonts w:ascii="Arial" w:eastAsia="Arial" w:hAnsi="Arial" w:cs="Arial"/>
          <w:b/>
          <w:sz w:val="28"/>
          <w:lang w:val="en-US"/>
        </w:rPr>
      </w:pPr>
      <w:r w:rsidRPr="00DB5189">
        <w:rPr>
          <w:rFonts w:ascii="Arial" w:eastAsia="Arial" w:hAnsi="Arial" w:cs="Arial"/>
          <w:b/>
          <w:sz w:val="28"/>
          <w:lang w:val="en-US"/>
        </w:rPr>
        <w:t>Supplemental figures:</w:t>
      </w:r>
      <w:bookmarkStart w:id="0" w:name="_GoBack"/>
      <w:bookmarkEnd w:id="0"/>
    </w:p>
    <w:p w:rsidR="00DB5189" w:rsidRDefault="00DB5189" w:rsidP="00DB5189">
      <w:pPr>
        <w:spacing w:line="480" w:lineRule="auto"/>
        <w:ind w:right="-48"/>
        <w:rPr>
          <w:rFonts w:ascii="Arial" w:hAnsi="Arial"/>
          <w:b/>
          <w:sz w:val="24"/>
          <w:szCs w:val="24"/>
          <w:lang w:val="en-US"/>
        </w:rPr>
      </w:pPr>
      <w:r w:rsidRPr="00D116C2">
        <w:rPr>
          <w:rFonts w:ascii="Arial" w:hAnsi="Arial"/>
          <w:b/>
          <w:sz w:val="24"/>
          <w:szCs w:val="24"/>
          <w:lang w:val="en-US"/>
        </w:rPr>
        <w:t xml:space="preserve">Figure 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Pr="00D116C2">
        <w:rPr>
          <w:rFonts w:ascii="Arial" w:hAnsi="Arial"/>
          <w:b/>
          <w:sz w:val="24"/>
          <w:szCs w:val="24"/>
          <w:lang w:val="en-US"/>
        </w:rPr>
        <w:t xml:space="preserve">1: </w:t>
      </w:r>
      <w:r>
        <w:rPr>
          <w:rFonts w:ascii="Arial" w:hAnsi="Arial"/>
          <w:b/>
          <w:sz w:val="24"/>
          <w:szCs w:val="24"/>
          <w:lang w:val="en-US"/>
        </w:rPr>
        <w:t>Proteoglycan expression of mouse and human cell lines</w:t>
      </w:r>
      <w:r w:rsidRPr="00ED0E3C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and CNFY activity.</w:t>
      </w:r>
    </w:p>
    <w:p w:rsidR="00DB5189" w:rsidRDefault="00DB5189" w:rsidP="00DB5189">
      <w:pPr>
        <w:spacing w:line="480" w:lineRule="auto"/>
        <w:ind w:right="-48"/>
        <w:rPr>
          <w:rFonts w:ascii="Arial" w:hAnsi="Arial"/>
          <w:sz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(A) </w:t>
      </w:r>
      <w:r w:rsidRPr="00224EEE">
        <w:rPr>
          <w:rFonts w:ascii="Arial" w:hAnsi="Arial" w:cs="Arial"/>
          <w:sz w:val="24"/>
          <w:szCs w:val="24"/>
          <w:lang w:val="en-US"/>
        </w:rPr>
        <w:t xml:space="preserve">Normalized RNA expression (NX) of different proteoglycans in HeLa, THP-1 and Molt-4 cells. Data were obtained from </w:t>
      </w:r>
      <w:r w:rsidRPr="007B7A3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https://www.proteinatlas.org. </w:t>
      </w:r>
    </w:p>
    <w:p w:rsidR="00DB5189" w:rsidRDefault="00DB5189" w:rsidP="00DB5189">
      <w:pPr>
        <w:spacing w:line="480" w:lineRule="auto"/>
        <w:ind w:right="-48"/>
        <w:rPr>
          <w:rFonts w:ascii="Arial" w:eastAsia="Arial" w:hAnsi="Arial" w:cs="Arial"/>
          <w:sz w:val="24"/>
          <w:szCs w:val="24"/>
          <w:lang w:val="en-US"/>
        </w:rPr>
      </w:pPr>
      <w:r w:rsidRPr="2CBCF68C">
        <w:rPr>
          <w:rFonts w:ascii="Arial" w:eastAsia="Arial" w:hAnsi="Arial" w:cs="Arial"/>
          <w:b/>
          <w:bCs/>
          <w:sz w:val="24"/>
          <w:szCs w:val="24"/>
          <w:lang w:val="en-US"/>
        </w:rPr>
        <w:t>(B)</w:t>
      </w:r>
      <w:r w:rsidRPr="2CBCF68C">
        <w:rPr>
          <w:rFonts w:ascii="Arial" w:eastAsia="Arial" w:hAnsi="Arial" w:cs="Arial"/>
          <w:sz w:val="24"/>
          <w:szCs w:val="24"/>
          <w:lang w:val="en-US"/>
        </w:rPr>
        <w:t xml:space="preserve"> Cells were incubated with 4 </w:t>
      </w:r>
      <w:proofErr w:type="spellStart"/>
      <w:r w:rsidRPr="2CBCF68C">
        <w:rPr>
          <w:rFonts w:ascii="Arial" w:eastAsia="Arial" w:hAnsi="Arial" w:cs="Arial"/>
          <w:sz w:val="24"/>
          <w:szCs w:val="24"/>
          <w:lang w:val="en-US"/>
        </w:rPr>
        <w:t>nM</w:t>
      </w:r>
      <w:proofErr w:type="spellEnd"/>
      <w:r w:rsidRPr="2CBCF68C">
        <w:rPr>
          <w:rFonts w:ascii="Arial" w:eastAsia="Arial" w:hAnsi="Arial" w:cs="Arial"/>
          <w:sz w:val="24"/>
          <w:szCs w:val="24"/>
          <w:lang w:val="en-US"/>
        </w:rPr>
        <w:t xml:space="preserve"> GST-CNFY and GST-CNFY</w:t>
      </w:r>
      <w:r w:rsidRPr="2CBCF68C">
        <w:rPr>
          <w:rFonts w:ascii="Arial" w:eastAsia="Arial" w:hAnsi="Arial" w:cs="Arial"/>
          <w:sz w:val="24"/>
          <w:szCs w:val="24"/>
          <w:vertAlign w:val="subscript"/>
          <w:lang w:val="en-US"/>
        </w:rPr>
        <w:t>C866S</w:t>
      </w:r>
      <w:r w:rsidRPr="2CBCF68C">
        <w:rPr>
          <w:rFonts w:ascii="Arial" w:eastAsia="Arial" w:hAnsi="Arial" w:cs="Arial"/>
          <w:sz w:val="24"/>
          <w:szCs w:val="24"/>
          <w:lang w:val="en-US"/>
        </w:rPr>
        <w:t xml:space="preserve"> for 4 h. </w:t>
      </w:r>
      <w:proofErr w:type="spellStart"/>
      <w:r w:rsidRPr="2CBCF68C">
        <w:rPr>
          <w:rFonts w:ascii="Arial" w:eastAsia="Arial" w:hAnsi="Arial" w:cs="Arial"/>
          <w:sz w:val="24"/>
          <w:szCs w:val="24"/>
          <w:lang w:val="en-US"/>
        </w:rPr>
        <w:t>RhoA</w:t>
      </w:r>
      <w:proofErr w:type="spellEnd"/>
      <w:r w:rsidRPr="2CBCF68C">
        <w:rPr>
          <w:rFonts w:ascii="Arial" w:eastAsia="Arial" w:hAnsi="Arial" w:cs="Arial"/>
          <w:sz w:val="24"/>
          <w:szCs w:val="24"/>
          <w:lang w:val="en-US"/>
        </w:rPr>
        <w:t xml:space="preserve"> was detected by Western blotting using an anti-human </w:t>
      </w:r>
      <w:proofErr w:type="spellStart"/>
      <w:r w:rsidRPr="2CBCF68C">
        <w:rPr>
          <w:rFonts w:ascii="Arial" w:eastAsia="Arial" w:hAnsi="Arial" w:cs="Arial"/>
          <w:sz w:val="24"/>
          <w:szCs w:val="24"/>
          <w:lang w:val="en-US"/>
        </w:rPr>
        <w:t>RhoA</w:t>
      </w:r>
      <w:proofErr w:type="spellEnd"/>
      <w:r w:rsidRPr="2CBCF68C">
        <w:rPr>
          <w:rFonts w:ascii="Arial" w:eastAsia="Arial" w:hAnsi="Arial" w:cs="Arial"/>
          <w:sz w:val="24"/>
          <w:szCs w:val="24"/>
          <w:lang w:val="en-US"/>
        </w:rPr>
        <w:t xml:space="preserve"> antibody. GAPDH was used as a loading control. The experiments were repeated three times independently with similar results. </w:t>
      </w:r>
    </w:p>
    <w:p w:rsidR="00DB5189" w:rsidRPr="00D501BE" w:rsidRDefault="00DB5189" w:rsidP="00DB5189">
      <w:pPr>
        <w:spacing w:line="480" w:lineRule="auto"/>
        <w:rPr>
          <w:rFonts w:ascii="Arial" w:hAnsi="Arial" w:cs="Arial"/>
          <w:sz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Figure S2: </w:t>
      </w:r>
      <w:r>
        <w:rPr>
          <w:rStyle w:val="HTMLSchreibmaschine"/>
          <w:rFonts w:ascii="Arial" w:eastAsiaTheme="minorHAnsi" w:hAnsi="Arial" w:cs="Arial"/>
          <w:b/>
          <w:sz w:val="24"/>
          <w:lang w:val="en-US"/>
        </w:rPr>
        <w:t xml:space="preserve">Regression analysis </w:t>
      </w:r>
      <w:r w:rsidRPr="00B67DBF">
        <w:rPr>
          <w:rFonts w:ascii="Arial" w:hAnsi="Arial" w:cs="Arial"/>
          <w:b/>
          <w:sz w:val="24"/>
          <w:lang w:val="en-US"/>
        </w:rPr>
        <w:t xml:space="preserve">of FACS derived </w:t>
      </w:r>
      <w:r>
        <w:rPr>
          <w:rFonts w:ascii="Arial" w:hAnsi="Arial" w:cs="Arial"/>
          <w:b/>
          <w:sz w:val="24"/>
          <w:lang w:val="en-US"/>
        </w:rPr>
        <w:t>CNFY</w:t>
      </w:r>
      <w:r w:rsidRPr="00B67DBF">
        <w:rPr>
          <w:rFonts w:ascii="Arial" w:hAnsi="Arial" w:cs="Arial"/>
          <w:b/>
          <w:sz w:val="24"/>
          <w:lang w:val="en-US"/>
        </w:rPr>
        <w:t xml:space="preserve"> binding data</w:t>
      </w:r>
      <w:r>
        <w:rPr>
          <w:rFonts w:ascii="Arial" w:hAnsi="Arial" w:cs="Arial"/>
          <w:b/>
          <w:sz w:val="24"/>
          <w:lang w:val="en-US"/>
        </w:rPr>
        <w:t>:</w:t>
      </w:r>
      <w:r>
        <w:rPr>
          <w:rFonts w:ascii="Arial" w:hAnsi="Arial" w:cs="Arial"/>
          <w:sz w:val="24"/>
          <w:lang w:val="en-US"/>
        </w:rPr>
        <w:t xml:space="preserve"> Modelling of a 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t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wo binding site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s Hill kinetic to FACS derived CNFY binding data using the regression function 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f(x)=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B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max1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*x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/(K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D1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+x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)+B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max2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*x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/(K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D2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+x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) | h1=1 for </w:t>
      </w:r>
      <w:r w:rsidRPr="007B7A34">
        <w:rPr>
          <w:rStyle w:val="HTMLSchreibmaschine"/>
          <w:rFonts w:ascii="Arial" w:eastAsiaTheme="minorHAnsi" w:hAnsi="Arial" w:cs="Arial"/>
          <w:b/>
          <w:sz w:val="24"/>
          <w:lang w:val="en-US"/>
        </w:rPr>
        <w:t>(</w:t>
      </w:r>
      <w:r w:rsidRPr="00D679A4">
        <w:rPr>
          <w:rStyle w:val="HTMLSchreibmaschine"/>
          <w:rFonts w:ascii="Arial" w:eastAsiaTheme="minorHAnsi" w:hAnsi="Arial" w:cs="Arial"/>
          <w:b/>
          <w:sz w:val="24"/>
          <w:lang w:val="en-US"/>
        </w:rPr>
        <w:t>A</w:t>
      </w:r>
      <w:r>
        <w:rPr>
          <w:rStyle w:val="HTMLSchreibmaschine"/>
          <w:rFonts w:ascii="Arial" w:eastAsiaTheme="minorHAnsi" w:hAnsi="Arial" w:cs="Arial"/>
          <w:b/>
          <w:sz w:val="24"/>
          <w:lang w:val="en-US"/>
        </w:rPr>
        <w:t>)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 HeLa cells (</w:t>
      </w:r>
      <w:r>
        <w:rPr>
          <w:rFonts w:ascii="Arial" w:hAnsi="Arial" w:cs="Arial"/>
          <w:sz w:val="24"/>
          <w:lang w:val="en-US"/>
        </w:rPr>
        <w:t>B</w:t>
      </w:r>
      <w:r w:rsidRPr="00DE65C5">
        <w:rPr>
          <w:rFonts w:ascii="Arial" w:hAnsi="Arial" w:cs="Arial"/>
          <w:sz w:val="24"/>
          <w:vertAlign w:val="subscript"/>
          <w:lang w:val="en-US"/>
        </w:rPr>
        <w:t>max1</w:t>
      </w:r>
      <w:r>
        <w:rPr>
          <w:rFonts w:ascii="Arial" w:hAnsi="Arial" w:cs="Arial"/>
          <w:sz w:val="24"/>
          <w:lang w:val="en-US"/>
        </w:rPr>
        <w:t>=0.4, K</w:t>
      </w:r>
      <w:r w:rsidRPr="00DE65C5">
        <w:rPr>
          <w:rFonts w:ascii="Arial" w:hAnsi="Arial" w:cs="Arial"/>
          <w:sz w:val="24"/>
          <w:vertAlign w:val="subscript"/>
          <w:lang w:val="en-US"/>
        </w:rPr>
        <w:t>D1</w:t>
      </w:r>
      <w:r>
        <w:rPr>
          <w:rFonts w:ascii="Arial" w:hAnsi="Arial" w:cs="Arial"/>
          <w:sz w:val="24"/>
          <w:lang w:val="en-US"/>
        </w:rPr>
        <w:t>=11.5, h</w:t>
      </w:r>
      <w:r w:rsidRPr="00DE65C5">
        <w:rPr>
          <w:rFonts w:ascii="Arial" w:hAnsi="Arial" w:cs="Arial"/>
          <w:sz w:val="24"/>
          <w:vertAlign w:val="subscript"/>
          <w:lang w:val="en-US"/>
        </w:rPr>
        <w:t>1</w:t>
      </w:r>
      <w:r>
        <w:rPr>
          <w:rFonts w:ascii="Arial" w:hAnsi="Arial" w:cs="Arial"/>
          <w:sz w:val="24"/>
          <w:lang w:val="en-US"/>
        </w:rPr>
        <w:t>=1, B</w:t>
      </w:r>
      <w:r w:rsidRPr="00DE65C5">
        <w:rPr>
          <w:rFonts w:ascii="Arial" w:hAnsi="Arial" w:cs="Arial"/>
          <w:sz w:val="24"/>
          <w:vertAlign w:val="subscript"/>
          <w:lang w:val="en-US"/>
        </w:rPr>
        <w:t>max2</w:t>
      </w:r>
      <w:r>
        <w:rPr>
          <w:rFonts w:ascii="Arial" w:hAnsi="Arial" w:cs="Arial"/>
          <w:sz w:val="24"/>
          <w:lang w:val="en-US"/>
        </w:rPr>
        <w:t>=0.7, K</w:t>
      </w:r>
      <w:r w:rsidRPr="00DE65C5">
        <w:rPr>
          <w:rFonts w:ascii="Arial" w:hAnsi="Arial" w:cs="Arial"/>
          <w:sz w:val="24"/>
          <w:vertAlign w:val="subscript"/>
          <w:lang w:val="en-US"/>
        </w:rPr>
        <w:t>D2</w:t>
      </w:r>
      <w:r>
        <w:rPr>
          <w:rFonts w:ascii="Arial" w:hAnsi="Arial" w:cs="Arial"/>
          <w:sz w:val="24"/>
          <w:lang w:val="en-US"/>
        </w:rPr>
        <w:t xml:space="preserve">=57.1, </w:t>
      </w:r>
      <w:r w:rsidRPr="00DE65C5">
        <w:rPr>
          <w:rFonts w:ascii="Arial" w:hAnsi="Arial" w:cs="Arial"/>
          <w:sz w:val="24"/>
          <w:lang w:val="en-US"/>
        </w:rPr>
        <w:t>h</w:t>
      </w:r>
      <w:r w:rsidRPr="00DE65C5"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>=2.6) and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 </w:t>
      </w:r>
      <w:r w:rsidRPr="007B7A34">
        <w:rPr>
          <w:rStyle w:val="HTMLSchreibmaschine"/>
          <w:rFonts w:ascii="Arial" w:eastAsiaTheme="minorHAnsi" w:hAnsi="Arial" w:cs="Arial"/>
          <w:b/>
          <w:sz w:val="24"/>
          <w:lang w:val="en-US"/>
        </w:rPr>
        <w:t>(</w:t>
      </w:r>
      <w:r w:rsidRPr="00D679A4">
        <w:rPr>
          <w:rStyle w:val="HTMLSchreibmaschine"/>
          <w:rFonts w:ascii="Arial" w:eastAsiaTheme="minorHAnsi" w:hAnsi="Arial" w:cs="Arial"/>
          <w:b/>
          <w:sz w:val="24"/>
          <w:lang w:val="en-US"/>
        </w:rPr>
        <w:t>B</w:t>
      </w:r>
      <w:r>
        <w:rPr>
          <w:rStyle w:val="HTMLSchreibmaschine"/>
          <w:rFonts w:ascii="Arial" w:eastAsiaTheme="minorHAnsi" w:hAnsi="Arial" w:cs="Arial"/>
          <w:b/>
          <w:sz w:val="24"/>
          <w:lang w:val="en-US"/>
        </w:rPr>
        <w:t>)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 THP-1 cells (</w:t>
      </w:r>
      <w:r>
        <w:rPr>
          <w:rFonts w:ascii="Arial" w:hAnsi="Arial" w:cs="Arial"/>
          <w:sz w:val="24"/>
          <w:lang w:val="en-US"/>
        </w:rPr>
        <w:t>B</w:t>
      </w:r>
      <w:r w:rsidRPr="00DE65C5">
        <w:rPr>
          <w:rFonts w:ascii="Arial" w:hAnsi="Arial" w:cs="Arial"/>
          <w:sz w:val="24"/>
          <w:vertAlign w:val="subscript"/>
          <w:lang w:val="en-US"/>
        </w:rPr>
        <w:t>max1</w:t>
      </w:r>
      <w:r>
        <w:rPr>
          <w:rFonts w:ascii="Arial" w:hAnsi="Arial" w:cs="Arial"/>
          <w:sz w:val="24"/>
          <w:lang w:val="en-US"/>
        </w:rPr>
        <w:t>=0.3, K</w:t>
      </w:r>
      <w:r w:rsidRPr="00DE65C5">
        <w:rPr>
          <w:rFonts w:ascii="Arial" w:hAnsi="Arial" w:cs="Arial"/>
          <w:sz w:val="24"/>
          <w:vertAlign w:val="subscript"/>
          <w:lang w:val="en-US"/>
        </w:rPr>
        <w:t>D1</w:t>
      </w:r>
      <w:r>
        <w:rPr>
          <w:rFonts w:ascii="Arial" w:hAnsi="Arial" w:cs="Arial"/>
          <w:sz w:val="24"/>
          <w:lang w:val="en-US"/>
        </w:rPr>
        <w:t>=19.4, h</w:t>
      </w:r>
      <w:r w:rsidRPr="00DE65C5">
        <w:rPr>
          <w:rFonts w:ascii="Arial" w:hAnsi="Arial" w:cs="Arial"/>
          <w:sz w:val="24"/>
          <w:vertAlign w:val="subscript"/>
          <w:lang w:val="en-US"/>
        </w:rPr>
        <w:t>1</w:t>
      </w:r>
      <w:r>
        <w:rPr>
          <w:rFonts w:ascii="Arial" w:hAnsi="Arial" w:cs="Arial"/>
          <w:sz w:val="24"/>
          <w:lang w:val="en-US"/>
        </w:rPr>
        <w:t>=1, B</w:t>
      </w:r>
      <w:r w:rsidRPr="00DE65C5">
        <w:rPr>
          <w:rFonts w:ascii="Arial" w:hAnsi="Arial" w:cs="Arial"/>
          <w:sz w:val="24"/>
          <w:vertAlign w:val="subscript"/>
          <w:lang w:val="en-US"/>
        </w:rPr>
        <w:t>max2</w:t>
      </w:r>
      <w:r>
        <w:rPr>
          <w:rFonts w:ascii="Arial" w:hAnsi="Arial" w:cs="Arial"/>
          <w:sz w:val="24"/>
          <w:lang w:val="en-US"/>
        </w:rPr>
        <w:t>=0.7, K</w:t>
      </w:r>
      <w:r w:rsidRPr="00DE65C5">
        <w:rPr>
          <w:rFonts w:ascii="Arial" w:hAnsi="Arial" w:cs="Arial"/>
          <w:sz w:val="24"/>
          <w:vertAlign w:val="subscript"/>
          <w:lang w:val="en-US"/>
        </w:rPr>
        <w:t>D2</w:t>
      </w:r>
      <w:r>
        <w:rPr>
          <w:rFonts w:ascii="Arial" w:hAnsi="Arial" w:cs="Arial"/>
          <w:sz w:val="24"/>
          <w:lang w:val="en-US"/>
        </w:rPr>
        <w:t xml:space="preserve">=78.6, </w:t>
      </w:r>
      <w:r w:rsidRPr="00DE65C5">
        <w:rPr>
          <w:rFonts w:ascii="Arial" w:hAnsi="Arial" w:cs="Arial"/>
          <w:sz w:val="24"/>
          <w:lang w:val="en-US"/>
        </w:rPr>
        <w:t>h</w:t>
      </w:r>
      <w:r w:rsidRPr="00DE65C5">
        <w:rPr>
          <w:rFonts w:ascii="Arial" w:hAnsi="Arial" w:cs="Arial"/>
          <w:sz w:val="24"/>
          <w:vertAlign w:val="subscript"/>
          <w:lang w:val="en-US"/>
        </w:rPr>
        <w:t>2</w:t>
      </w:r>
      <w:r>
        <w:rPr>
          <w:rFonts w:ascii="Arial" w:hAnsi="Arial" w:cs="Arial"/>
          <w:sz w:val="24"/>
          <w:lang w:val="en-US"/>
        </w:rPr>
        <w:t>=3.0)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. The additive regression function describes binding of the ligand to two receptors and consists of 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f(x)</w:t>
      </w:r>
      <w:r w:rsidRPr="00D679A4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1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=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B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max1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*x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/(K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D1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+x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h1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 xml:space="preserve">) | h1=1 depicted in blue and 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f(x)</w:t>
      </w:r>
      <w:r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2</w:t>
      </w:r>
      <w:r w:rsidRPr="00B67DBF">
        <w:rPr>
          <w:rStyle w:val="HTMLSchreibmaschine"/>
          <w:rFonts w:ascii="Arial" w:eastAsiaTheme="minorHAnsi" w:hAnsi="Arial" w:cs="Arial"/>
          <w:sz w:val="24"/>
          <w:lang w:val="en-US"/>
        </w:rPr>
        <w:t>=</w:t>
      </w:r>
      <w:r w:rsidRPr="00D679A4">
        <w:rPr>
          <w:rStyle w:val="HTMLSchreibmaschine"/>
          <w:rFonts w:ascii="Arial" w:eastAsiaTheme="minorHAnsi" w:hAnsi="Arial" w:cs="Arial"/>
          <w:sz w:val="24"/>
          <w:lang w:val="en-US"/>
        </w:rPr>
        <w:t xml:space="preserve"> 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B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max2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*x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/(K</w:t>
      </w:r>
      <w:r w:rsidRPr="003E1749">
        <w:rPr>
          <w:rStyle w:val="HTMLSchreibmaschine"/>
          <w:rFonts w:ascii="Arial" w:eastAsiaTheme="minorHAnsi" w:hAnsi="Arial" w:cs="Arial"/>
          <w:sz w:val="24"/>
          <w:vertAlign w:val="subscript"/>
          <w:lang w:val="en-US"/>
        </w:rPr>
        <w:t>D2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+x</w:t>
      </w:r>
      <w:r w:rsidRPr="003E1749">
        <w:rPr>
          <w:rStyle w:val="HTMLSchreibmaschine"/>
          <w:rFonts w:ascii="Arial" w:eastAsiaTheme="minorHAnsi" w:hAnsi="Arial" w:cs="Arial"/>
          <w:sz w:val="24"/>
          <w:vertAlign w:val="superscript"/>
          <w:lang w:val="en-US"/>
        </w:rPr>
        <w:t>h2</w:t>
      </w:r>
      <w:r>
        <w:rPr>
          <w:rStyle w:val="HTMLSchreibmaschine"/>
          <w:rFonts w:ascii="Arial" w:eastAsiaTheme="minorHAnsi" w:hAnsi="Arial" w:cs="Arial"/>
          <w:sz w:val="24"/>
          <w:lang w:val="en-US"/>
        </w:rPr>
        <w:t>) depicted in green.</w:t>
      </w:r>
    </w:p>
    <w:p w:rsidR="00DB5189" w:rsidRPr="00512661" w:rsidRDefault="00DB5189" w:rsidP="00DB5189">
      <w:pPr>
        <w:spacing w:line="480" w:lineRule="auto"/>
        <w:ind w:right="-48"/>
        <w:rPr>
          <w:rFonts w:ascii="Arial" w:eastAsia="Arial" w:hAnsi="Arial" w:cs="Arial"/>
          <w:sz w:val="24"/>
          <w:szCs w:val="24"/>
          <w:lang w:val="en-US"/>
        </w:rPr>
      </w:pPr>
      <w:r w:rsidRPr="2CBCF68C">
        <w:rPr>
          <w:rFonts w:ascii="Arial" w:hAnsi="Arial"/>
          <w:b/>
          <w:bCs/>
          <w:sz w:val="24"/>
          <w:szCs w:val="24"/>
          <w:lang w:val="en-US"/>
        </w:rPr>
        <w:t xml:space="preserve">Figure S3: Detection of </w:t>
      </w:r>
      <w:proofErr w:type="spellStart"/>
      <w:r w:rsidRPr="2CBCF68C">
        <w:rPr>
          <w:rFonts w:ascii="Arial" w:hAnsi="Arial"/>
          <w:b/>
          <w:bCs/>
          <w:sz w:val="24"/>
          <w:szCs w:val="24"/>
          <w:lang w:val="en-US"/>
        </w:rPr>
        <w:t>RhoA</w:t>
      </w:r>
      <w:proofErr w:type="spellEnd"/>
      <w:r w:rsidRPr="2CBCF68C">
        <w:rPr>
          <w:rFonts w:ascii="Arial" w:hAnsi="Arial"/>
          <w:b/>
          <w:bCs/>
          <w:sz w:val="24"/>
          <w:szCs w:val="24"/>
          <w:lang w:val="en-US"/>
        </w:rPr>
        <w:t xml:space="preserve"> deamidation by the shift assay: 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HeLa cells were incubated with 4 </w:t>
      </w:r>
      <w:proofErr w:type="spellStart"/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nM</w:t>
      </w:r>
      <w:proofErr w:type="spellEnd"/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GST-CNFY </w:t>
      </w:r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in the presence 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of several GAG</w:t>
      </w:r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(</w:t>
      </w:r>
      <w:r w:rsidRPr="2CBCF68C">
        <w:rPr>
          <w:rStyle w:val="normaltextrun"/>
          <w:rFonts w:ascii="Arial" w:hAnsi="Arial" w:cs="Arial"/>
          <w:color w:val="000000" w:themeColor="text1"/>
          <w:sz w:val="24"/>
          <w:szCs w:val="24"/>
          <w:lang w:val="en-US"/>
        </w:rPr>
        <w:t>50 µg/ml</w:t>
      </w:r>
      <w:r>
        <w:rPr>
          <w:rStyle w:val="normaltextrun"/>
          <w:rFonts w:ascii="Arial" w:hAnsi="Arial" w:cs="Arial"/>
          <w:color w:val="000000" w:themeColor="text1"/>
          <w:sz w:val="24"/>
          <w:szCs w:val="24"/>
          <w:lang w:val="en-US"/>
        </w:rPr>
        <w:t>)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, respectively as indicated: </w:t>
      </w:r>
      <w:r w:rsidRPr="2CBCF68C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(dextran sulfate (</w:t>
      </w:r>
      <w:proofErr w:type="spellStart"/>
      <w:r w:rsidRPr="00512661">
        <w:rPr>
          <w:rStyle w:val="spellingerror"/>
          <w:rFonts w:ascii="Arial" w:hAnsi="Arial" w:cs="Arial"/>
          <w:color w:val="000000"/>
          <w:position w:val="-1"/>
          <w:sz w:val="24"/>
          <w:szCs w:val="24"/>
          <w:lang w:val="en-US"/>
        </w:rPr>
        <w:t>D</w:t>
      </w:r>
      <w:r w:rsidRPr="2CBCF68C">
        <w:rPr>
          <w:rStyle w:val="spellingerror"/>
          <w:rFonts w:ascii="Arial" w:hAnsi="Arial" w:cs="Arial"/>
          <w:color w:val="000000"/>
          <w:position w:val="-1"/>
          <w:sz w:val="24"/>
          <w:szCs w:val="24"/>
          <w:lang w:val="en-US"/>
        </w:rPr>
        <w:t>xS</w:t>
      </w:r>
      <w:proofErr w:type="spellEnd"/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), heparin (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H</w:t>
      </w:r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), fondaparinux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(F</w:t>
      </w:r>
      <w:r w:rsidRPr="2CBCF68C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) and chondroitin sulfate A (</w:t>
      </w:r>
      <w:r w:rsidRPr="2CBCF68C">
        <w:rPr>
          <w:rStyle w:val="spellingerror"/>
          <w:rFonts w:ascii="Arial" w:hAnsi="Arial" w:cs="Arial"/>
          <w:color w:val="000000"/>
          <w:position w:val="-1"/>
          <w:sz w:val="24"/>
          <w:szCs w:val="24"/>
          <w:lang w:val="en-US"/>
        </w:rPr>
        <w:t>C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S</w:t>
      </w:r>
      <w:r w:rsidRPr="2CBCF68C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). </w:t>
      </w:r>
      <w:proofErr w:type="spellStart"/>
      <w:r w:rsidRPr="2CBCF68C">
        <w:rPr>
          <w:rStyle w:val="spellingerror"/>
          <w:rFonts w:ascii="Arial" w:hAnsi="Arial" w:cs="Arial"/>
          <w:color w:val="000000"/>
          <w:position w:val="-1"/>
          <w:sz w:val="24"/>
          <w:szCs w:val="24"/>
          <w:lang w:val="en-US"/>
        </w:rPr>
        <w:t>RhoA</w:t>
      </w:r>
      <w:proofErr w:type="spellEnd"/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was detected by Western-blotting using a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n</w:t>
      </w:r>
      <w:r w:rsidRPr="2CBCF68C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anti-human </w:t>
      </w:r>
      <w:proofErr w:type="spellStart"/>
      <w:r w:rsidRPr="2CBCF68C">
        <w:rPr>
          <w:rStyle w:val="spellingerror"/>
          <w:rFonts w:ascii="Arial" w:hAnsi="Arial" w:cs="Arial"/>
          <w:color w:val="000000"/>
          <w:position w:val="-1"/>
          <w:sz w:val="24"/>
          <w:szCs w:val="24"/>
          <w:lang w:val="en-US"/>
        </w:rPr>
        <w:t>RhoA</w:t>
      </w:r>
      <w:proofErr w:type="spellEnd"/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 antibody</w:t>
      </w:r>
      <w:r w:rsidRPr="2CBCF68C">
        <w:rPr>
          <w:rStyle w:val="normaltextrun"/>
          <w:rFonts w:ascii="Arial" w:hAnsi="Arial" w:cs="Arial"/>
          <w:color w:val="000000" w:themeColor="text1"/>
          <w:sz w:val="24"/>
          <w:szCs w:val="24"/>
          <w:lang w:val="en-US"/>
        </w:rPr>
        <w:t xml:space="preserve">. </w:t>
      </w:r>
      <w:r w:rsidRPr="00857DAC">
        <w:rPr>
          <w:rFonts w:ascii="Arial" w:hAnsi="Arial" w:cs="Arial"/>
          <w:sz w:val="24"/>
          <w:szCs w:val="24"/>
          <w:lang w:val="en-US"/>
        </w:rPr>
        <w:t xml:space="preserve">Equal </w:t>
      </w:r>
      <w:r w:rsidRPr="001D2C63">
        <w:rPr>
          <w:rFonts w:ascii="Arial" w:hAnsi="Arial" w:cs="Arial"/>
          <w:sz w:val="24"/>
          <w:szCs w:val="24"/>
          <w:lang w:val="en-US"/>
        </w:rPr>
        <w:t>loading was verified by detection of GAPDH</w:t>
      </w:r>
      <w:r w:rsidRPr="2CBCF68C">
        <w:rPr>
          <w:rFonts w:ascii="Arial" w:hAnsi="Arial" w:cs="Arial"/>
          <w:position w:val="-1"/>
          <w:sz w:val="24"/>
          <w:szCs w:val="24"/>
          <w:lang w:val="en-US"/>
        </w:rPr>
        <w:t xml:space="preserve">. </w:t>
      </w:r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 xml:space="preserve">The experiment was repeated three times </w:t>
      </w:r>
      <w:r w:rsidRPr="00512661"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independently</w:t>
      </w:r>
      <w:r w:rsidRPr="2CBCF68C">
        <w:rPr>
          <w:rStyle w:val="normaltextrun"/>
          <w:rFonts w:ascii="Arial" w:hAnsi="Arial" w:cs="Arial"/>
          <w:color w:val="000000" w:themeColor="text1"/>
          <w:sz w:val="24"/>
          <w:szCs w:val="24"/>
          <w:lang w:val="en-US"/>
        </w:rPr>
        <w:t>.</w:t>
      </w:r>
    </w:p>
    <w:p w:rsidR="00DB5189" w:rsidRDefault="00DB5189" w:rsidP="00DB5189">
      <w:pPr>
        <w:spacing w:line="480" w:lineRule="auto"/>
        <w:rPr>
          <w:rFonts w:ascii="Arial" w:hAnsi="Arial"/>
          <w:b/>
          <w:sz w:val="24"/>
          <w:szCs w:val="24"/>
          <w:lang w:val="en-US"/>
        </w:rPr>
      </w:pPr>
      <w:r w:rsidRPr="00D116C2">
        <w:rPr>
          <w:rFonts w:ascii="Arial" w:hAnsi="Arial"/>
          <w:b/>
          <w:sz w:val="24"/>
          <w:szCs w:val="24"/>
          <w:lang w:val="en-US"/>
        </w:rPr>
        <w:t xml:space="preserve">Figure </w:t>
      </w:r>
      <w:r>
        <w:rPr>
          <w:rFonts w:ascii="Arial" w:hAnsi="Arial"/>
          <w:b/>
          <w:sz w:val="24"/>
          <w:szCs w:val="24"/>
          <w:lang w:val="en-US"/>
        </w:rPr>
        <w:t xml:space="preserve">S4: Characterization of the C-terminal heparin-binding motive. </w:t>
      </w:r>
    </w:p>
    <w:p w:rsidR="00DB5189" w:rsidRDefault="00DB5189" w:rsidP="00DB5189">
      <w:pPr>
        <w:spacing w:line="480" w:lineRule="auto"/>
        <w:rPr>
          <w:rFonts w:ascii="Arial" w:hAnsi="Arial"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lastRenderedPageBreak/>
        <w:t xml:space="preserve">(A) </w:t>
      </w:r>
      <w:r>
        <w:rPr>
          <w:rFonts w:ascii="Arial" w:hAnsi="Arial"/>
          <w:sz w:val="24"/>
          <w:szCs w:val="24"/>
          <w:lang w:val="en-US"/>
        </w:rPr>
        <w:t xml:space="preserve">Structure of the CNFY C-terminal domain (709-1014) modeled to the known crystal structure of CNF1 C-terminal domain (709-1014) </w:t>
      </w:r>
      <w:r>
        <w:rPr>
          <w:rFonts w:ascii="Arial" w:hAnsi="Arial"/>
          <w:sz w:val="24"/>
          <w:szCs w:val="24"/>
          <w:lang w:val="en-US"/>
        </w:rPr>
        <w:fldChar w:fldCharType="begin">
          <w:fldData xml:space="preserve">PEVuZE5vdGU+PENpdGU+PEF1dGhvcj5CdWV0b3c8L0F1dGhvcj48WWVhcj4yMDAxPC9ZZWFyPjxS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</w:fldData>
        </w:fldChar>
      </w:r>
      <w:r>
        <w:rPr>
          <w:rFonts w:ascii="Arial" w:hAnsi="Arial"/>
          <w:sz w:val="24"/>
          <w:szCs w:val="24"/>
          <w:lang w:val="en-US"/>
        </w:rPr>
        <w:instrText xml:space="preserve"> ADDIN EN.CITE </w:instrText>
      </w:r>
      <w:r>
        <w:rPr>
          <w:rFonts w:ascii="Arial" w:hAnsi="Arial"/>
          <w:sz w:val="24"/>
          <w:szCs w:val="24"/>
          <w:lang w:val="en-US"/>
        </w:rPr>
        <w:fldChar w:fldCharType="begin">
          <w:fldData xml:space="preserve">PEVuZE5vdGU+PENpdGU+PEF1dGhvcj5CdWV0b3c8L0F1dGhvcj48WWVhcj4yMDAxPC9ZZWFyPjxS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</w:fldData>
        </w:fldChar>
      </w:r>
      <w:r>
        <w:rPr>
          <w:rFonts w:ascii="Arial" w:hAnsi="Arial"/>
          <w:sz w:val="24"/>
          <w:szCs w:val="24"/>
          <w:lang w:val="en-US"/>
        </w:rPr>
        <w:instrText xml:space="preserve"> ADDIN EN.CITE.DATA </w:instrText>
      </w:r>
      <w:r>
        <w:rPr>
          <w:rFonts w:ascii="Arial" w:hAnsi="Arial"/>
          <w:sz w:val="24"/>
          <w:szCs w:val="24"/>
          <w:lang w:val="en-US"/>
        </w:rPr>
      </w:r>
      <w:r>
        <w:rPr>
          <w:rFonts w:ascii="Arial" w:hAnsi="Arial"/>
          <w:sz w:val="24"/>
          <w:szCs w:val="24"/>
          <w:lang w:val="en-US"/>
        </w:rPr>
        <w:fldChar w:fldCharType="end"/>
      </w:r>
      <w:r>
        <w:rPr>
          <w:rFonts w:ascii="Arial" w:hAnsi="Arial"/>
          <w:sz w:val="24"/>
          <w:szCs w:val="24"/>
          <w:lang w:val="en-US"/>
        </w:rPr>
      </w:r>
      <w:r>
        <w:rPr>
          <w:rFonts w:ascii="Arial" w:hAnsi="Arial"/>
          <w:sz w:val="24"/>
          <w:szCs w:val="24"/>
          <w:lang w:val="en-US"/>
        </w:rPr>
        <w:fldChar w:fldCharType="separate"/>
      </w:r>
      <w:r>
        <w:rPr>
          <w:rFonts w:ascii="Arial" w:hAnsi="Arial"/>
          <w:noProof/>
          <w:sz w:val="24"/>
          <w:szCs w:val="24"/>
          <w:lang w:val="en-US"/>
        </w:rPr>
        <w:t>(35)</w:t>
      </w:r>
      <w:r>
        <w:rPr>
          <w:rFonts w:ascii="Arial" w:hAnsi="Arial"/>
          <w:sz w:val="24"/>
          <w:szCs w:val="24"/>
          <w:lang w:val="en-US"/>
        </w:rPr>
        <w:fldChar w:fldCharType="end"/>
      </w:r>
      <w:r>
        <w:rPr>
          <w:rFonts w:ascii="Arial" w:hAnsi="Arial"/>
          <w:sz w:val="24"/>
          <w:szCs w:val="24"/>
          <w:lang w:val="en-US"/>
        </w:rPr>
        <w:t xml:space="preserve">. Amino acids of the heparin-binding motive K774, K775, K777 as well as K786 are highlighted as balls. </w:t>
      </w:r>
    </w:p>
    <w:p w:rsidR="00DB5189" w:rsidRDefault="00DB5189" w:rsidP="00DB5189">
      <w:pPr>
        <w:spacing w:line="480" w:lineRule="auto"/>
        <w:rPr>
          <w:rFonts w:ascii="Arial" w:hAnsi="Arial" w:cs="Arial"/>
          <w:sz w:val="24"/>
          <w:szCs w:val="24"/>
          <w:lang w:val="en-US"/>
        </w:rPr>
      </w:pPr>
      <w:r w:rsidRPr="2CBCF68C">
        <w:rPr>
          <w:rFonts w:ascii="Arial" w:hAnsi="Arial"/>
          <w:b/>
          <w:bCs/>
          <w:sz w:val="24"/>
          <w:szCs w:val="24"/>
          <w:lang w:val="en-US"/>
        </w:rPr>
        <w:t xml:space="preserve">(B) </w:t>
      </w:r>
      <w:r>
        <w:rPr>
          <w:rFonts w:ascii="Arial" w:hAnsi="Arial" w:cs="Arial"/>
          <w:sz w:val="24"/>
          <w:szCs w:val="24"/>
          <w:lang w:val="en-US"/>
        </w:rPr>
        <w:t xml:space="preserve">Flow cytometry analyses of the wildtype and mutant </w:t>
      </w:r>
      <w:r w:rsidRPr="00BD7A83"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>L488</w:t>
      </w:r>
      <w:r w:rsidRPr="00BD7A83">
        <w:rPr>
          <w:rFonts w:ascii="Arial" w:hAnsi="Arial" w:cs="Arial"/>
          <w:sz w:val="24"/>
          <w:szCs w:val="24"/>
          <w:lang w:val="en-US"/>
        </w:rPr>
        <w:t>-GST-CNF</w:t>
      </w:r>
      <w:r w:rsidRPr="008767D5">
        <w:rPr>
          <w:rFonts w:ascii="Arial" w:hAnsi="Arial" w:cs="Arial"/>
          <w:sz w:val="24"/>
          <w:szCs w:val="24"/>
          <w:vertAlign w:val="subscript"/>
          <w:lang w:val="en-US"/>
        </w:rPr>
        <w:t xml:space="preserve">709-1014 </w:t>
      </w:r>
      <w:r>
        <w:rPr>
          <w:rFonts w:ascii="Arial" w:hAnsi="Arial" w:cs="Arial"/>
          <w:sz w:val="24"/>
          <w:szCs w:val="24"/>
          <w:lang w:val="en-US"/>
        </w:rPr>
        <w:t xml:space="preserve">(35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nM</w:t>
      </w:r>
      <w:proofErr w:type="spellEnd"/>
      <w:r>
        <w:rPr>
          <w:rFonts w:ascii="Arial" w:hAnsi="Arial" w:cs="Arial"/>
          <w:sz w:val="24"/>
          <w:szCs w:val="24"/>
          <w:lang w:val="en-US"/>
        </w:rPr>
        <w:t>) binding to</w:t>
      </w:r>
      <w:r w:rsidRPr="00BD7A8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HeLa cells</w:t>
      </w:r>
      <w:r w:rsidRPr="00BD7A83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in the presence or absence of 50 µg/ml </w:t>
      </w:r>
      <w:r>
        <w:rPr>
          <w:rStyle w:val="normaltextrun"/>
          <w:rFonts w:ascii="Arial" w:hAnsi="Arial" w:cs="Arial"/>
          <w:color w:val="000000"/>
          <w:position w:val="-1"/>
          <w:sz w:val="24"/>
          <w:szCs w:val="24"/>
          <w:lang w:val="en-US"/>
        </w:rPr>
        <w:t>heparin</w:t>
      </w:r>
      <w:r w:rsidRPr="00BD7A83">
        <w:rPr>
          <w:rFonts w:ascii="Arial" w:hAnsi="Arial" w:cs="Arial"/>
          <w:sz w:val="24"/>
          <w:szCs w:val="24"/>
          <w:lang w:val="en-US"/>
        </w:rPr>
        <w:t xml:space="preserve">. </w:t>
      </w:r>
      <w:r w:rsidRPr="00857DAC">
        <w:rPr>
          <w:rFonts w:ascii="Arial" w:hAnsi="Arial" w:cs="Arial"/>
          <w:sz w:val="24"/>
          <w:szCs w:val="24"/>
          <w:lang w:val="en-US"/>
        </w:rPr>
        <w:t>Values are average of bound</w:t>
      </w:r>
      <w:r w:rsidRPr="004D5A74">
        <w:rPr>
          <w:rFonts w:ascii="Arial" w:hAnsi="Arial" w:cs="Arial"/>
          <w:sz w:val="24"/>
          <w:szCs w:val="24"/>
          <w:lang w:val="en-US"/>
        </w:rPr>
        <w:t xml:space="preserve"> fluorescence</w:t>
      </w:r>
      <w:r w:rsidRPr="00857DAC">
        <w:rPr>
          <w:rFonts w:ascii="Arial" w:hAnsi="Arial" w:cs="Arial"/>
          <w:sz w:val="24"/>
          <w:szCs w:val="24"/>
          <w:lang w:val="en-US"/>
        </w:rPr>
        <w:t xml:space="preserve"> ± SD </w:t>
      </w:r>
      <w:r w:rsidRPr="2CBCF68C">
        <w:rPr>
          <w:rFonts w:ascii="Arial" w:hAnsi="Arial"/>
          <w:sz w:val="24"/>
          <w:szCs w:val="24"/>
          <w:lang w:val="en-US"/>
        </w:rPr>
        <w:t xml:space="preserve">normalized to control cells only incubated with </w:t>
      </w:r>
      <w:r w:rsidRPr="00BD7A83">
        <w:rPr>
          <w:rFonts w:ascii="Arial" w:hAnsi="Arial" w:cs="Arial"/>
          <w:sz w:val="24"/>
          <w:szCs w:val="24"/>
          <w:lang w:val="en-US"/>
        </w:rPr>
        <w:t>D</w:t>
      </w:r>
      <w:r>
        <w:rPr>
          <w:rFonts w:ascii="Arial" w:hAnsi="Arial" w:cs="Arial"/>
          <w:sz w:val="24"/>
          <w:szCs w:val="24"/>
          <w:lang w:val="en-US"/>
        </w:rPr>
        <w:t>L488-</w:t>
      </w:r>
      <w:r w:rsidRPr="2CBCF68C">
        <w:rPr>
          <w:rFonts w:ascii="Arial" w:hAnsi="Arial"/>
          <w:sz w:val="24"/>
          <w:szCs w:val="24"/>
          <w:lang w:val="en-US"/>
        </w:rPr>
        <w:t>GST-CNFY</w:t>
      </w:r>
      <w:r w:rsidRPr="00857DAC">
        <w:rPr>
          <w:rFonts w:ascii="Arial" w:hAnsi="Arial" w:cs="Arial"/>
          <w:sz w:val="24"/>
          <w:szCs w:val="24"/>
          <w:lang w:val="en-US"/>
        </w:rPr>
        <w:t xml:space="preserve"> (</w:t>
      </w:r>
      <w:r w:rsidRPr="2CBCF68C">
        <w:rPr>
          <w:rStyle w:val="Hervorhebung"/>
          <w:rFonts w:ascii="Arial" w:hAnsi="Arial" w:cs="Arial"/>
          <w:sz w:val="24"/>
          <w:szCs w:val="24"/>
          <w:lang w:val="en-US"/>
        </w:rPr>
        <w:t>n</w:t>
      </w:r>
      <w:r w:rsidRPr="2CBCF68C">
        <w:rPr>
          <w:rFonts w:ascii="Arial" w:hAnsi="Arial" w:cs="Arial"/>
          <w:i/>
          <w:iCs/>
          <w:sz w:val="24"/>
          <w:szCs w:val="24"/>
          <w:lang w:val="en-US"/>
        </w:rPr>
        <w:t xml:space="preserve"> = </w:t>
      </w:r>
      <w:r>
        <w:rPr>
          <w:rFonts w:ascii="Arial" w:hAnsi="Arial" w:cs="Arial"/>
          <w:sz w:val="24"/>
          <w:szCs w:val="24"/>
          <w:lang w:val="en-US"/>
        </w:rPr>
        <w:t>3</w:t>
      </w:r>
      <w:r w:rsidRPr="00857DAC">
        <w:rPr>
          <w:rFonts w:ascii="Arial" w:hAnsi="Arial" w:cs="Arial"/>
          <w:sz w:val="24"/>
          <w:szCs w:val="24"/>
          <w:lang w:val="en-US"/>
        </w:rPr>
        <w:t xml:space="preserve">). </w:t>
      </w:r>
      <w:r w:rsidRPr="00202787">
        <w:rPr>
          <w:rFonts w:ascii="Arial" w:hAnsi="Arial"/>
          <w:sz w:val="24"/>
          <w:szCs w:val="24"/>
          <w:lang w:val="en-US"/>
        </w:rPr>
        <w:t>Statistical analys</w:t>
      </w:r>
      <w:r>
        <w:rPr>
          <w:rFonts w:ascii="Arial" w:hAnsi="Arial"/>
          <w:sz w:val="24"/>
          <w:szCs w:val="24"/>
          <w:lang w:val="en-US"/>
        </w:rPr>
        <w:t>is</w:t>
      </w:r>
      <w:r w:rsidRPr="00202787">
        <w:rPr>
          <w:rFonts w:ascii="Arial" w:hAnsi="Arial"/>
          <w:sz w:val="24"/>
          <w:szCs w:val="24"/>
          <w:lang w:val="en-US"/>
        </w:rPr>
        <w:t xml:space="preserve"> w</w:t>
      </w:r>
      <w:r>
        <w:rPr>
          <w:rFonts w:ascii="Arial" w:hAnsi="Arial"/>
          <w:sz w:val="24"/>
          <w:szCs w:val="24"/>
          <w:lang w:val="en-US"/>
        </w:rPr>
        <w:t>as</w:t>
      </w:r>
      <w:r w:rsidRPr="00202787">
        <w:rPr>
          <w:rFonts w:ascii="Arial" w:hAnsi="Arial"/>
          <w:sz w:val="24"/>
          <w:szCs w:val="24"/>
          <w:lang w:val="en-US"/>
        </w:rPr>
        <w:t xml:space="preserve"> performed using </w:t>
      </w:r>
      <w:r w:rsidRPr="00857DAC">
        <w:rPr>
          <w:rFonts w:ascii="Arial" w:hAnsi="Arial"/>
          <w:sz w:val="24"/>
          <w:szCs w:val="24"/>
          <w:lang w:val="en-US"/>
        </w:rPr>
        <w:t>student’s t-test</w:t>
      </w:r>
      <w:r w:rsidRPr="00202787">
        <w:rPr>
          <w:rFonts w:ascii="Arial" w:hAnsi="Arial"/>
          <w:sz w:val="24"/>
          <w:szCs w:val="24"/>
          <w:lang w:val="en-US"/>
        </w:rPr>
        <w:t xml:space="preserve">. </w:t>
      </w:r>
      <w:r w:rsidRPr="00CD7D94">
        <w:rPr>
          <w:rFonts w:ascii="Arial" w:hAnsi="Arial"/>
          <w:sz w:val="24"/>
          <w:szCs w:val="24"/>
          <w:lang w:val="en-US"/>
        </w:rPr>
        <w:t>**** p &lt; 0.0001</w:t>
      </w:r>
      <w:r w:rsidRPr="00202787">
        <w:rPr>
          <w:rFonts w:ascii="Arial" w:hAnsi="Arial"/>
          <w:sz w:val="24"/>
          <w:szCs w:val="24"/>
          <w:lang w:val="en-US"/>
        </w:rPr>
        <w:t>.</w:t>
      </w:r>
    </w:p>
    <w:p w:rsidR="00DB5189" w:rsidRPr="004210EB" w:rsidRDefault="00DB5189" w:rsidP="00DB5189">
      <w:pPr>
        <w:spacing w:line="480" w:lineRule="auto"/>
        <w:ind w:right="-48"/>
        <w:rPr>
          <w:rFonts w:ascii="Arial" w:hAnsi="Arial"/>
          <w:sz w:val="24"/>
          <w:lang w:val="en-US"/>
        </w:rPr>
      </w:pPr>
    </w:p>
    <w:p w:rsidR="008C3F3C" w:rsidRDefault="008C3F3C"/>
    <w:sectPr w:rsidR="008C3F3C">
      <w:footerReference w:type="default" r:id="rId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76068672"/>
      <w:docPartObj>
        <w:docPartGallery w:val="Page Numbers (Bottom of Page)"/>
        <w:docPartUnique/>
      </w:docPartObj>
    </w:sdtPr>
    <w:sdtEndPr/>
    <w:sdtContent>
      <w:p w:rsidR="00296322" w:rsidRDefault="00DB518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</w:t>
        </w:r>
        <w:r>
          <w:fldChar w:fldCharType="end"/>
        </w:r>
      </w:p>
    </w:sdtContent>
  </w:sdt>
  <w:p w:rsidR="00296322" w:rsidRDefault="00DB5189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189"/>
    <w:rsid w:val="008C3F3C"/>
    <w:rsid w:val="00DB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01D6F"/>
  <w15:chartTrackingRefBased/>
  <w15:docId w15:val="{DE58D933-6AAF-4695-8EC8-B423D90D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5189"/>
    <w:pPr>
      <w:spacing w:line="360" w:lineRule="auto"/>
      <w:ind w:right="-45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ervorhebung">
    <w:name w:val="Emphasis"/>
    <w:basedOn w:val="Absatz-Standardschriftart"/>
    <w:uiPriority w:val="20"/>
    <w:qFormat/>
    <w:rsid w:val="00DB5189"/>
    <w:rPr>
      <w:i/>
      <w:iCs/>
    </w:rPr>
  </w:style>
  <w:style w:type="character" w:customStyle="1" w:styleId="normaltextrun">
    <w:name w:val="normaltextrun"/>
    <w:basedOn w:val="Absatz-Standardschriftart"/>
    <w:rsid w:val="00DB5189"/>
  </w:style>
  <w:style w:type="character" w:customStyle="1" w:styleId="spellingerror">
    <w:name w:val="spellingerror"/>
    <w:basedOn w:val="Absatz-Standardschriftart"/>
    <w:rsid w:val="00DB5189"/>
  </w:style>
  <w:style w:type="paragraph" w:styleId="Fuzeile">
    <w:name w:val="footer"/>
    <w:basedOn w:val="Standard"/>
    <w:link w:val="FuzeileZchn"/>
    <w:uiPriority w:val="99"/>
    <w:unhideWhenUsed/>
    <w:rsid w:val="00DB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5189"/>
  </w:style>
  <w:style w:type="character" w:styleId="HTMLSchreibmaschine">
    <w:name w:val="HTML Typewriter"/>
    <w:basedOn w:val="Absatz-Standardschriftart"/>
    <w:uiPriority w:val="99"/>
    <w:semiHidden/>
    <w:unhideWhenUsed/>
    <w:rsid w:val="00DB518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PHARMA38</dc:creator>
  <cp:keywords/>
  <dc:description/>
  <cp:lastModifiedBy>PHARMA38</cp:lastModifiedBy>
  <cp:revision>1</cp:revision>
  <dcterms:created xsi:type="dcterms:W3CDTF">2021-04-12T08:34:00Z</dcterms:created>
  <dcterms:modified xsi:type="dcterms:W3CDTF">2021-04-12T08:35:00Z</dcterms:modified>
</cp:coreProperties>
</file>