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A21EC3" w14:textId="1550390D" w:rsidR="0063410A" w:rsidRPr="00DF5C95" w:rsidRDefault="00684524" w:rsidP="005F3824">
      <w:pPr>
        <w:outlineLvl w:val="0"/>
        <w:rPr>
          <w:b/>
          <w:lang w:val="en-US"/>
        </w:rPr>
      </w:pPr>
      <w:r w:rsidRPr="00DF5C95">
        <w:rPr>
          <w:b/>
          <w:lang w:val="en-US"/>
        </w:rPr>
        <w:t>Additional file 1</w:t>
      </w:r>
    </w:p>
    <w:p w14:paraId="2D0A752A" w14:textId="77777777" w:rsidR="00E01CC7" w:rsidRPr="00DF5C95" w:rsidRDefault="00E01CC7" w:rsidP="005F3824">
      <w:pPr>
        <w:rPr>
          <w:sz w:val="22"/>
          <w:szCs w:val="22"/>
          <w:lang w:val="en-US"/>
        </w:rPr>
      </w:pPr>
    </w:p>
    <w:p w14:paraId="039199F6" w14:textId="35E832E2" w:rsidR="00E01CC7" w:rsidRPr="00DF5C95" w:rsidRDefault="00E01CC7" w:rsidP="005F3824">
      <w:pPr>
        <w:rPr>
          <w:sz w:val="20"/>
          <w:szCs w:val="20"/>
          <w:lang w:val="en-US"/>
        </w:rPr>
      </w:pPr>
      <w:r w:rsidRPr="00DF5C95">
        <w:rPr>
          <w:sz w:val="20"/>
          <w:szCs w:val="20"/>
          <w:lang w:val="en-US"/>
        </w:rPr>
        <w:t xml:space="preserve">Mental burden and its risk and protective factors during the </w:t>
      </w:r>
      <w:r w:rsidR="00A46438" w:rsidRPr="00DF5C95">
        <w:rPr>
          <w:sz w:val="20"/>
          <w:szCs w:val="20"/>
          <w:lang w:val="en-US"/>
        </w:rPr>
        <w:t xml:space="preserve">early phase of the </w:t>
      </w:r>
      <w:r w:rsidRPr="00DF5C95">
        <w:rPr>
          <w:sz w:val="20"/>
          <w:szCs w:val="20"/>
          <w:lang w:val="en-US"/>
        </w:rPr>
        <w:t>SARS-CoV-2 pandemic: systematic review and meta-analyses</w:t>
      </w:r>
    </w:p>
    <w:p w14:paraId="22FF71E8" w14:textId="77777777" w:rsidR="005F3824" w:rsidRPr="00DF5C95" w:rsidRDefault="005F3824" w:rsidP="005F3824">
      <w:pPr>
        <w:rPr>
          <w:sz w:val="20"/>
          <w:szCs w:val="20"/>
          <w:lang w:val="en-US"/>
        </w:rPr>
      </w:pPr>
    </w:p>
    <w:p w14:paraId="2A3B1CEF" w14:textId="24CFD029" w:rsidR="0063410A" w:rsidRPr="00DF5C95" w:rsidRDefault="0063410A" w:rsidP="005F3824">
      <w:pPr>
        <w:rPr>
          <w:bCs/>
          <w:sz w:val="20"/>
          <w:szCs w:val="20"/>
        </w:rPr>
      </w:pPr>
      <w:r w:rsidRPr="00DF5C95">
        <w:rPr>
          <w:bCs/>
          <w:sz w:val="20"/>
          <w:szCs w:val="20"/>
        </w:rPr>
        <w:t>Angela M Kunzler*, Nikolaus Röthke*, Lukas Günthner, Jutta Stoffers-Winterling</w:t>
      </w:r>
      <w:r w:rsidR="00E01CC7" w:rsidRPr="00DF5C95">
        <w:rPr>
          <w:bCs/>
          <w:sz w:val="20"/>
          <w:szCs w:val="20"/>
        </w:rPr>
        <w:t>,</w:t>
      </w:r>
      <w:r w:rsidRPr="00DF5C95">
        <w:rPr>
          <w:bCs/>
          <w:sz w:val="20"/>
          <w:szCs w:val="20"/>
        </w:rPr>
        <w:t xml:space="preserve"> Oliver Tüscher, Michaela Coenen, Eva Rehfuess, Guido Schwarzer, Harald Binder, Christine Schmucker, Jörg Meerpohl, Klaus Lieb </w:t>
      </w:r>
    </w:p>
    <w:p w14:paraId="38D1B579" w14:textId="77777777" w:rsidR="0063410A" w:rsidRPr="00DF5C95" w:rsidRDefault="0063410A" w:rsidP="005F3824">
      <w:pPr>
        <w:rPr>
          <w:bCs/>
          <w:sz w:val="20"/>
          <w:szCs w:val="20"/>
        </w:rPr>
      </w:pPr>
    </w:p>
    <w:p w14:paraId="1B09B433" w14:textId="298FC6AE" w:rsidR="00AC555F" w:rsidRPr="00DF5C95" w:rsidRDefault="00AC555F" w:rsidP="00AC555F">
      <w:pPr>
        <w:rPr>
          <w:bCs/>
          <w:color w:val="000000" w:themeColor="text1"/>
          <w:sz w:val="20"/>
          <w:szCs w:val="20"/>
          <w:lang w:val="en-US"/>
        </w:rPr>
      </w:pPr>
      <w:r w:rsidRPr="00DF5C95">
        <w:rPr>
          <w:b/>
          <w:bCs/>
          <w:color w:val="000000" w:themeColor="text1"/>
          <w:sz w:val="20"/>
          <w:szCs w:val="20"/>
          <w:lang w:val="en-US"/>
        </w:rPr>
        <w:t>eTable 1.</w:t>
      </w:r>
      <w:r w:rsidRPr="00DF5C95">
        <w:rPr>
          <w:bCs/>
          <w:color w:val="000000" w:themeColor="text1"/>
          <w:sz w:val="20"/>
          <w:szCs w:val="20"/>
          <w:lang w:val="en-US"/>
        </w:rPr>
        <w:t xml:space="preserve"> MOOSE Checklist</w:t>
      </w:r>
    </w:p>
    <w:p w14:paraId="1F042699" w14:textId="7695FC9F" w:rsidR="00AC555F" w:rsidRPr="00DF5C95" w:rsidRDefault="00AC555F" w:rsidP="00AC555F">
      <w:pPr>
        <w:rPr>
          <w:color w:val="000000" w:themeColor="text1"/>
          <w:sz w:val="20"/>
          <w:szCs w:val="20"/>
          <w:lang w:val="en-US"/>
        </w:rPr>
      </w:pPr>
      <w:r w:rsidRPr="00DF5C95">
        <w:rPr>
          <w:b/>
          <w:bCs/>
          <w:color w:val="000000" w:themeColor="text1"/>
          <w:sz w:val="20"/>
          <w:szCs w:val="20"/>
          <w:lang w:val="en-US"/>
        </w:rPr>
        <w:t>eTable 2.</w:t>
      </w:r>
      <w:r w:rsidRPr="00DF5C95">
        <w:rPr>
          <w:bCs/>
          <w:color w:val="000000" w:themeColor="text1"/>
          <w:sz w:val="20"/>
          <w:szCs w:val="20"/>
          <w:lang w:val="en-US"/>
        </w:rPr>
        <w:t xml:space="preserve"> Differences between protocol and review</w:t>
      </w:r>
    </w:p>
    <w:p w14:paraId="602BA2B8" w14:textId="41253782" w:rsidR="0063410A" w:rsidRPr="00DF5C95" w:rsidRDefault="005F3824" w:rsidP="005F3824">
      <w:pPr>
        <w:outlineLvl w:val="0"/>
        <w:rPr>
          <w:sz w:val="20"/>
          <w:szCs w:val="20"/>
          <w:lang w:val="en-US"/>
        </w:rPr>
      </w:pPr>
      <w:r w:rsidRPr="00DF5C95">
        <w:rPr>
          <w:b/>
          <w:sz w:val="20"/>
          <w:szCs w:val="20"/>
          <w:lang w:val="en-US"/>
        </w:rPr>
        <w:t>eMethods</w:t>
      </w:r>
      <w:r w:rsidR="0063410A" w:rsidRPr="00DF5C95">
        <w:rPr>
          <w:b/>
          <w:sz w:val="20"/>
          <w:szCs w:val="20"/>
          <w:lang w:val="en-US"/>
        </w:rPr>
        <w:t xml:space="preserve"> 1.</w:t>
      </w:r>
      <w:r w:rsidR="0063410A" w:rsidRPr="00DF5C95">
        <w:rPr>
          <w:sz w:val="20"/>
          <w:szCs w:val="20"/>
          <w:lang w:val="en-US"/>
        </w:rPr>
        <w:t xml:space="preserve"> </w:t>
      </w:r>
      <w:r w:rsidR="005E2116" w:rsidRPr="00DF5C95">
        <w:rPr>
          <w:sz w:val="20"/>
          <w:szCs w:val="20"/>
          <w:lang w:val="en-US"/>
        </w:rPr>
        <w:t>Search strategies for SARS-CoV-2 (</w:t>
      </w:r>
      <w:r w:rsidR="0097425F" w:rsidRPr="00DF5C95">
        <w:rPr>
          <w:sz w:val="20"/>
          <w:szCs w:val="20"/>
          <w:lang w:val="en-US"/>
        </w:rPr>
        <w:t>‘</w:t>
      </w:r>
      <w:r w:rsidR="005E2116" w:rsidRPr="00DF5C95">
        <w:rPr>
          <w:sz w:val="20"/>
          <w:szCs w:val="20"/>
          <w:lang w:val="en-US"/>
        </w:rPr>
        <w:t>pandemic</w:t>
      </w:r>
      <w:r w:rsidR="0097425F" w:rsidRPr="00DF5C95">
        <w:rPr>
          <w:sz w:val="20"/>
          <w:szCs w:val="20"/>
          <w:lang w:val="en-US"/>
        </w:rPr>
        <w:t>’</w:t>
      </w:r>
      <w:r w:rsidR="005E2116" w:rsidRPr="00DF5C95">
        <w:rPr>
          <w:sz w:val="20"/>
          <w:szCs w:val="20"/>
          <w:lang w:val="en-US"/>
        </w:rPr>
        <w:t>) studies</w:t>
      </w:r>
    </w:p>
    <w:p w14:paraId="3BB144CC" w14:textId="77777777" w:rsidR="00B015B1" w:rsidRPr="00DF5C95" w:rsidRDefault="00B015B1" w:rsidP="00B015B1">
      <w:pPr>
        <w:outlineLvl w:val="0"/>
        <w:rPr>
          <w:sz w:val="20"/>
          <w:szCs w:val="20"/>
          <w:lang w:val="en-US"/>
        </w:rPr>
      </w:pPr>
      <w:r w:rsidRPr="00DF5C95">
        <w:rPr>
          <w:b/>
          <w:sz w:val="20"/>
          <w:szCs w:val="20"/>
          <w:lang w:val="en-US"/>
        </w:rPr>
        <w:t>eMethods 2.</w:t>
      </w:r>
      <w:r w:rsidRPr="00DF5C95">
        <w:rPr>
          <w:sz w:val="20"/>
          <w:szCs w:val="20"/>
          <w:lang w:val="en-US"/>
        </w:rPr>
        <w:t xml:space="preserve"> Search strategy for prepandemic comparative studies</w:t>
      </w:r>
    </w:p>
    <w:p w14:paraId="130A7319" w14:textId="022A6EE7" w:rsidR="0063410A" w:rsidRPr="00DF5C95" w:rsidRDefault="005F3824" w:rsidP="005F3824">
      <w:pPr>
        <w:outlineLvl w:val="0"/>
        <w:rPr>
          <w:sz w:val="20"/>
          <w:szCs w:val="20"/>
          <w:lang w:val="en-US"/>
        </w:rPr>
      </w:pPr>
      <w:r w:rsidRPr="00DF5C95">
        <w:rPr>
          <w:b/>
          <w:sz w:val="20"/>
          <w:szCs w:val="20"/>
          <w:lang w:val="en-US"/>
        </w:rPr>
        <w:t>e</w:t>
      </w:r>
      <w:r w:rsidR="0063410A" w:rsidRPr="00DF5C95">
        <w:rPr>
          <w:b/>
          <w:sz w:val="20"/>
          <w:szCs w:val="20"/>
          <w:lang w:val="en-US"/>
        </w:rPr>
        <w:t xml:space="preserve">Table </w:t>
      </w:r>
      <w:r w:rsidR="00B015B1" w:rsidRPr="00DF5C95">
        <w:rPr>
          <w:b/>
          <w:sz w:val="20"/>
          <w:szCs w:val="20"/>
          <w:lang w:val="en-US"/>
        </w:rPr>
        <w:t>3</w:t>
      </w:r>
      <w:r w:rsidR="0063410A" w:rsidRPr="00DF5C95">
        <w:rPr>
          <w:b/>
          <w:sz w:val="20"/>
          <w:szCs w:val="20"/>
          <w:lang w:val="en-US"/>
        </w:rPr>
        <w:t>.</w:t>
      </w:r>
      <w:r w:rsidR="0063410A" w:rsidRPr="00DF5C95">
        <w:rPr>
          <w:sz w:val="20"/>
          <w:szCs w:val="20"/>
          <w:lang w:val="en-US"/>
        </w:rPr>
        <w:t xml:space="preserve"> </w:t>
      </w:r>
      <w:r w:rsidR="005E2116" w:rsidRPr="00DF5C95">
        <w:rPr>
          <w:sz w:val="20"/>
          <w:szCs w:val="20"/>
          <w:lang w:val="en-US"/>
        </w:rPr>
        <w:t>Eligibility criteria for SARS-CoV-2 pandemic studies</w:t>
      </w:r>
    </w:p>
    <w:p w14:paraId="12EE4506" w14:textId="465FC1A5" w:rsidR="0063410A" w:rsidRPr="00DF5C95" w:rsidRDefault="005F3824" w:rsidP="005F3824">
      <w:pPr>
        <w:rPr>
          <w:color w:val="000000" w:themeColor="text1"/>
          <w:sz w:val="20"/>
          <w:szCs w:val="20"/>
          <w:lang w:val="en-US"/>
        </w:rPr>
      </w:pPr>
      <w:r w:rsidRPr="00DF5C95">
        <w:rPr>
          <w:b/>
          <w:bCs/>
          <w:color w:val="000000" w:themeColor="text1"/>
          <w:sz w:val="20"/>
          <w:szCs w:val="20"/>
          <w:lang w:val="en-US"/>
        </w:rPr>
        <w:t>e</w:t>
      </w:r>
      <w:r w:rsidR="0063410A" w:rsidRPr="00DF5C95">
        <w:rPr>
          <w:b/>
          <w:bCs/>
          <w:color w:val="000000" w:themeColor="text1"/>
          <w:sz w:val="20"/>
          <w:szCs w:val="20"/>
          <w:lang w:val="en-US"/>
        </w:rPr>
        <w:t xml:space="preserve">Table </w:t>
      </w:r>
      <w:r w:rsidR="00B015B1" w:rsidRPr="00DF5C95">
        <w:rPr>
          <w:b/>
          <w:bCs/>
          <w:color w:val="000000" w:themeColor="text1"/>
          <w:sz w:val="20"/>
          <w:szCs w:val="20"/>
          <w:lang w:val="en-US"/>
        </w:rPr>
        <w:t>4</w:t>
      </w:r>
      <w:r w:rsidR="0063410A" w:rsidRPr="00DF5C95">
        <w:rPr>
          <w:b/>
          <w:bCs/>
          <w:color w:val="000000" w:themeColor="text1"/>
          <w:sz w:val="20"/>
          <w:szCs w:val="20"/>
          <w:lang w:val="en-US"/>
        </w:rPr>
        <w:t>.</w:t>
      </w:r>
      <w:r w:rsidR="0063410A" w:rsidRPr="00DF5C95">
        <w:rPr>
          <w:bCs/>
          <w:color w:val="000000" w:themeColor="text1"/>
          <w:sz w:val="20"/>
          <w:szCs w:val="20"/>
          <w:lang w:val="en-US"/>
        </w:rPr>
        <w:t xml:space="preserve"> </w:t>
      </w:r>
      <w:r w:rsidR="005E2116" w:rsidRPr="00DF5C95">
        <w:rPr>
          <w:sz w:val="20"/>
          <w:szCs w:val="20"/>
          <w:lang w:val="en-US"/>
        </w:rPr>
        <w:t>Eligibility criteria for prepandemic comparative studies</w:t>
      </w:r>
    </w:p>
    <w:p w14:paraId="59DAC0D5" w14:textId="7C1B282A" w:rsidR="0063410A" w:rsidRPr="00DF5C95" w:rsidRDefault="005F3824" w:rsidP="005F3824">
      <w:pPr>
        <w:rPr>
          <w:color w:val="000000" w:themeColor="text1"/>
          <w:sz w:val="20"/>
          <w:szCs w:val="20"/>
          <w:lang w:val="en-US"/>
        </w:rPr>
      </w:pPr>
      <w:r w:rsidRPr="00DF5C95">
        <w:rPr>
          <w:b/>
          <w:bCs/>
          <w:color w:val="000000" w:themeColor="text1"/>
          <w:sz w:val="20"/>
          <w:szCs w:val="20"/>
          <w:lang w:val="en-US"/>
        </w:rPr>
        <w:t>e</w:t>
      </w:r>
      <w:r w:rsidR="0063410A" w:rsidRPr="00DF5C95">
        <w:rPr>
          <w:b/>
          <w:bCs/>
          <w:color w:val="000000" w:themeColor="text1"/>
          <w:sz w:val="20"/>
          <w:szCs w:val="20"/>
          <w:lang w:val="en-US"/>
        </w:rPr>
        <w:t xml:space="preserve">Table </w:t>
      </w:r>
      <w:r w:rsidR="00B015B1" w:rsidRPr="00DF5C95">
        <w:rPr>
          <w:b/>
          <w:bCs/>
          <w:color w:val="000000" w:themeColor="text1"/>
          <w:sz w:val="20"/>
          <w:szCs w:val="20"/>
          <w:lang w:val="en-US"/>
        </w:rPr>
        <w:t>5</w:t>
      </w:r>
      <w:r w:rsidR="0063410A" w:rsidRPr="00DF5C95">
        <w:rPr>
          <w:b/>
          <w:bCs/>
          <w:color w:val="000000" w:themeColor="text1"/>
          <w:sz w:val="20"/>
          <w:szCs w:val="20"/>
          <w:lang w:val="en-US"/>
        </w:rPr>
        <w:t>.</w:t>
      </w:r>
      <w:r w:rsidR="0063410A" w:rsidRPr="00DF5C95">
        <w:rPr>
          <w:bCs/>
          <w:color w:val="000000" w:themeColor="text1"/>
          <w:sz w:val="20"/>
          <w:szCs w:val="20"/>
          <w:lang w:val="en-US"/>
        </w:rPr>
        <w:t xml:space="preserve"> Eligibility criteria for pairwise meta-analyses</w:t>
      </w:r>
    </w:p>
    <w:p w14:paraId="27D05117" w14:textId="7DC3A257" w:rsidR="00B015B1" w:rsidRPr="00DF5C95" w:rsidRDefault="005F3824" w:rsidP="005F3824">
      <w:pPr>
        <w:rPr>
          <w:color w:val="000000" w:themeColor="text1"/>
          <w:sz w:val="20"/>
          <w:szCs w:val="20"/>
          <w:lang w:val="en-US"/>
        </w:rPr>
      </w:pPr>
      <w:r w:rsidRPr="00DF5C95">
        <w:rPr>
          <w:b/>
          <w:bCs/>
          <w:color w:val="000000" w:themeColor="text1"/>
          <w:sz w:val="20"/>
          <w:szCs w:val="20"/>
          <w:lang w:val="en-US"/>
        </w:rPr>
        <w:t>eT</w:t>
      </w:r>
      <w:r w:rsidR="0063410A" w:rsidRPr="00DF5C95">
        <w:rPr>
          <w:b/>
          <w:bCs/>
          <w:color w:val="000000" w:themeColor="text1"/>
          <w:sz w:val="20"/>
          <w:szCs w:val="20"/>
          <w:lang w:val="en-US"/>
        </w:rPr>
        <w:t xml:space="preserve">able </w:t>
      </w:r>
      <w:r w:rsidR="00B015B1" w:rsidRPr="00DF5C95">
        <w:rPr>
          <w:b/>
          <w:bCs/>
          <w:color w:val="000000" w:themeColor="text1"/>
          <w:sz w:val="20"/>
          <w:szCs w:val="20"/>
          <w:lang w:val="en-US"/>
        </w:rPr>
        <w:t>6</w:t>
      </w:r>
      <w:r w:rsidR="0063410A" w:rsidRPr="00DF5C95">
        <w:rPr>
          <w:b/>
          <w:bCs/>
          <w:color w:val="000000" w:themeColor="text1"/>
          <w:sz w:val="20"/>
          <w:szCs w:val="20"/>
          <w:lang w:val="en-US"/>
        </w:rPr>
        <w:t>.</w:t>
      </w:r>
      <w:r w:rsidR="0063410A" w:rsidRPr="00DF5C95">
        <w:rPr>
          <w:bCs/>
          <w:color w:val="000000" w:themeColor="text1"/>
          <w:sz w:val="20"/>
          <w:szCs w:val="20"/>
          <w:lang w:val="en-US"/>
        </w:rPr>
        <w:t xml:space="preserve"> </w:t>
      </w:r>
      <w:r w:rsidR="004F37AF" w:rsidRPr="00DF5C95">
        <w:rPr>
          <w:bCs/>
          <w:color w:val="000000" w:themeColor="text1"/>
          <w:sz w:val="20"/>
          <w:szCs w:val="20"/>
          <w:lang w:val="en-US"/>
        </w:rPr>
        <w:t>Customized</w:t>
      </w:r>
      <w:r w:rsidR="0063410A" w:rsidRPr="00DF5C95">
        <w:rPr>
          <w:bCs/>
          <w:color w:val="000000" w:themeColor="text1"/>
          <w:sz w:val="20"/>
          <w:szCs w:val="20"/>
          <w:lang w:val="en-US"/>
        </w:rPr>
        <w:t xml:space="preserve"> data extraction sheet</w:t>
      </w:r>
    </w:p>
    <w:p w14:paraId="6F45026A" w14:textId="58A4B68E" w:rsidR="0063410A" w:rsidRPr="00DF5C95" w:rsidRDefault="005F3824" w:rsidP="005F3824">
      <w:pPr>
        <w:rPr>
          <w:color w:val="000000" w:themeColor="text1"/>
          <w:sz w:val="20"/>
          <w:szCs w:val="20"/>
          <w:lang w:val="en-US"/>
        </w:rPr>
      </w:pPr>
      <w:r w:rsidRPr="00DF5C95">
        <w:rPr>
          <w:b/>
          <w:bCs/>
          <w:color w:val="000000" w:themeColor="text1"/>
          <w:sz w:val="20"/>
          <w:szCs w:val="20"/>
          <w:lang w:val="en-US"/>
        </w:rPr>
        <w:t>e</w:t>
      </w:r>
      <w:r w:rsidR="0063410A" w:rsidRPr="00DF5C95">
        <w:rPr>
          <w:b/>
          <w:bCs/>
          <w:color w:val="000000" w:themeColor="text1"/>
          <w:sz w:val="20"/>
          <w:szCs w:val="20"/>
          <w:lang w:val="en-US"/>
        </w:rPr>
        <w:t xml:space="preserve">Table </w:t>
      </w:r>
      <w:r w:rsidR="00B015B1" w:rsidRPr="00DF5C95">
        <w:rPr>
          <w:b/>
          <w:bCs/>
          <w:color w:val="000000" w:themeColor="text1"/>
          <w:sz w:val="20"/>
          <w:szCs w:val="20"/>
          <w:lang w:val="en-US"/>
        </w:rPr>
        <w:t>7</w:t>
      </w:r>
      <w:r w:rsidR="0063410A" w:rsidRPr="00DF5C95">
        <w:rPr>
          <w:b/>
          <w:bCs/>
          <w:color w:val="000000" w:themeColor="text1"/>
          <w:sz w:val="20"/>
          <w:szCs w:val="20"/>
          <w:lang w:val="en-US"/>
        </w:rPr>
        <w:t>.</w:t>
      </w:r>
      <w:r w:rsidR="0063410A" w:rsidRPr="00DF5C95">
        <w:rPr>
          <w:bCs/>
          <w:color w:val="000000" w:themeColor="text1"/>
          <w:sz w:val="20"/>
          <w:szCs w:val="20"/>
          <w:lang w:val="en-US"/>
        </w:rPr>
        <w:t xml:space="preserve"> </w:t>
      </w:r>
      <w:r w:rsidR="005E2116" w:rsidRPr="00DF5C95">
        <w:rPr>
          <w:sz w:val="20"/>
          <w:szCs w:val="20"/>
          <w:lang w:val="en-US"/>
        </w:rPr>
        <w:t>Modified quality assessment tool</w:t>
      </w:r>
    </w:p>
    <w:p w14:paraId="457A8CE6" w14:textId="5B01BA08" w:rsidR="0063410A" w:rsidRPr="00DF5C95" w:rsidRDefault="005F3824" w:rsidP="005F3824">
      <w:pPr>
        <w:rPr>
          <w:color w:val="000000" w:themeColor="text1"/>
          <w:sz w:val="20"/>
          <w:szCs w:val="20"/>
          <w:lang w:val="en-US"/>
        </w:rPr>
      </w:pPr>
      <w:r w:rsidRPr="00DF5C95">
        <w:rPr>
          <w:b/>
          <w:bCs/>
          <w:color w:val="000000" w:themeColor="text1"/>
          <w:sz w:val="20"/>
          <w:szCs w:val="20"/>
          <w:lang w:val="en-US"/>
        </w:rPr>
        <w:t>e</w:t>
      </w:r>
      <w:r w:rsidR="0063410A" w:rsidRPr="00DF5C95">
        <w:rPr>
          <w:b/>
          <w:bCs/>
          <w:color w:val="000000" w:themeColor="text1"/>
          <w:sz w:val="20"/>
          <w:szCs w:val="20"/>
          <w:lang w:val="en-US"/>
        </w:rPr>
        <w:t xml:space="preserve">Table </w:t>
      </w:r>
      <w:r w:rsidR="00B015B1" w:rsidRPr="00DF5C95">
        <w:rPr>
          <w:b/>
          <w:bCs/>
          <w:color w:val="000000" w:themeColor="text1"/>
          <w:sz w:val="20"/>
          <w:szCs w:val="20"/>
          <w:lang w:val="en-US"/>
        </w:rPr>
        <w:t>8</w:t>
      </w:r>
      <w:r w:rsidR="0063410A" w:rsidRPr="00DF5C95">
        <w:rPr>
          <w:b/>
          <w:bCs/>
          <w:color w:val="000000" w:themeColor="text1"/>
          <w:sz w:val="20"/>
          <w:szCs w:val="20"/>
          <w:lang w:val="en-US"/>
        </w:rPr>
        <w:t>.</w:t>
      </w:r>
      <w:r w:rsidR="0063410A" w:rsidRPr="00DF5C95">
        <w:rPr>
          <w:bCs/>
          <w:color w:val="000000" w:themeColor="text1"/>
          <w:sz w:val="20"/>
          <w:szCs w:val="20"/>
          <w:lang w:val="en-US"/>
        </w:rPr>
        <w:t xml:space="preserve"> </w:t>
      </w:r>
      <w:r w:rsidR="005E2116" w:rsidRPr="00DF5C95">
        <w:rPr>
          <w:sz w:val="20"/>
          <w:szCs w:val="20"/>
          <w:lang w:val="en-US"/>
        </w:rPr>
        <w:t>Rating of comparability between pandemic and prepandemic comparative studies</w:t>
      </w:r>
    </w:p>
    <w:p w14:paraId="1E200B29" w14:textId="52C2E201" w:rsidR="005F3824" w:rsidRPr="00DF5C95" w:rsidRDefault="005F3824" w:rsidP="005F3824">
      <w:pPr>
        <w:rPr>
          <w:b/>
          <w:bCs/>
          <w:color w:val="000000" w:themeColor="text1"/>
          <w:sz w:val="20"/>
          <w:szCs w:val="20"/>
          <w:lang w:val="en-US"/>
        </w:rPr>
      </w:pPr>
      <w:r w:rsidRPr="00DF5C95">
        <w:rPr>
          <w:b/>
          <w:bCs/>
          <w:color w:val="000000" w:themeColor="text1"/>
          <w:sz w:val="20"/>
          <w:szCs w:val="20"/>
          <w:lang w:val="en-US"/>
        </w:rPr>
        <w:t>eMethods</w:t>
      </w:r>
      <w:r w:rsidR="0063410A" w:rsidRPr="00DF5C95">
        <w:rPr>
          <w:b/>
          <w:bCs/>
          <w:color w:val="000000" w:themeColor="text1"/>
          <w:sz w:val="20"/>
          <w:szCs w:val="20"/>
          <w:lang w:val="en-US"/>
        </w:rPr>
        <w:t xml:space="preserve"> 3.</w:t>
      </w:r>
      <w:r w:rsidR="0063410A" w:rsidRPr="00DF5C95">
        <w:rPr>
          <w:bCs/>
          <w:color w:val="000000" w:themeColor="text1"/>
          <w:sz w:val="20"/>
          <w:szCs w:val="20"/>
          <w:lang w:val="en-US"/>
        </w:rPr>
        <w:t xml:space="preserve"> </w:t>
      </w:r>
      <w:r w:rsidR="005E2116" w:rsidRPr="00DF5C95">
        <w:rPr>
          <w:sz w:val="20"/>
          <w:szCs w:val="20"/>
          <w:lang w:val="en-US"/>
        </w:rPr>
        <w:t>Further methodological details of this systematic review and meta-analyses</w:t>
      </w:r>
    </w:p>
    <w:p w14:paraId="6A4EC21C" w14:textId="77777777" w:rsidR="0063410A" w:rsidRPr="00DF5C95" w:rsidRDefault="0063410A" w:rsidP="005F3824">
      <w:pPr>
        <w:pStyle w:val="p1"/>
        <w:rPr>
          <w:rFonts w:ascii="Times New Roman" w:hAnsi="Times New Roman"/>
          <w:sz w:val="17"/>
          <w:szCs w:val="17"/>
          <w:lang w:val="en-US"/>
        </w:rPr>
      </w:pPr>
      <w:r w:rsidRPr="00DF5C95">
        <w:rPr>
          <w:rFonts w:ascii="Times New Roman" w:hAnsi="Times New Roman"/>
          <w:b/>
          <w:sz w:val="20"/>
          <w:szCs w:val="20"/>
          <w:lang w:val="en-US"/>
        </w:rPr>
        <w:br w:type="page"/>
      </w:r>
    </w:p>
    <w:p w14:paraId="3C948D70" w14:textId="1C36EAF4" w:rsidR="00AC555F" w:rsidRDefault="00AC555F" w:rsidP="00AC555F">
      <w:pPr>
        <w:outlineLvl w:val="0"/>
        <w:rPr>
          <w:rFonts w:ascii="Arial" w:hAnsi="Arial" w:cs="Arial"/>
          <w:b/>
          <w:vertAlign w:val="superscript"/>
          <w:lang w:val="en-US"/>
        </w:rPr>
      </w:pPr>
      <w:r w:rsidRPr="00DF5C95">
        <w:rPr>
          <w:rFonts w:ascii="Arial" w:hAnsi="Arial" w:cs="Arial"/>
          <w:b/>
          <w:lang w:val="en-US"/>
        </w:rPr>
        <w:lastRenderedPageBreak/>
        <w:t>eTable 1. MOOSE Checklist for Meta-analyses of Observational Studies in Epidemiology</w:t>
      </w:r>
      <w:r w:rsidR="00FE7C23" w:rsidRPr="00DF5C95">
        <w:rPr>
          <w:rFonts w:ascii="Arial" w:hAnsi="Arial" w:cs="Arial"/>
          <w:b/>
          <w:vertAlign w:val="superscript"/>
          <w:lang w:val="en-US"/>
        </w:rPr>
        <w:t>1</w:t>
      </w:r>
    </w:p>
    <w:p w14:paraId="01E0510F" w14:textId="77777777" w:rsidR="004E588C" w:rsidRPr="00DF5C95" w:rsidRDefault="004E588C" w:rsidP="00AC555F">
      <w:pPr>
        <w:outlineLvl w:val="0"/>
        <w:rPr>
          <w:rFonts w:ascii="Arial" w:hAnsi="Arial" w:cs="Arial"/>
          <w:b/>
          <w:vertAlign w:val="superscript"/>
          <w:lang w:val="en-US"/>
        </w:rPr>
      </w:pPr>
    </w:p>
    <w:tbl>
      <w:tblPr>
        <w:tblpPr w:leftFromText="180" w:rightFromText="180" w:vertAnchor="text" w:horzAnchor="page" w:tblpX="1504"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6009"/>
        <w:gridCol w:w="1731"/>
      </w:tblGrid>
      <w:tr w:rsidR="004E588C" w:rsidRPr="00DF5C95" w14:paraId="03B942CD" w14:textId="77777777" w:rsidTr="00C52BC2">
        <w:trPr>
          <w:trHeight w:val="53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E8652" w14:textId="77777777" w:rsidR="004E588C" w:rsidRPr="00DF5C95" w:rsidRDefault="004E588C" w:rsidP="00C52BC2">
            <w:pPr>
              <w:jc w:val="center"/>
              <w:rPr>
                <w:rFonts w:ascii="Arial" w:hAnsi="Arial" w:cs="Arial"/>
                <w:b/>
                <w:sz w:val="20"/>
                <w:szCs w:val="20"/>
                <w:lang w:val="en-US"/>
              </w:rPr>
            </w:pPr>
            <w:r w:rsidRPr="00DF5C95">
              <w:rPr>
                <w:rFonts w:ascii="Arial" w:hAnsi="Arial" w:cs="Arial"/>
                <w:b/>
                <w:sz w:val="20"/>
                <w:szCs w:val="20"/>
                <w:lang w:val="en-US"/>
              </w:rPr>
              <w:t>Item No</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3F167" w14:textId="77777777" w:rsidR="004E588C" w:rsidRPr="00DF5C95" w:rsidRDefault="004E588C" w:rsidP="00C52BC2">
            <w:pPr>
              <w:jc w:val="center"/>
              <w:rPr>
                <w:rFonts w:ascii="Arial" w:hAnsi="Arial" w:cs="Arial"/>
                <w:b/>
                <w:sz w:val="20"/>
                <w:szCs w:val="20"/>
                <w:lang w:val="en-US"/>
              </w:rPr>
            </w:pPr>
            <w:r w:rsidRPr="00DF5C95">
              <w:rPr>
                <w:rFonts w:ascii="Arial" w:hAnsi="Arial" w:cs="Arial"/>
                <w:b/>
                <w:sz w:val="20"/>
                <w:szCs w:val="20"/>
                <w:lang w:val="en-US"/>
              </w:rPr>
              <w:t>Recommendation</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0A867" w14:textId="77777777" w:rsidR="004E588C" w:rsidRPr="00DF5C95" w:rsidRDefault="004E588C" w:rsidP="00C52BC2">
            <w:pPr>
              <w:jc w:val="center"/>
              <w:rPr>
                <w:rFonts w:ascii="Arial" w:hAnsi="Arial" w:cs="Arial"/>
                <w:b/>
                <w:sz w:val="20"/>
                <w:szCs w:val="20"/>
                <w:lang w:val="en-US"/>
              </w:rPr>
            </w:pPr>
            <w:r w:rsidRPr="00DF5C95">
              <w:rPr>
                <w:rFonts w:ascii="Arial" w:hAnsi="Arial" w:cs="Arial"/>
                <w:b/>
                <w:sz w:val="20"/>
                <w:szCs w:val="20"/>
                <w:lang w:val="en-US"/>
              </w:rPr>
              <w:t>Reported on Page No</w:t>
            </w:r>
          </w:p>
        </w:tc>
      </w:tr>
      <w:tr w:rsidR="004E588C" w:rsidRPr="00DF5C95" w14:paraId="5A7B3ECB" w14:textId="77777777" w:rsidTr="00C52BC2">
        <w:trPr>
          <w:trHeight w:val="73"/>
        </w:trPr>
        <w:tc>
          <w:tcPr>
            <w:tcW w:w="91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5445B9B"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Reporting of background should include</w:t>
            </w:r>
          </w:p>
        </w:tc>
      </w:tr>
      <w:tr w:rsidR="004E588C" w:rsidRPr="00DF5C95" w14:paraId="1F96B9E2"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4EAC1"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ED55E"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Problem definition</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C362A" w14:textId="40172E61" w:rsidR="004E588C" w:rsidRPr="00DF5C95" w:rsidRDefault="00F10C8F" w:rsidP="00C52BC2">
            <w:pPr>
              <w:jc w:val="center"/>
              <w:rPr>
                <w:rFonts w:ascii="Arial" w:hAnsi="Arial" w:cs="Arial"/>
                <w:sz w:val="20"/>
                <w:szCs w:val="20"/>
                <w:lang w:val="en-US"/>
              </w:rPr>
            </w:pPr>
            <w:r>
              <w:rPr>
                <w:rFonts w:ascii="Arial" w:hAnsi="Arial" w:cs="Arial"/>
                <w:sz w:val="20"/>
                <w:szCs w:val="20"/>
                <w:lang w:val="en-US"/>
              </w:rPr>
              <w:t>2-3</w:t>
            </w:r>
          </w:p>
        </w:tc>
      </w:tr>
      <w:tr w:rsidR="004E588C" w:rsidRPr="00DF5C95" w14:paraId="2B46EA77"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5D7A8"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2</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F4FF5"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Hypothesis statement</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B0A4D" w14:textId="545B23F1"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3</w:t>
            </w:r>
          </w:p>
        </w:tc>
      </w:tr>
      <w:tr w:rsidR="004E588C" w:rsidRPr="00DF5C95" w14:paraId="2BD7DA3A"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DB471"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3</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02B64"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Description of study outcome(s)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D7B16" w14:textId="477EB32F"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3</w:t>
            </w:r>
          </w:p>
        </w:tc>
      </w:tr>
      <w:tr w:rsidR="004E588C" w:rsidRPr="00DF5C95" w14:paraId="1C87562A" w14:textId="77777777" w:rsidTr="00C52BC2">
        <w:trPr>
          <w:trHeight w:val="9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BB7BE"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4</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4B13E"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Type of exposure or intervention used</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05A5D" w14:textId="62ACFBB9"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3</w:t>
            </w:r>
            <w:r w:rsidRPr="00DF5C95">
              <w:rPr>
                <w:rFonts w:ascii="Arial" w:hAnsi="Arial" w:cs="Arial"/>
                <w:sz w:val="20"/>
                <w:szCs w:val="20"/>
                <w:lang w:val="en-US"/>
              </w:rPr>
              <w:t>, S1.13 (eTable 3)</w:t>
            </w:r>
          </w:p>
        </w:tc>
      </w:tr>
      <w:tr w:rsidR="004E588C" w:rsidRPr="00DF5C95" w14:paraId="3F88F7D3"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13B77"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5</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2EC2B"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Type of study designs used</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B0058" w14:textId="2141C665"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3</w:t>
            </w:r>
            <w:r w:rsidRPr="00DF5C95">
              <w:rPr>
                <w:rFonts w:ascii="Arial" w:hAnsi="Arial" w:cs="Arial"/>
                <w:sz w:val="20"/>
                <w:szCs w:val="20"/>
                <w:lang w:val="en-US"/>
              </w:rPr>
              <w:t>, S1.13 (eTable 3)</w:t>
            </w:r>
          </w:p>
        </w:tc>
      </w:tr>
      <w:tr w:rsidR="004E588C" w:rsidRPr="00DF5C95" w14:paraId="74BDB122"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83AEA"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6</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8CDA4"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Study population</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5F3FA" w14:textId="7364D087"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3</w:t>
            </w:r>
            <w:r w:rsidRPr="00DF5C95">
              <w:rPr>
                <w:rFonts w:ascii="Arial" w:hAnsi="Arial" w:cs="Arial"/>
                <w:sz w:val="20"/>
                <w:szCs w:val="20"/>
                <w:lang w:val="en-US"/>
              </w:rPr>
              <w:t>, S1.13 (eTable 3)</w:t>
            </w:r>
          </w:p>
        </w:tc>
      </w:tr>
      <w:tr w:rsidR="004E588C" w:rsidRPr="00DF5C95" w14:paraId="6144088A" w14:textId="77777777" w:rsidTr="00C52BC2">
        <w:trPr>
          <w:trHeight w:val="73"/>
        </w:trPr>
        <w:tc>
          <w:tcPr>
            <w:tcW w:w="91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C415419" w14:textId="77777777" w:rsidR="004E588C" w:rsidRPr="00DF5C95" w:rsidRDefault="004E588C" w:rsidP="00C52BC2">
            <w:pPr>
              <w:rPr>
                <w:rFonts w:ascii="Arial" w:hAnsi="Arial" w:cs="Arial"/>
                <w:sz w:val="20"/>
                <w:szCs w:val="20"/>
                <w:lang w:val="en-US"/>
              </w:rPr>
            </w:pPr>
            <w:r w:rsidRPr="00DF5C95">
              <w:rPr>
                <w:rFonts w:ascii="Arial" w:hAnsi="Arial" w:cs="Arial"/>
                <w:color w:val="000000"/>
                <w:sz w:val="20"/>
                <w:szCs w:val="20"/>
                <w:lang w:val="en-US"/>
              </w:rPr>
              <w:t>Reporting of search strategy should include</w:t>
            </w:r>
          </w:p>
        </w:tc>
      </w:tr>
      <w:tr w:rsidR="004E588C" w:rsidRPr="00DF5C95" w14:paraId="192E0B02"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87E96"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7</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CFBEA"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Qualifications of searchers (eg, librarians and investigators)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8F50E" w14:textId="7DA0C1F3"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25</w:t>
            </w:r>
          </w:p>
        </w:tc>
      </w:tr>
      <w:tr w:rsidR="004E588C" w:rsidRPr="00DF5C95" w14:paraId="46241A16"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90BF1"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8</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BE993"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Search strategy, including time period included in the synthesis and key words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CA21E"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S1.6-12 (eMethods 1+2)</w:t>
            </w:r>
          </w:p>
        </w:tc>
      </w:tr>
      <w:tr w:rsidR="004E588C" w:rsidRPr="00DF5C95" w14:paraId="5DB6FDAC"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998E1"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9</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AD63D"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Effort to include all available studies, including contact with authors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9CE94"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S1.16-17 (eTable 6), S1.23-25 (eMethods 3)</w:t>
            </w:r>
          </w:p>
        </w:tc>
      </w:tr>
      <w:tr w:rsidR="004E588C" w:rsidRPr="00DF5C95" w14:paraId="56DCF95F"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E9DB4"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10</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4E3A6"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Databases and registries searched</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E284D" w14:textId="1B3D91AC"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3</w:t>
            </w:r>
            <w:r w:rsidRPr="00DF5C95">
              <w:rPr>
                <w:rFonts w:ascii="Arial" w:hAnsi="Arial" w:cs="Arial"/>
                <w:sz w:val="20"/>
                <w:szCs w:val="20"/>
                <w:lang w:val="en-US"/>
              </w:rPr>
              <w:t>, S1.6-9 (eMethods 1)</w:t>
            </w:r>
          </w:p>
        </w:tc>
      </w:tr>
      <w:tr w:rsidR="004E588C" w:rsidRPr="00DF5C95" w14:paraId="7F4F8909" w14:textId="77777777" w:rsidTr="00C52BC2">
        <w:trPr>
          <w:trHeight w:val="35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7A4D3"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11</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B2166"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Search software used, name and version, including special features used (eg, explosion)</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D0B84" w14:textId="240A39D8"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3</w:t>
            </w:r>
            <w:r w:rsidRPr="00DF5C95">
              <w:rPr>
                <w:rFonts w:ascii="Arial" w:hAnsi="Arial" w:cs="Arial"/>
                <w:sz w:val="20"/>
                <w:szCs w:val="20"/>
                <w:lang w:val="en-US"/>
              </w:rPr>
              <w:t>, S1.6-9 (eMethods 1)</w:t>
            </w:r>
          </w:p>
        </w:tc>
      </w:tr>
      <w:tr w:rsidR="004E588C" w:rsidRPr="00DF5C95" w14:paraId="5A03FB59"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9266A"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12</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38BFE"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Use of hand searching (eg, reference lists of obtained articles)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E8728"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S1.6-9 (eMethods 1)</w:t>
            </w:r>
          </w:p>
        </w:tc>
      </w:tr>
      <w:tr w:rsidR="004E588C" w:rsidRPr="00DF5C95" w14:paraId="7DB5AE89"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E5BDF"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13</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77259"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List of citations located and those excluded, including justification</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A8F3C" w14:textId="77777777"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4 (</w:t>
            </w:r>
            <w:r w:rsidRPr="00DF5C95">
              <w:rPr>
                <w:rFonts w:ascii="Arial" w:hAnsi="Arial" w:cs="Arial"/>
                <w:sz w:val="20"/>
                <w:szCs w:val="20"/>
                <w:lang w:val="en-US"/>
              </w:rPr>
              <w:t>Figure 1</w:t>
            </w:r>
            <w:r>
              <w:rPr>
                <w:rFonts w:ascii="Arial" w:hAnsi="Arial" w:cs="Arial"/>
                <w:sz w:val="20"/>
                <w:szCs w:val="20"/>
                <w:lang w:val="en-US"/>
              </w:rPr>
              <w:t>)</w:t>
            </w:r>
          </w:p>
        </w:tc>
      </w:tr>
      <w:tr w:rsidR="004E588C" w:rsidRPr="00DF5C95" w14:paraId="0CD1414B" w14:textId="77777777" w:rsidTr="00C52BC2">
        <w:trPr>
          <w:trHeight w:val="35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5B162"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14</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2E0EF"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Method of addressing articles published in languages other than English</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BEC9E"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S1.13 (eTable 3)</w:t>
            </w:r>
          </w:p>
        </w:tc>
      </w:tr>
      <w:tr w:rsidR="004E588C" w:rsidRPr="00DF5C95" w14:paraId="5B03DEE7"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29032"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15</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29F9D"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Method of handling abstracts and unpublished studies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20E86"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S1.6-9 (eMethods 1)</w:t>
            </w:r>
          </w:p>
        </w:tc>
      </w:tr>
      <w:tr w:rsidR="004E588C" w:rsidRPr="00DF5C95" w14:paraId="58272F31"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B34E9"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16</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9A52F"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Description of any contact with authors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2F469" w14:textId="14394081"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S1.16-17 (eTable 6), S1.23-2</w:t>
            </w:r>
            <w:r w:rsidR="00457CCA">
              <w:rPr>
                <w:rFonts w:ascii="Arial" w:hAnsi="Arial" w:cs="Arial"/>
                <w:sz w:val="20"/>
                <w:szCs w:val="20"/>
                <w:lang w:val="en-US"/>
              </w:rPr>
              <w:t>6</w:t>
            </w:r>
            <w:r w:rsidRPr="00DF5C95">
              <w:rPr>
                <w:rFonts w:ascii="Arial" w:hAnsi="Arial" w:cs="Arial"/>
                <w:sz w:val="20"/>
                <w:szCs w:val="20"/>
                <w:lang w:val="en-US"/>
              </w:rPr>
              <w:t xml:space="preserve"> (eMethods 3)</w:t>
            </w:r>
          </w:p>
        </w:tc>
      </w:tr>
      <w:tr w:rsidR="004E588C" w:rsidRPr="003F211B" w14:paraId="29D88F7B" w14:textId="77777777" w:rsidTr="00C52BC2">
        <w:trPr>
          <w:trHeight w:val="73"/>
        </w:trPr>
        <w:tc>
          <w:tcPr>
            <w:tcW w:w="91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24A5CD7" w14:textId="77777777" w:rsidR="004E588C" w:rsidRPr="00DF5C95" w:rsidRDefault="004E588C" w:rsidP="00C52BC2">
            <w:pPr>
              <w:rPr>
                <w:rFonts w:ascii="Arial" w:hAnsi="Arial" w:cs="Arial"/>
                <w:sz w:val="20"/>
                <w:szCs w:val="20"/>
                <w:lang w:val="en-US"/>
              </w:rPr>
            </w:pPr>
            <w:r w:rsidRPr="00DF5C95">
              <w:rPr>
                <w:rFonts w:ascii="Arial" w:hAnsi="Arial" w:cs="Arial"/>
                <w:color w:val="000000"/>
                <w:sz w:val="20"/>
                <w:szCs w:val="20"/>
                <w:lang w:val="en-US"/>
              </w:rPr>
              <w:t>Reporting of methods should include</w:t>
            </w:r>
          </w:p>
        </w:tc>
      </w:tr>
      <w:tr w:rsidR="004E588C" w:rsidRPr="00DF5C95" w14:paraId="5E50ABD0" w14:textId="77777777" w:rsidTr="00C52BC2">
        <w:trPr>
          <w:trHeight w:val="35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52065"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17</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8C42C"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Description of relevance or appropriateness of studies assembled for assessing the hypothesis to be tested</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A7AAA" w14:textId="3759DC73"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3</w:t>
            </w:r>
            <w:r w:rsidRPr="00DF5C95">
              <w:rPr>
                <w:rFonts w:ascii="Arial" w:hAnsi="Arial" w:cs="Arial"/>
                <w:sz w:val="20"/>
                <w:szCs w:val="20"/>
                <w:lang w:val="en-US"/>
              </w:rPr>
              <w:t>, S1.16-17 (eTable 6), S1.23-2</w:t>
            </w:r>
            <w:r w:rsidR="00457CCA">
              <w:rPr>
                <w:rFonts w:ascii="Arial" w:hAnsi="Arial" w:cs="Arial"/>
                <w:sz w:val="20"/>
                <w:szCs w:val="20"/>
                <w:lang w:val="en-US"/>
              </w:rPr>
              <w:t>6</w:t>
            </w:r>
            <w:r w:rsidRPr="00DF5C95">
              <w:rPr>
                <w:rFonts w:ascii="Arial" w:hAnsi="Arial" w:cs="Arial"/>
                <w:sz w:val="20"/>
                <w:szCs w:val="20"/>
                <w:lang w:val="en-US"/>
              </w:rPr>
              <w:t xml:space="preserve"> (eMethods 3)</w:t>
            </w:r>
          </w:p>
        </w:tc>
      </w:tr>
      <w:tr w:rsidR="004E588C" w:rsidRPr="00DF5C95" w14:paraId="1091E33D" w14:textId="77777777" w:rsidTr="00C52BC2">
        <w:trPr>
          <w:trHeight w:val="35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C4585"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18</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3DBEE"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Rationale for the selection and coding of data (eg, sound clinical principles or convenience)</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F9006A" w14:textId="0D6AFE79"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3</w:t>
            </w:r>
            <w:r w:rsidRPr="00DF5C95">
              <w:rPr>
                <w:rFonts w:ascii="Arial" w:hAnsi="Arial" w:cs="Arial"/>
                <w:sz w:val="20"/>
                <w:szCs w:val="20"/>
                <w:lang w:val="en-US"/>
              </w:rPr>
              <w:t>, S1.16-17 (eTable 6), S1.23-2</w:t>
            </w:r>
            <w:r w:rsidR="00457CCA">
              <w:rPr>
                <w:rFonts w:ascii="Arial" w:hAnsi="Arial" w:cs="Arial"/>
                <w:sz w:val="20"/>
                <w:szCs w:val="20"/>
                <w:lang w:val="en-US"/>
              </w:rPr>
              <w:t>6</w:t>
            </w:r>
            <w:r w:rsidRPr="00DF5C95">
              <w:rPr>
                <w:rFonts w:ascii="Arial" w:hAnsi="Arial" w:cs="Arial"/>
                <w:sz w:val="20"/>
                <w:szCs w:val="20"/>
                <w:lang w:val="en-US"/>
              </w:rPr>
              <w:t xml:space="preserve"> (eMethods 3)</w:t>
            </w:r>
          </w:p>
        </w:tc>
      </w:tr>
      <w:tr w:rsidR="004E588C" w:rsidRPr="00DF5C95" w14:paraId="49CB82DE" w14:textId="77777777" w:rsidTr="00C52BC2">
        <w:trPr>
          <w:trHeight w:val="35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750E2"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19</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6D102"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Documentation of how data were classified and coded (eg, multiple raters, blinding and interrater reliability)</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D0A94" w14:textId="5CB12180"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3</w:t>
            </w:r>
            <w:r w:rsidRPr="00DF5C95">
              <w:rPr>
                <w:rFonts w:ascii="Arial" w:hAnsi="Arial" w:cs="Arial"/>
                <w:sz w:val="20"/>
                <w:szCs w:val="20"/>
                <w:lang w:val="en-US"/>
              </w:rPr>
              <w:t>, S1.6-9 (eMethods 1)</w:t>
            </w:r>
          </w:p>
        </w:tc>
      </w:tr>
      <w:tr w:rsidR="004E588C" w:rsidRPr="00DF5C95" w14:paraId="76E43178" w14:textId="77777777" w:rsidTr="00C52BC2">
        <w:trPr>
          <w:trHeight w:val="35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853D8"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20</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54D1B"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Assessment of confounding (eg, comparability of cases and controls in studies where appropriate)</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BAACC"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S2.27-29 (eTable 13)</w:t>
            </w:r>
          </w:p>
        </w:tc>
      </w:tr>
      <w:tr w:rsidR="004E588C" w:rsidRPr="00DF5C95" w14:paraId="1E04B240" w14:textId="77777777" w:rsidTr="00C52BC2">
        <w:trPr>
          <w:trHeight w:val="35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ABD42"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21</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B5FC5"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Assessment of study quality, including blinding of quality assessors, stratification or regression on possible predictors of study results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FDC0"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S2.19-26 (eTable 12)</w:t>
            </w:r>
          </w:p>
        </w:tc>
      </w:tr>
      <w:tr w:rsidR="004E588C" w:rsidRPr="00DF5C95" w14:paraId="63FCA456"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712B3"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22</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52184"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Assessment of heterogeneity</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3792E" w14:textId="125F1886"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4-5,</w:t>
            </w:r>
            <w:r w:rsidRPr="00DF5C95">
              <w:rPr>
                <w:rFonts w:ascii="Arial" w:hAnsi="Arial" w:cs="Arial"/>
                <w:sz w:val="20"/>
                <w:szCs w:val="20"/>
                <w:lang w:val="en-US"/>
              </w:rPr>
              <w:t xml:space="preserve"> S1.23-2</w:t>
            </w:r>
            <w:r w:rsidR="00457CCA">
              <w:rPr>
                <w:rFonts w:ascii="Arial" w:hAnsi="Arial" w:cs="Arial"/>
                <w:sz w:val="20"/>
                <w:szCs w:val="20"/>
                <w:lang w:val="en-US"/>
              </w:rPr>
              <w:t>6</w:t>
            </w:r>
            <w:r w:rsidRPr="00DF5C95">
              <w:rPr>
                <w:rFonts w:ascii="Arial" w:hAnsi="Arial" w:cs="Arial"/>
                <w:sz w:val="20"/>
                <w:szCs w:val="20"/>
                <w:lang w:val="en-US"/>
              </w:rPr>
              <w:t xml:space="preserve"> (eMethods 3)</w:t>
            </w:r>
          </w:p>
        </w:tc>
      </w:tr>
      <w:tr w:rsidR="004E588C" w:rsidRPr="00DF5C95" w14:paraId="1C7B97A6" w14:textId="77777777" w:rsidTr="00C52BC2">
        <w:trPr>
          <w:trHeight w:val="35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97425"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23</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29A7C7"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 xml:space="preserve">Description of statistical methods (eg, complete description of fixed or random effects models, justification of whether the </w:t>
            </w:r>
            <w:r w:rsidRPr="00DF5C95">
              <w:rPr>
                <w:rFonts w:ascii="Arial" w:hAnsi="Arial" w:cs="Arial"/>
                <w:sz w:val="20"/>
                <w:szCs w:val="20"/>
                <w:lang w:val="en-US"/>
              </w:rPr>
              <w:lastRenderedPageBreak/>
              <w:t>chosen models account for predictors of study results, dose-response models, or cumulative meta-analysis) in sufficient detail to be replicated</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64C58" w14:textId="49D6E06F"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lastRenderedPageBreak/>
              <w:t>S1.23-2</w:t>
            </w:r>
            <w:r w:rsidR="00457CCA">
              <w:rPr>
                <w:rFonts w:ascii="Arial" w:hAnsi="Arial" w:cs="Arial"/>
                <w:sz w:val="20"/>
                <w:szCs w:val="20"/>
                <w:lang w:val="en-US"/>
              </w:rPr>
              <w:t>6</w:t>
            </w:r>
            <w:r w:rsidRPr="00DF5C95">
              <w:rPr>
                <w:rFonts w:ascii="Arial" w:hAnsi="Arial" w:cs="Arial"/>
                <w:sz w:val="20"/>
                <w:szCs w:val="20"/>
                <w:lang w:val="en-US"/>
              </w:rPr>
              <w:t xml:space="preserve"> (eMethods 3)</w:t>
            </w:r>
          </w:p>
        </w:tc>
      </w:tr>
      <w:tr w:rsidR="004E588C" w:rsidRPr="003F211B" w14:paraId="459DF4F4"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58050"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24</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86211"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Provision of appropriate tables and graphics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6FA51" w14:textId="58942299" w:rsidR="004E588C" w:rsidRPr="00DF5C95" w:rsidRDefault="004E588C" w:rsidP="00C52BC2">
            <w:pPr>
              <w:rPr>
                <w:rFonts w:ascii="Arial" w:hAnsi="Arial" w:cs="Arial"/>
                <w:sz w:val="20"/>
                <w:szCs w:val="20"/>
                <w:lang w:val="en-US"/>
              </w:rPr>
            </w:pPr>
            <w:r>
              <w:rPr>
                <w:rFonts w:ascii="Arial" w:hAnsi="Arial" w:cs="Arial"/>
                <w:sz w:val="20"/>
                <w:szCs w:val="20"/>
                <w:lang w:val="en-US"/>
              </w:rPr>
              <w:t>4 (Figure 1), 6-23 (Table 1-5, Figure 23</w:t>
            </w:r>
            <w:r w:rsidRPr="00DF5C95">
              <w:rPr>
                <w:rFonts w:ascii="Arial" w:hAnsi="Arial" w:cs="Arial"/>
                <w:sz w:val="20"/>
                <w:szCs w:val="20"/>
                <w:lang w:val="en-US"/>
              </w:rPr>
              <w:t xml:space="preserve">, S1.2-5 (eTable 1-2), S1.13-22 (eTable 3-8), S1.25 (Table eMethods 3), S2.1-59 (eTable 9-15, eFigure 1-35) </w:t>
            </w:r>
          </w:p>
        </w:tc>
      </w:tr>
      <w:tr w:rsidR="004E588C" w:rsidRPr="003F211B" w14:paraId="24DD4C03" w14:textId="77777777" w:rsidTr="00C52BC2">
        <w:trPr>
          <w:trHeight w:val="73"/>
        </w:trPr>
        <w:tc>
          <w:tcPr>
            <w:tcW w:w="91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7CB1479"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Reporting of results should include</w:t>
            </w:r>
          </w:p>
        </w:tc>
      </w:tr>
      <w:tr w:rsidR="004E588C" w:rsidRPr="009A6F74" w14:paraId="75899977" w14:textId="77777777" w:rsidTr="00C52BC2">
        <w:trPr>
          <w:trHeight w:val="35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9D1B3"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25</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EAC39"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Graphic summarizing individual study estimates and overall estimate</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1EBA3" w14:textId="0F11B245"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17-20</w:t>
            </w:r>
            <w:r w:rsidRPr="00DF5C95">
              <w:rPr>
                <w:rFonts w:ascii="Arial" w:hAnsi="Arial" w:cs="Arial"/>
                <w:sz w:val="20"/>
                <w:szCs w:val="20"/>
                <w:lang w:val="en-US"/>
              </w:rPr>
              <w:t xml:space="preserve"> (Table 2-3</w:t>
            </w:r>
            <w:r>
              <w:rPr>
                <w:rFonts w:ascii="Arial" w:hAnsi="Arial" w:cs="Arial"/>
                <w:sz w:val="20"/>
                <w:szCs w:val="20"/>
                <w:lang w:val="en-US"/>
              </w:rPr>
              <w:t>, Figure 2-3</w:t>
            </w:r>
            <w:r w:rsidRPr="00DF5C95">
              <w:rPr>
                <w:rFonts w:ascii="Arial" w:hAnsi="Arial" w:cs="Arial"/>
                <w:sz w:val="20"/>
                <w:szCs w:val="20"/>
                <w:lang w:val="en-US"/>
              </w:rPr>
              <w:t>), S2.14-18 (eFigure 1-12)</w:t>
            </w:r>
          </w:p>
        </w:tc>
      </w:tr>
      <w:tr w:rsidR="004E588C" w:rsidRPr="00DF5C95" w14:paraId="1343FFEC"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14E7C"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26</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CC663"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Table giving descriptive information for each study included</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3878E" w14:textId="132274F6"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6-16</w:t>
            </w:r>
            <w:r w:rsidRPr="00DF5C95">
              <w:rPr>
                <w:rFonts w:ascii="Arial" w:hAnsi="Arial" w:cs="Arial"/>
                <w:sz w:val="20"/>
                <w:szCs w:val="20"/>
                <w:lang w:val="en-US"/>
              </w:rPr>
              <w:t xml:space="preserve"> (Table 1)</w:t>
            </w:r>
          </w:p>
        </w:tc>
      </w:tr>
      <w:tr w:rsidR="004E588C" w:rsidRPr="003F211B" w14:paraId="63C8B580"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DB017"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27</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93467"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Results of sensitivity testing (eg, subgroup analysis)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C294A" w14:textId="5B61BB91"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18-19</w:t>
            </w:r>
            <w:r w:rsidRPr="00DF5C95">
              <w:rPr>
                <w:rFonts w:ascii="Arial" w:hAnsi="Arial" w:cs="Arial"/>
                <w:sz w:val="20"/>
                <w:szCs w:val="20"/>
                <w:lang w:val="en-US"/>
              </w:rPr>
              <w:t xml:space="preserve"> (Table 3), </w:t>
            </w:r>
            <w:r>
              <w:rPr>
                <w:rFonts w:ascii="Arial" w:hAnsi="Arial" w:cs="Arial"/>
                <w:sz w:val="20"/>
                <w:szCs w:val="20"/>
                <w:lang w:val="en-US"/>
              </w:rPr>
              <w:t>21-23</w:t>
            </w:r>
            <w:r w:rsidRPr="00DF5C95">
              <w:rPr>
                <w:rFonts w:ascii="Arial" w:hAnsi="Arial" w:cs="Arial"/>
                <w:sz w:val="20"/>
                <w:szCs w:val="20"/>
                <w:lang w:val="en-US"/>
              </w:rPr>
              <w:t xml:space="preserve"> (Table 4), S2.30-50 (Tables eResults 3, eFigure 13-35)</w:t>
            </w:r>
          </w:p>
        </w:tc>
      </w:tr>
      <w:tr w:rsidR="004E588C" w:rsidRPr="00DF5C95" w14:paraId="2EBE7911" w14:textId="77777777" w:rsidTr="00C52BC2">
        <w:trPr>
          <w:trHeight w:val="73"/>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7E37E" w14:textId="77777777" w:rsidR="004E588C" w:rsidRPr="00DF5C95" w:rsidRDefault="004E588C" w:rsidP="00C52BC2">
            <w:pPr>
              <w:jc w:val="center"/>
              <w:rPr>
                <w:rFonts w:ascii="Arial" w:hAnsi="Arial" w:cs="Arial"/>
                <w:sz w:val="20"/>
                <w:szCs w:val="20"/>
                <w:lang w:val="en-US"/>
              </w:rPr>
            </w:pPr>
            <w:r w:rsidRPr="00DF5C95">
              <w:rPr>
                <w:rFonts w:ascii="Arial" w:hAnsi="Arial" w:cs="Arial"/>
                <w:sz w:val="20"/>
                <w:szCs w:val="20"/>
                <w:lang w:val="en-US"/>
              </w:rPr>
              <w:t>28</w:t>
            </w:r>
          </w:p>
        </w:tc>
        <w:tc>
          <w:tcPr>
            <w:tcW w:w="60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F1324" w14:textId="77777777" w:rsidR="004E588C" w:rsidRPr="00DF5C95" w:rsidRDefault="004E588C" w:rsidP="00C52BC2">
            <w:pPr>
              <w:rPr>
                <w:rFonts w:ascii="Arial" w:hAnsi="Arial" w:cs="Arial"/>
                <w:sz w:val="20"/>
                <w:szCs w:val="20"/>
                <w:lang w:val="en-US"/>
              </w:rPr>
            </w:pPr>
            <w:r w:rsidRPr="00DF5C95">
              <w:rPr>
                <w:rFonts w:ascii="Arial" w:hAnsi="Arial" w:cs="Arial"/>
                <w:sz w:val="20"/>
                <w:szCs w:val="20"/>
                <w:lang w:val="en-US"/>
              </w:rPr>
              <w:t>Indication of statistical uncertainty of findings</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E3905" w14:textId="17F0A933" w:rsidR="004E588C" w:rsidRPr="00DF5C95" w:rsidRDefault="004E588C" w:rsidP="00C52BC2">
            <w:pPr>
              <w:jc w:val="center"/>
              <w:rPr>
                <w:rFonts w:ascii="Arial" w:hAnsi="Arial" w:cs="Arial"/>
                <w:sz w:val="20"/>
                <w:szCs w:val="20"/>
                <w:lang w:val="en-US"/>
              </w:rPr>
            </w:pPr>
            <w:r>
              <w:rPr>
                <w:rFonts w:ascii="Arial" w:hAnsi="Arial" w:cs="Arial"/>
                <w:sz w:val="20"/>
                <w:szCs w:val="20"/>
                <w:lang w:val="en-US"/>
              </w:rPr>
              <w:t>5</w:t>
            </w:r>
            <w:r w:rsidRPr="00DF5C95">
              <w:rPr>
                <w:rFonts w:ascii="Arial" w:hAnsi="Arial" w:cs="Arial"/>
                <w:sz w:val="20"/>
                <w:szCs w:val="20"/>
                <w:lang w:val="en-US"/>
              </w:rPr>
              <w:t xml:space="preserve">, </w:t>
            </w:r>
            <w:r>
              <w:rPr>
                <w:rFonts w:ascii="Arial" w:hAnsi="Arial" w:cs="Arial"/>
                <w:sz w:val="20"/>
                <w:szCs w:val="20"/>
                <w:lang w:val="en-US"/>
              </w:rPr>
              <w:t>18-19</w:t>
            </w:r>
            <w:r w:rsidRPr="00DF5C95">
              <w:rPr>
                <w:rFonts w:ascii="Arial" w:hAnsi="Arial" w:cs="Arial"/>
                <w:sz w:val="20"/>
                <w:szCs w:val="20"/>
                <w:lang w:val="en-US"/>
              </w:rPr>
              <w:t xml:space="preserve"> (Table 3)</w:t>
            </w:r>
          </w:p>
        </w:tc>
      </w:tr>
    </w:tbl>
    <w:p w14:paraId="61699737" w14:textId="3ECB459D" w:rsidR="002C08AB" w:rsidRPr="00DF5C95" w:rsidRDefault="002C08AB" w:rsidP="002C08AB">
      <w:pPr>
        <w:rPr>
          <w:b/>
          <w:sz w:val="20"/>
          <w:szCs w:val="20"/>
          <w:lang w:val="en-US"/>
        </w:rPr>
      </w:pPr>
      <w:r w:rsidRPr="00DF5C95">
        <w:rPr>
          <w:b/>
          <w:sz w:val="20"/>
          <w:szCs w:val="20"/>
          <w:lang w:val="en-US"/>
        </w:rPr>
        <w:br w:type="page"/>
      </w:r>
    </w:p>
    <w:p w14:paraId="0DFA488E" w14:textId="2D807208" w:rsidR="00AC555F" w:rsidRPr="00DF5C95" w:rsidRDefault="00AC555F" w:rsidP="00AC555F">
      <w:pPr>
        <w:pStyle w:val="xmsonormal"/>
        <w:shd w:val="clear" w:color="auto" w:fill="FFFFFF"/>
        <w:spacing w:before="0" w:beforeAutospacing="0" w:after="0" w:afterAutospacing="0"/>
        <w:rPr>
          <w:rFonts w:ascii="Arial" w:hAnsi="Arial" w:cs="Arial"/>
          <w:b/>
          <w:lang w:val="en-US"/>
        </w:rPr>
      </w:pPr>
      <w:r w:rsidRPr="00DF5C95">
        <w:rPr>
          <w:rFonts w:ascii="Arial" w:hAnsi="Arial" w:cs="Arial"/>
          <w:b/>
          <w:lang w:val="en-US"/>
        </w:rPr>
        <w:lastRenderedPageBreak/>
        <w:t>eTable 2. Differences between protocol (PROSPERO registration no. CRD42020193249) and final review</w:t>
      </w:r>
    </w:p>
    <w:p w14:paraId="55BE18DF" w14:textId="77777777" w:rsidR="00AC555F" w:rsidRPr="00DF5C95" w:rsidRDefault="00AC555F" w:rsidP="00AC555F">
      <w:pPr>
        <w:pStyle w:val="xmsonormal"/>
        <w:shd w:val="clear" w:color="auto" w:fill="FFFFFF"/>
        <w:spacing w:before="0" w:beforeAutospacing="0" w:after="0" w:afterAutospacing="0"/>
        <w:rPr>
          <w:color w:val="201F1E"/>
          <w:szCs w:val="22"/>
          <w:bdr w:val="none" w:sz="0" w:space="0" w:color="auto" w:frame="1"/>
          <w:lang w:val="en-US"/>
        </w:rPr>
      </w:pPr>
    </w:p>
    <w:tbl>
      <w:tblPr>
        <w:tblStyle w:val="Tabellenraster"/>
        <w:tblW w:w="0" w:type="auto"/>
        <w:tblLook w:val="04A0" w:firstRow="1" w:lastRow="0" w:firstColumn="1" w:lastColumn="0" w:noHBand="0" w:noVBand="1"/>
      </w:tblPr>
      <w:tblGrid>
        <w:gridCol w:w="1381"/>
        <w:gridCol w:w="3683"/>
        <w:gridCol w:w="4218"/>
      </w:tblGrid>
      <w:tr w:rsidR="00AC555F" w:rsidRPr="003F211B" w14:paraId="053AD487" w14:textId="77777777" w:rsidTr="00AC555F">
        <w:trPr>
          <w:tblHeader/>
        </w:trPr>
        <w:tc>
          <w:tcPr>
            <w:tcW w:w="1381" w:type="dxa"/>
            <w:vAlign w:val="center"/>
          </w:tcPr>
          <w:p w14:paraId="78CD0012" w14:textId="77777777" w:rsidR="00AC555F" w:rsidRPr="00DF5C95" w:rsidRDefault="00AC555F" w:rsidP="00AC555F">
            <w:pPr>
              <w:pStyle w:val="xmsonormal"/>
              <w:spacing w:before="0" w:beforeAutospacing="0" w:after="0" w:afterAutospacing="0"/>
              <w:rPr>
                <w:rFonts w:ascii="Arial" w:hAnsi="Arial" w:cs="Arial"/>
                <w:b/>
                <w:color w:val="000000" w:themeColor="text1"/>
                <w:sz w:val="20"/>
                <w:szCs w:val="20"/>
                <w:bdr w:val="none" w:sz="0" w:space="0" w:color="auto" w:frame="1"/>
                <w:lang w:val="en-US"/>
              </w:rPr>
            </w:pPr>
          </w:p>
        </w:tc>
        <w:tc>
          <w:tcPr>
            <w:tcW w:w="3683" w:type="dxa"/>
            <w:vAlign w:val="center"/>
          </w:tcPr>
          <w:p w14:paraId="6B88A34E" w14:textId="77777777" w:rsidR="00AC555F" w:rsidRPr="00DF5C95" w:rsidRDefault="00AC555F" w:rsidP="00AC555F">
            <w:pPr>
              <w:pStyle w:val="xmsonormal"/>
              <w:spacing w:before="0" w:beforeAutospacing="0" w:after="0" w:afterAutospacing="0"/>
              <w:rPr>
                <w:rFonts w:ascii="Arial" w:hAnsi="Arial" w:cs="Arial"/>
                <w:b/>
                <w:color w:val="000000" w:themeColor="text1"/>
                <w:sz w:val="20"/>
                <w:szCs w:val="20"/>
                <w:bdr w:val="none" w:sz="0" w:space="0" w:color="auto" w:frame="1"/>
                <w:lang w:val="en-US"/>
              </w:rPr>
            </w:pPr>
            <w:r w:rsidRPr="00DF5C95">
              <w:rPr>
                <w:rFonts w:ascii="Arial" w:hAnsi="Arial" w:cs="Arial"/>
                <w:b/>
                <w:color w:val="000000" w:themeColor="text1"/>
                <w:sz w:val="20"/>
                <w:szCs w:val="20"/>
                <w:bdr w:val="none" w:sz="0" w:space="0" w:color="auto" w:frame="1"/>
                <w:lang w:val="en-US"/>
              </w:rPr>
              <w:t>Protocol registration</w:t>
            </w:r>
          </w:p>
        </w:tc>
        <w:tc>
          <w:tcPr>
            <w:tcW w:w="4218" w:type="dxa"/>
            <w:vAlign w:val="center"/>
          </w:tcPr>
          <w:p w14:paraId="73EDCF69" w14:textId="77777777" w:rsidR="00AC555F" w:rsidRPr="00DF5C95" w:rsidRDefault="00AC555F" w:rsidP="00AC555F">
            <w:pPr>
              <w:pStyle w:val="xmsonormal"/>
              <w:spacing w:before="0" w:beforeAutospacing="0" w:after="0" w:afterAutospacing="0"/>
              <w:rPr>
                <w:rFonts w:ascii="Arial" w:hAnsi="Arial" w:cs="Arial"/>
                <w:b/>
                <w:color w:val="000000" w:themeColor="text1"/>
                <w:sz w:val="20"/>
                <w:szCs w:val="20"/>
                <w:bdr w:val="none" w:sz="0" w:space="0" w:color="auto" w:frame="1"/>
                <w:lang w:val="en-US"/>
              </w:rPr>
            </w:pPr>
            <w:r w:rsidRPr="00DF5C95">
              <w:rPr>
                <w:rFonts w:ascii="Arial" w:hAnsi="Arial" w:cs="Arial"/>
                <w:b/>
                <w:color w:val="000000" w:themeColor="text1"/>
                <w:sz w:val="20"/>
                <w:szCs w:val="20"/>
                <w:bdr w:val="none" w:sz="0" w:space="0" w:color="auto" w:frame="1"/>
                <w:lang w:val="en-US"/>
              </w:rPr>
              <w:t>Reason for changes and changes made in final review</w:t>
            </w:r>
          </w:p>
        </w:tc>
      </w:tr>
      <w:tr w:rsidR="00AC555F" w:rsidRPr="003F211B" w14:paraId="49BDA776" w14:textId="77777777" w:rsidTr="00AC555F">
        <w:tc>
          <w:tcPr>
            <w:tcW w:w="1381" w:type="dxa"/>
          </w:tcPr>
          <w:p w14:paraId="3CF7E961"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Meta-analyses</w:t>
            </w:r>
          </w:p>
        </w:tc>
        <w:tc>
          <w:tcPr>
            <w:tcW w:w="3683" w:type="dxa"/>
          </w:tcPr>
          <w:p w14:paraId="0DC0F9C5"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Pairwise meta-analyses using odds ratios as effect estimate based on studies reporting the prevalence of mental symptoms as dichotomous variable</w:t>
            </w:r>
          </w:p>
        </w:tc>
        <w:tc>
          <w:tcPr>
            <w:tcW w:w="4218" w:type="dxa"/>
          </w:tcPr>
          <w:p w14:paraId="3F3AB1A4"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 xml:space="preserve">In a pilot search for prepandemic comparative prevalence rates, the lack of prevalence data for most of the outcome measures became evident. Instead, we tried to contact the authors of included pandemic studies reporting prevalence rates to request the respective descriptive statistics (ie, means and standard deviations), in order to calculate standardized mean differences. </w:t>
            </w:r>
          </w:p>
        </w:tc>
      </w:tr>
      <w:tr w:rsidR="00AC555F" w:rsidRPr="003F211B" w14:paraId="2825B4C6" w14:textId="77777777" w:rsidTr="00AC555F">
        <w:trPr>
          <w:trHeight w:val="79"/>
        </w:trPr>
        <w:tc>
          <w:tcPr>
            <w:tcW w:w="1381" w:type="dxa"/>
          </w:tcPr>
          <w:p w14:paraId="0BCE2D44"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Meta-analyses</w:t>
            </w:r>
          </w:p>
        </w:tc>
        <w:tc>
          <w:tcPr>
            <w:tcW w:w="3683" w:type="dxa"/>
          </w:tcPr>
          <w:p w14:paraId="7FAB438B"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Inclusion of outcome posttraumatic stress (symptoms) in pairwise meta-analyses</w:t>
            </w:r>
          </w:p>
        </w:tc>
        <w:tc>
          <w:tcPr>
            <w:tcW w:w="4218" w:type="dxa"/>
          </w:tcPr>
          <w:p w14:paraId="684B3463" w14:textId="4F96BAC3" w:rsidR="00AC555F" w:rsidRPr="00DF5C95" w:rsidRDefault="00AC555F" w:rsidP="002F3BE8">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 xml:space="preserve">We did not find any prepandemic comparative data for posttraumatic stress symptoms meeting our criteria (see eTable </w:t>
            </w:r>
            <w:r w:rsidR="002F3BE8" w:rsidRPr="00DF5C95">
              <w:rPr>
                <w:rFonts w:ascii="Arial" w:hAnsi="Arial" w:cs="Arial"/>
                <w:color w:val="000000" w:themeColor="text1"/>
                <w:sz w:val="20"/>
                <w:szCs w:val="20"/>
                <w:bdr w:val="none" w:sz="0" w:space="0" w:color="auto" w:frame="1"/>
                <w:lang w:val="en-US"/>
              </w:rPr>
              <w:t>4</w:t>
            </w:r>
            <w:r w:rsidRPr="00DF5C95">
              <w:rPr>
                <w:rFonts w:ascii="Arial" w:hAnsi="Arial" w:cs="Arial"/>
                <w:color w:val="000000" w:themeColor="text1"/>
                <w:sz w:val="20"/>
                <w:szCs w:val="20"/>
                <w:bdr w:val="none" w:sz="0" w:space="0" w:color="auto" w:frame="1"/>
                <w:lang w:val="en-US"/>
              </w:rPr>
              <w:t xml:space="preserve">). </w:t>
            </w:r>
          </w:p>
        </w:tc>
      </w:tr>
      <w:tr w:rsidR="00AC555F" w:rsidRPr="003F211B" w14:paraId="38D6DCDB" w14:textId="77777777" w:rsidTr="00AC555F">
        <w:tc>
          <w:tcPr>
            <w:tcW w:w="1381" w:type="dxa"/>
          </w:tcPr>
          <w:p w14:paraId="4994DE9B"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Meta-analyses</w:t>
            </w:r>
          </w:p>
        </w:tc>
        <w:tc>
          <w:tcPr>
            <w:tcW w:w="3683" w:type="dxa"/>
          </w:tcPr>
          <w:p w14:paraId="6F2CAF81"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Meta-analyses for anxiety</w:t>
            </w:r>
          </w:p>
        </w:tc>
        <w:tc>
          <w:tcPr>
            <w:tcW w:w="4218" w:type="dxa"/>
          </w:tcPr>
          <w:p w14:paraId="2055E7D8"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Meta-analyses were only performed for (state) scales of anxiety. Therefore, the following outcome measures were not considered for the pairwise meta-analyses in the final publication:</w:t>
            </w:r>
          </w:p>
          <w:p w14:paraId="1AAC063D" w14:textId="77777777" w:rsidR="00AC555F" w:rsidRPr="00DF5C95" w:rsidRDefault="00AC555F" w:rsidP="00AC555F">
            <w:pPr>
              <w:pStyle w:val="xmsonormal"/>
              <w:numPr>
                <w:ilvl w:val="0"/>
                <w:numId w:val="20"/>
              </w:numPr>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COVID-19-related fear scales (FCV-19S): not possible to find prepandemic comparative data; not state anxiety</w:t>
            </w:r>
          </w:p>
          <w:p w14:paraId="5478118C" w14:textId="77777777" w:rsidR="00AC555F" w:rsidRPr="00DF5C95" w:rsidRDefault="00AC555F" w:rsidP="00AC555F">
            <w:pPr>
              <w:pStyle w:val="xmsonormal"/>
              <w:numPr>
                <w:ilvl w:val="0"/>
                <w:numId w:val="20"/>
              </w:numPr>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eastAsia="Times New Roman" w:hAnsi="Arial" w:cs="Arial"/>
                <w:color w:val="000000" w:themeColor="text1"/>
                <w:sz w:val="20"/>
                <w:szCs w:val="20"/>
                <w:bdr w:val="none" w:sz="0" w:space="0" w:color="auto" w:frame="1"/>
                <w:lang w:val="en-US"/>
              </w:rPr>
              <w:t>Somatic Symptom Scale (SSS) with subscales for depressive and anxiety scales: not possible to find prepandemic comparative data</w:t>
            </w:r>
          </w:p>
          <w:p w14:paraId="1D461B54" w14:textId="77777777" w:rsidR="00AC555F" w:rsidRPr="00DF5C95" w:rsidRDefault="00AC555F" w:rsidP="00AC555F">
            <w:pPr>
              <w:pStyle w:val="xmsonormal"/>
              <w:numPr>
                <w:ilvl w:val="0"/>
                <w:numId w:val="20"/>
              </w:numPr>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“Anxiety scale”: no further details regarding the scale by Xu J et al</w:t>
            </w:r>
            <w:r w:rsidRPr="00DF5C95">
              <w:rPr>
                <w:rFonts w:ascii="Arial" w:hAnsi="Arial" w:cs="Arial"/>
                <w:color w:val="000000" w:themeColor="text1"/>
                <w:sz w:val="20"/>
                <w:szCs w:val="20"/>
                <w:bdr w:val="none" w:sz="0" w:space="0" w:color="auto" w:frame="1"/>
                <w:vertAlign w:val="superscript"/>
                <w:lang w:val="en-US"/>
              </w:rPr>
              <w:t>81</w:t>
            </w:r>
          </w:p>
          <w:p w14:paraId="25931579" w14:textId="77777777" w:rsidR="00AC555F" w:rsidRPr="00DF5C95" w:rsidRDefault="00AC555F" w:rsidP="00AC555F">
            <w:pPr>
              <w:pStyle w:val="xmsonormal"/>
              <w:numPr>
                <w:ilvl w:val="0"/>
                <w:numId w:val="20"/>
              </w:numPr>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eastAsia="Times New Roman" w:hAnsi="Arial" w:cs="Arial"/>
                <w:color w:val="000000" w:themeColor="text1"/>
                <w:sz w:val="20"/>
                <w:szCs w:val="20"/>
                <w:bdr w:val="none" w:sz="0" w:space="0" w:color="auto" w:frame="1"/>
                <w:lang w:val="en-US"/>
              </w:rPr>
              <w:t>BIP-Q5: Brief Illness Perception Questionnaire 5: not state anxiety</w:t>
            </w:r>
          </w:p>
          <w:p w14:paraId="16AB8007" w14:textId="77777777" w:rsidR="00AC555F" w:rsidRPr="00DF5C95" w:rsidRDefault="00AC555F" w:rsidP="00AC555F">
            <w:pPr>
              <w:pStyle w:val="xmsonormal"/>
              <w:numPr>
                <w:ilvl w:val="0"/>
                <w:numId w:val="20"/>
              </w:numPr>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eastAsia="Times New Roman" w:hAnsi="Arial" w:cs="Arial"/>
                <w:color w:val="000000" w:themeColor="text1"/>
                <w:sz w:val="20"/>
                <w:szCs w:val="20"/>
                <w:bdr w:val="none" w:sz="0" w:space="0" w:color="auto" w:frame="1"/>
                <w:lang w:val="en-US"/>
              </w:rPr>
              <w:t>Symptom Checklist-90 (SCL-90) phobic anxiety: not state anxiety</w:t>
            </w:r>
          </w:p>
          <w:p w14:paraId="4C5B4171" w14:textId="77777777" w:rsidR="00AC555F" w:rsidRPr="00DF5C95" w:rsidRDefault="00AC555F" w:rsidP="00AC555F">
            <w:pPr>
              <w:pStyle w:val="xmsonormal"/>
              <w:numPr>
                <w:ilvl w:val="0"/>
                <w:numId w:val="20"/>
              </w:numPr>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eastAsia="Times New Roman" w:hAnsi="Arial" w:cs="Arial"/>
                <w:color w:val="000000" w:themeColor="text1"/>
                <w:sz w:val="20"/>
                <w:szCs w:val="20"/>
                <w:bdr w:val="none" w:sz="0" w:space="0" w:color="auto" w:frame="1"/>
                <w:lang w:val="en-US"/>
              </w:rPr>
              <w:t>VDAS: Van Dream Anxiety Scale: not state anxiety</w:t>
            </w:r>
          </w:p>
          <w:p w14:paraId="63EA6F07" w14:textId="77777777" w:rsidR="00AC555F" w:rsidRPr="00DF5C95" w:rsidRDefault="00AC555F" w:rsidP="00AC555F">
            <w:pPr>
              <w:pStyle w:val="Listenabsatz"/>
              <w:numPr>
                <w:ilvl w:val="0"/>
                <w:numId w:val="20"/>
              </w:numPr>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Temperament Evaluation of Memphis, Pisa, Paris and San Diego-auto questionnaire version (TEMPS-A): not state anxiety</w:t>
            </w:r>
          </w:p>
          <w:p w14:paraId="33B25DB9" w14:textId="77777777" w:rsidR="00AC555F" w:rsidRPr="00DF5C95" w:rsidRDefault="00AC555F" w:rsidP="00AC555F">
            <w:pPr>
              <w:pStyle w:val="Listenabsatz"/>
              <w:numPr>
                <w:ilvl w:val="0"/>
                <w:numId w:val="20"/>
              </w:numPr>
              <w:shd w:val="clear" w:color="auto" w:fill="FFFFFF"/>
              <w:textAlignment w:val="baseline"/>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Visual Analogue Scale (VAS) for anxiety (and stress) in Gan et al</w:t>
            </w:r>
            <w:r w:rsidRPr="00DF5C95">
              <w:rPr>
                <w:rFonts w:ascii="Arial" w:eastAsia="Times New Roman" w:hAnsi="Arial" w:cs="Arial"/>
                <w:color w:val="000000" w:themeColor="text1"/>
                <w:sz w:val="20"/>
                <w:szCs w:val="20"/>
                <w:vertAlign w:val="superscript"/>
                <w:lang w:val="en-US"/>
              </w:rPr>
              <w:t>70</w:t>
            </w:r>
            <w:r w:rsidRPr="00DF5C95">
              <w:rPr>
                <w:rFonts w:ascii="Arial" w:eastAsia="Times New Roman" w:hAnsi="Arial" w:cs="Arial"/>
                <w:color w:val="000000" w:themeColor="text1"/>
                <w:sz w:val="20"/>
                <w:szCs w:val="20"/>
                <w:lang w:val="en-US"/>
              </w:rPr>
              <w:t>: not possible to find comparative data (means)</w:t>
            </w:r>
          </w:p>
          <w:p w14:paraId="5CC2578D" w14:textId="77777777" w:rsidR="00AC555F" w:rsidRPr="00DF5C95" w:rsidRDefault="00AC555F" w:rsidP="00AC555F">
            <w:pPr>
              <w:pStyle w:val="Listenabsatz"/>
              <w:numPr>
                <w:ilvl w:val="0"/>
                <w:numId w:val="20"/>
              </w:numPr>
              <w:shd w:val="clear" w:color="auto" w:fill="FFFFFF"/>
              <w:textAlignment w:val="baseline"/>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VAS for anxiety: Shevlin et al</w:t>
            </w:r>
            <w:r w:rsidRPr="00DF5C95">
              <w:rPr>
                <w:rFonts w:ascii="Arial" w:eastAsia="Times New Roman" w:hAnsi="Arial" w:cs="Arial"/>
                <w:color w:val="000000" w:themeColor="text1"/>
                <w:sz w:val="20"/>
                <w:szCs w:val="20"/>
                <w:vertAlign w:val="superscript"/>
                <w:lang w:val="en-US"/>
              </w:rPr>
              <w:t>128</w:t>
            </w:r>
            <w:r w:rsidRPr="00DF5C95">
              <w:rPr>
                <w:rFonts w:ascii="Arial" w:eastAsia="Times New Roman" w:hAnsi="Arial" w:cs="Arial"/>
                <w:color w:val="000000" w:themeColor="text1"/>
                <w:sz w:val="20"/>
                <w:szCs w:val="20"/>
                <w:lang w:val="en-US"/>
              </w:rPr>
              <w:t xml:space="preserve"> also used the General Anxiety Disorder Scale-7 (GAD-7); however, in case of studies using multiple scales for one outcome, we considered the outcome measure which was most frequently reported among all eligible (ie, validated) scales</w:t>
            </w:r>
          </w:p>
          <w:p w14:paraId="26A591CB" w14:textId="77777777" w:rsidR="00AC555F" w:rsidRPr="00DF5C95" w:rsidRDefault="00AC555F" w:rsidP="00AC555F">
            <w:pPr>
              <w:pStyle w:val="xmsonormal"/>
              <w:numPr>
                <w:ilvl w:val="0"/>
                <w:numId w:val="20"/>
              </w:numPr>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Numeric Rating Scale (NRS) for fear: fear and not anxiety</w:t>
            </w:r>
          </w:p>
        </w:tc>
      </w:tr>
      <w:tr w:rsidR="00AC555F" w:rsidRPr="003F211B" w14:paraId="2EF6BC27" w14:textId="77777777" w:rsidTr="00AC555F">
        <w:tc>
          <w:tcPr>
            <w:tcW w:w="1381" w:type="dxa"/>
          </w:tcPr>
          <w:p w14:paraId="25E39BAC"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Subgroup analyses</w:t>
            </w:r>
          </w:p>
        </w:tc>
        <w:tc>
          <w:tcPr>
            <w:tcW w:w="3683" w:type="dxa"/>
          </w:tcPr>
          <w:p w14:paraId="27D7CE5B"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Planned subgroup analyses for issues regarding the methodological quality (eg, assessments methods, statistical methods used)</w:t>
            </w:r>
          </w:p>
        </w:tc>
        <w:tc>
          <w:tcPr>
            <w:tcW w:w="4218" w:type="dxa"/>
          </w:tcPr>
          <w:p w14:paraId="1D144DBB"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 xml:space="preserve">The subgroup analyses in the final review differed from the planned analyses as new potential factors became evident during the review development process that might explain the between-study heterogeneity (eg, </w:t>
            </w:r>
            <w:r w:rsidRPr="00DF5C95">
              <w:rPr>
                <w:rFonts w:ascii="Arial" w:hAnsi="Arial" w:cs="Arial"/>
                <w:color w:val="000000" w:themeColor="text1"/>
                <w:sz w:val="20"/>
                <w:szCs w:val="20"/>
                <w:bdr w:val="none" w:sz="0" w:space="0" w:color="auto" w:frame="1"/>
                <w:lang w:val="en-US"/>
              </w:rPr>
              <w:lastRenderedPageBreak/>
              <w:t>age, country, characteristics of comparative data).</w:t>
            </w:r>
          </w:p>
        </w:tc>
      </w:tr>
      <w:tr w:rsidR="00AC555F" w:rsidRPr="003F211B" w14:paraId="70D19364" w14:textId="77777777" w:rsidTr="00AC555F">
        <w:tc>
          <w:tcPr>
            <w:tcW w:w="1381" w:type="dxa"/>
          </w:tcPr>
          <w:p w14:paraId="4A9CE701"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lastRenderedPageBreak/>
              <w:t>Quality assessment</w:t>
            </w:r>
          </w:p>
        </w:tc>
        <w:tc>
          <w:tcPr>
            <w:tcW w:w="3683" w:type="dxa"/>
          </w:tcPr>
          <w:p w14:paraId="0056EC1B"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Quality assessment tool</w:t>
            </w:r>
          </w:p>
        </w:tc>
        <w:tc>
          <w:tcPr>
            <w:tcW w:w="4218" w:type="dxa"/>
          </w:tcPr>
          <w:p w14:paraId="21AC7A03" w14:textId="77777777" w:rsidR="00AC555F" w:rsidRPr="00DF5C95" w:rsidRDefault="00AC555F" w:rsidP="00AC555F">
            <w:pPr>
              <w:pStyle w:val="xmsonormal"/>
              <w:spacing w:before="0" w:beforeAutospacing="0" w:after="0" w:afterAutospacing="0"/>
              <w:rPr>
                <w:rFonts w:ascii="Arial" w:hAnsi="Arial" w:cs="Arial"/>
                <w:color w:val="000000" w:themeColor="text1"/>
                <w:sz w:val="20"/>
                <w:szCs w:val="20"/>
                <w:bdr w:val="none" w:sz="0" w:space="0" w:color="auto" w:frame="1"/>
                <w:lang w:val="en-US"/>
              </w:rPr>
            </w:pPr>
            <w:r w:rsidRPr="00DF5C95">
              <w:rPr>
                <w:rFonts w:ascii="Arial" w:hAnsi="Arial" w:cs="Arial"/>
                <w:color w:val="000000" w:themeColor="text1"/>
                <w:sz w:val="20"/>
                <w:szCs w:val="20"/>
                <w:bdr w:val="none" w:sz="0" w:space="0" w:color="auto" w:frame="1"/>
                <w:lang w:val="en-US"/>
              </w:rPr>
              <w:t>The quality assessment tool that was stated in the registration was adapted for this review.</w:t>
            </w:r>
          </w:p>
        </w:tc>
      </w:tr>
    </w:tbl>
    <w:p w14:paraId="33104470" w14:textId="77777777" w:rsidR="00AC555F" w:rsidRPr="00DF5C95" w:rsidRDefault="00AC555F" w:rsidP="00AC555F">
      <w:pPr>
        <w:rPr>
          <w:b/>
          <w:sz w:val="20"/>
          <w:szCs w:val="20"/>
          <w:lang w:val="en-US"/>
        </w:rPr>
      </w:pPr>
      <w:r w:rsidRPr="00DF5C95">
        <w:rPr>
          <w:b/>
          <w:sz w:val="20"/>
          <w:szCs w:val="20"/>
          <w:lang w:val="en-US"/>
        </w:rPr>
        <w:br w:type="page"/>
      </w:r>
    </w:p>
    <w:p w14:paraId="6A798FC0" w14:textId="2E598E81" w:rsidR="0063410A" w:rsidRPr="00DF5C95" w:rsidRDefault="005F3824" w:rsidP="00F1056D">
      <w:pPr>
        <w:outlineLvl w:val="0"/>
        <w:rPr>
          <w:b/>
          <w:sz w:val="20"/>
          <w:szCs w:val="20"/>
          <w:lang w:val="en-US"/>
        </w:rPr>
      </w:pPr>
      <w:r w:rsidRPr="00DF5C95">
        <w:rPr>
          <w:b/>
          <w:sz w:val="20"/>
          <w:szCs w:val="20"/>
          <w:lang w:val="en-US"/>
        </w:rPr>
        <w:lastRenderedPageBreak/>
        <w:t>eMethods</w:t>
      </w:r>
      <w:r w:rsidR="0063410A" w:rsidRPr="00DF5C95">
        <w:rPr>
          <w:b/>
          <w:sz w:val="20"/>
          <w:szCs w:val="20"/>
          <w:lang w:val="en-US"/>
        </w:rPr>
        <w:t xml:space="preserve"> 1. Search strategies for SARS-CoV-2 (</w:t>
      </w:r>
      <w:r w:rsidR="00DA3D55" w:rsidRPr="00DF5C95">
        <w:rPr>
          <w:b/>
          <w:sz w:val="20"/>
          <w:szCs w:val="20"/>
          <w:lang w:val="en-US"/>
        </w:rPr>
        <w:t>“pandemic”</w:t>
      </w:r>
      <w:r w:rsidR="0063410A" w:rsidRPr="00DF5C95">
        <w:rPr>
          <w:b/>
          <w:sz w:val="20"/>
          <w:szCs w:val="20"/>
          <w:lang w:val="en-US"/>
        </w:rPr>
        <w:t>) studies</w:t>
      </w:r>
    </w:p>
    <w:p w14:paraId="548CA1F3" w14:textId="77777777" w:rsidR="0063410A" w:rsidRPr="00DF5C95" w:rsidRDefault="0063410A" w:rsidP="00F1056D">
      <w:pPr>
        <w:rPr>
          <w:b/>
          <w:sz w:val="20"/>
          <w:szCs w:val="20"/>
          <w:lang w:val="en-US"/>
        </w:rPr>
      </w:pPr>
    </w:p>
    <w:p w14:paraId="2FFFDC27" w14:textId="05AD983E" w:rsidR="00F1056D" w:rsidRPr="00DF5C95" w:rsidRDefault="0063410A" w:rsidP="003B283E">
      <w:pPr>
        <w:spacing w:after="120"/>
        <w:rPr>
          <w:sz w:val="20"/>
          <w:szCs w:val="20"/>
          <w:lang w:val="en-US"/>
        </w:rPr>
      </w:pPr>
      <w:r w:rsidRPr="00DF5C95">
        <w:rPr>
          <w:sz w:val="20"/>
          <w:szCs w:val="20"/>
          <w:lang w:val="en-US"/>
        </w:rPr>
        <w:t xml:space="preserve">The search strategy for the three bibliographic databases PubMed, PsycINFO, and Web of Science (Core Collection) comprised three key sets of terms: 1) terms associated with mental health, psychological distress, and resilience (eg, </w:t>
      </w:r>
      <w:r w:rsidR="00DA3D55" w:rsidRPr="00DF5C95">
        <w:rPr>
          <w:sz w:val="20"/>
          <w:szCs w:val="20"/>
          <w:lang w:val="en-US"/>
        </w:rPr>
        <w:t>“</w:t>
      </w:r>
      <w:r w:rsidRPr="00DF5C95">
        <w:rPr>
          <w:sz w:val="20"/>
          <w:szCs w:val="20"/>
          <w:lang w:val="en-US"/>
        </w:rPr>
        <w:t>mental health</w:t>
      </w:r>
      <w:r w:rsidR="00DA3D55" w:rsidRPr="00DF5C95">
        <w:rPr>
          <w:sz w:val="20"/>
          <w:szCs w:val="20"/>
          <w:lang w:val="en-US"/>
        </w:rPr>
        <w:t>”</w:t>
      </w:r>
      <w:r w:rsidRPr="00DF5C95">
        <w:rPr>
          <w:sz w:val="20"/>
          <w:szCs w:val="20"/>
          <w:lang w:val="en-US"/>
        </w:rPr>
        <w:t xml:space="preserve">, </w:t>
      </w:r>
      <w:r w:rsidR="00DA3D55" w:rsidRPr="00DF5C95">
        <w:rPr>
          <w:sz w:val="20"/>
          <w:szCs w:val="20"/>
          <w:lang w:val="en-US"/>
        </w:rPr>
        <w:t>“</w:t>
      </w:r>
      <w:r w:rsidRPr="00DF5C95">
        <w:rPr>
          <w:sz w:val="20"/>
          <w:szCs w:val="20"/>
          <w:lang w:val="en-US"/>
        </w:rPr>
        <w:t>burden</w:t>
      </w:r>
      <w:r w:rsidR="00DA3D55" w:rsidRPr="00DF5C95">
        <w:rPr>
          <w:sz w:val="20"/>
          <w:szCs w:val="20"/>
          <w:lang w:val="en-US"/>
        </w:rPr>
        <w:t>”</w:t>
      </w:r>
      <w:r w:rsidRPr="00DF5C95">
        <w:rPr>
          <w:sz w:val="20"/>
          <w:szCs w:val="20"/>
          <w:lang w:val="en-US"/>
        </w:rPr>
        <w:t xml:space="preserve">, </w:t>
      </w:r>
      <w:r w:rsidR="00DA3D55" w:rsidRPr="00DF5C95">
        <w:rPr>
          <w:sz w:val="20"/>
          <w:szCs w:val="20"/>
          <w:lang w:val="en-US"/>
        </w:rPr>
        <w:t>“</w:t>
      </w:r>
      <w:r w:rsidRPr="00DF5C95">
        <w:rPr>
          <w:sz w:val="20"/>
          <w:szCs w:val="20"/>
          <w:lang w:val="en-US"/>
        </w:rPr>
        <w:t>resilien*</w:t>
      </w:r>
      <w:r w:rsidR="00DA3D55" w:rsidRPr="00DF5C95">
        <w:rPr>
          <w:sz w:val="20"/>
          <w:szCs w:val="20"/>
          <w:lang w:val="en-US"/>
        </w:rPr>
        <w:t>”</w:t>
      </w:r>
      <w:r w:rsidRPr="00DF5C95">
        <w:rPr>
          <w:sz w:val="20"/>
          <w:szCs w:val="20"/>
          <w:lang w:val="en-US"/>
        </w:rPr>
        <w:t xml:space="preserve">), 2) pandemic-related terms (eg, </w:t>
      </w:r>
      <w:r w:rsidR="00DA3D55" w:rsidRPr="00DF5C95">
        <w:rPr>
          <w:sz w:val="20"/>
          <w:szCs w:val="20"/>
          <w:lang w:val="en-US"/>
        </w:rPr>
        <w:t>“</w:t>
      </w:r>
      <w:r w:rsidRPr="00DF5C95">
        <w:rPr>
          <w:sz w:val="20"/>
          <w:szCs w:val="20"/>
          <w:lang w:val="en-US"/>
        </w:rPr>
        <w:t>COVID-19</w:t>
      </w:r>
      <w:r w:rsidR="00DA3D55" w:rsidRPr="00DF5C95">
        <w:rPr>
          <w:sz w:val="20"/>
          <w:szCs w:val="20"/>
          <w:lang w:val="en-US"/>
        </w:rPr>
        <w:t>”</w:t>
      </w:r>
      <w:r w:rsidRPr="00DF5C95">
        <w:rPr>
          <w:sz w:val="20"/>
          <w:szCs w:val="20"/>
          <w:lang w:val="en-US"/>
        </w:rPr>
        <w:t xml:space="preserve">, </w:t>
      </w:r>
      <w:r w:rsidR="00DA3D55" w:rsidRPr="00DF5C95">
        <w:rPr>
          <w:sz w:val="20"/>
          <w:szCs w:val="20"/>
          <w:lang w:val="en-US"/>
        </w:rPr>
        <w:t>“</w:t>
      </w:r>
      <w:r w:rsidRPr="00DF5C95">
        <w:rPr>
          <w:sz w:val="20"/>
          <w:szCs w:val="20"/>
          <w:lang w:val="en-US"/>
        </w:rPr>
        <w:t>coronavirus</w:t>
      </w:r>
      <w:r w:rsidR="00DA3D55" w:rsidRPr="00DF5C95">
        <w:rPr>
          <w:sz w:val="20"/>
          <w:szCs w:val="20"/>
          <w:lang w:val="en-US"/>
        </w:rPr>
        <w:t>”</w:t>
      </w:r>
      <w:r w:rsidRPr="00DF5C95">
        <w:rPr>
          <w:sz w:val="20"/>
          <w:szCs w:val="20"/>
          <w:lang w:val="en-US"/>
        </w:rPr>
        <w:t xml:space="preserve">), and 3) the populations of interest including the general population, healthcare workers, and patients (eg, </w:t>
      </w:r>
      <w:r w:rsidR="00DA3D55" w:rsidRPr="00DF5C95">
        <w:rPr>
          <w:sz w:val="20"/>
          <w:szCs w:val="20"/>
          <w:lang w:val="en-US"/>
        </w:rPr>
        <w:t>“</w:t>
      </w:r>
      <w:r w:rsidRPr="00DF5C95">
        <w:rPr>
          <w:sz w:val="20"/>
          <w:szCs w:val="20"/>
          <w:lang w:val="en-US"/>
        </w:rPr>
        <w:t>community</w:t>
      </w:r>
      <w:r w:rsidR="00DA3D55" w:rsidRPr="00DF5C95">
        <w:rPr>
          <w:sz w:val="20"/>
          <w:szCs w:val="20"/>
          <w:lang w:val="en-US"/>
        </w:rPr>
        <w:t>”</w:t>
      </w:r>
      <w:r w:rsidRPr="00DF5C95">
        <w:rPr>
          <w:sz w:val="20"/>
          <w:szCs w:val="20"/>
          <w:lang w:val="en-US"/>
        </w:rPr>
        <w:t xml:space="preserve">, </w:t>
      </w:r>
      <w:r w:rsidR="00DA3D55" w:rsidRPr="00DF5C95">
        <w:rPr>
          <w:sz w:val="20"/>
          <w:szCs w:val="20"/>
          <w:lang w:val="en-US"/>
        </w:rPr>
        <w:t>“</w:t>
      </w:r>
      <w:r w:rsidRPr="00DF5C95">
        <w:rPr>
          <w:sz w:val="20"/>
          <w:szCs w:val="20"/>
          <w:lang w:val="en-US"/>
        </w:rPr>
        <w:t>health* personnel</w:t>
      </w:r>
      <w:r w:rsidR="00DA3D55" w:rsidRPr="00DF5C95">
        <w:rPr>
          <w:sz w:val="20"/>
          <w:szCs w:val="20"/>
          <w:lang w:val="en-US"/>
        </w:rPr>
        <w:t>”</w:t>
      </w:r>
      <w:r w:rsidRPr="00DF5C95">
        <w:rPr>
          <w:sz w:val="20"/>
          <w:szCs w:val="20"/>
          <w:lang w:val="en-US"/>
        </w:rPr>
        <w:t xml:space="preserve">, </w:t>
      </w:r>
      <w:r w:rsidR="00DA3D55" w:rsidRPr="00DF5C95">
        <w:rPr>
          <w:sz w:val="20"/>
          <w:szCs w:val="20"/>
          <w:lang w:val="en-US"/>
        </w:rPr>
        <w:t>“</w:t>
      </w:r>
      <w:r w:rsidRPr="00DF5C95">
        <w:rPr>
          <w:sz w:val="20"/>
          <w:szCs w:val="20"/>
          <w:lang w:val="en-US"/>
        </w:rPr>
        <w:t>patients</w:t>
      </w:r>
      <w:r w:rsidR="00DA3D55" w:rsidRPr="00DF5C95">
        <w:rPr>
          <w:sz w:val="20"/>
          <w:szCs w:val="20"/>
          <w:lang w:val="en-US"/>
        </w:rPr>
        <w:t>”</w:t>
      </w:r>
      <w:r w:rsidRPr="00DF5C95">
        <w:rPr>
          <w:sz w:val="20"/>
          <w:szCs w:val="20"/>
          <w:lang w:val="en-US"/>
        </w:rPr>
        <w:t>). As appropriate for each database, various search terms for each of the clusters were used (eg, MeSH terms, keywords, title/abstract), combined by Boolean operators and using truncation.</w:t>
      </w:r>
    </w:p>
    <w:p w14:paraId="38190695" w14:textId="6FB62E5B" w:rsidR="00F1056D" w:rsidRPr="00DF5C95" w:rsidRDefault="0063410A" w:rsidP="003B283E">
      <w:pPr>
        <w:spacing w:after="120"/>
        <w:rPr>
          <w:sz w:val="20"/>
          <w:szCs w:val="20"/>
          <w:lang w:val="en-US"/>
        </w:rPr>
      </w:pPr>
      <w:r w:rsidRPr="00DF5C95">
        <w:rPr>
          <w:sz w:val="20"/>
          <w:szCs w:val="20"/>
          <w:lang w:val="en-US"/>
        </w:rPr>
        <w:t xml:space="preserve">In order to allow further systematic reviews at later time points, the search included </w:t>
      </w:r>
      <w:r w:rsidR="00DA3D55" w:rsidRPr="00DF5C95">
        <w:rPr>
          <w:sz w:val="20"/>
          <w:szCs w:val="20"/>
          <w:lang w:val="en-US"/>
        </w:rPr>
        <w:t>other</w:t>
      </w:r>
      <w:r w:rsidRPr="00DF5C95">
        <w:rPr>
          <w:sz w:val="20"/>
          <w:szCs w:val="20"/>
          <w:lang w:val="en-US"/>
        </w:rPr>
        <w:t xml:space="preserve"> epidemic- and pandemic-related terms (eg, </w:t>
      </w:r>
      <w:r w:rsidR="00DA3D55" w:rsidRPr="00DF5C95">
        <w:rPr>
          <w:sz w:val="20"/>
          <w:szCs w:val="20"/>
          <w:lang w:val="en-US"/>
        </w:rPr>
        <w:t>“</w:t>
      </w:r>
      <w:r w:rsidRPr="00DF5C95">
        <w:rPr>
          <w:sz w:val="20"/>
          <w:szCs w:val="20"/>
          <w:lang w:val="en-US"/>
        </w:rPr>
        <w:t>ebola</w:t>
      </w:r>
      <w:r w:rsidR="00DA3D55" w:rsidRPr="00DF5C95">
        <w:rPr>
          <w:sz w:val="20"/>
          <w:szCs w:val="20"/>
          <w:lang w:val="en-US"/>
        </w:rPr>
        <w:t>”</w:t>
      </w:r>
      <w:r w:rsidRPr="00DF5C95">
        <w:rPr>
          <w:sz w:val="20"/>
          <w:szCs w:val="20"/>
          <w:lang w:val="en-US"/>
        </w:rPr>
        <w:t xml:space="preserve">), that were not relevant for the current review. For the same reason, the original search, performed on April 16, 2020, was limited to the time period January 1, 1990 to April 16, 2020 (manually for PubMed and PsycINFO and directly in Web of Science). A search update was performed on May 29, 2020. Subsequently, due to the focus of this review on the </w:t>
      </w:r>
      <w:r w:rsidRPr="00DF5C95">
        <w:rPr>
          <w:i/>
          <w:sz w:val="20"/>
          <w:szCs w:val="20"/>
          <w:lang w:val="en-US"/>
        </w:rPr>
        <w:t>SARS-CoV-2 pandemic</w:t>
      </w:r>
      <w:r w:rsidRPr="00DF5C95">
        <w:rPr>
          <w:sz w:val="20"/>
          <w:szCs w:val="20"/>
          <w:lang w:val="en-US"/>
        </w:rPr>
        <w:t>, the search results from the three databases were then manually restricted to the period from January 1, 2019 to May 29, 2020 for the current review. We decided to limit the search results to this period given that first infections with SARS-CoV-2 occurred in December 2019 and studies concerning the associated mental health impact and potential risk or protective factors had only been conducted after this date.</w:t>
      </w:r>
    </w:p>
    <w:p w14:paraId="5A034A1D" w14:textId="12F04CA7" w:rsidR="0063410A" w:rsidRPr="00DF5C95" w:rsidRDefault="0063410A" w:rsidP="00F1056D">
      <w:pPr>
        <w:rPr>
          <w:sz w:val="20"/>
          <w:szCs w:val="20"/>
          <w:vertAlign w:val="superscript"/>
          <w:lang w:val="en-US"/>
        </w:rPr>
      </w:pPr>
      <w:r w:rsidRPr="00DF5C95">
        <w:rPr>
          <w:sz w:val="20"/>
          <w:szCs w:val="20"/>
          <w:lang w:val="en-US"/>
        </w:rPr>
        <w:t>The reference lists of included studies were inspected to identify any additional eligible studies. We did not consider unpublished or preprint articles for this review and did not inspect the reference lists of previous systematic reviews or meta-analyses.</w:t>
      </w:r>
    </w:p>
    <w:p w14:paraId="52AC229E" w14:textId="77777777" w:rsidR="0063410A" w:rsidRPr="00DF5C95" w:rsidRDefault="0063410A" w:rsidP="00F1056D">
      <w:pPr>
        <w:rPr>
          <w:sz w:val="20"/>
          <w:szCs w:val="20"/>
          <w:lang w:val="en-US"/>
        </w:rPr>
      </w:pPr>
    </w:p>
    <w:p w14:paraId="30B8E8A8" w14:textId="77777777" w:rsidR="0063410A" w:rsidRPr="00DF5C95" w:rsidRDefault="0063410A" w:rsidP="00F1056D">
      <w:pPr>
        <w:outlineLvl w:val="0"/>
        <w:rPr>
          <w:sz w:val="20"/>
          <w:szCs w:val="20"/>
          <w:lang w:val="en-US"/>
        </w:rPr>
      </w:pPr>
      <w:r w:rsidRPr="00DF5C95">
        <w:rPr>
          <w:sz w:val="20"/>
          <w:szCs w:val="20"/>
          <w:lang w:val="en-US"/>
        </w:rPr>
        <w:t>PubMed</w:t>
      </w:r>
    </w:p>
    <w:p w14:paraId="40C24607" w14:textId="77777777" w:rsidR="0063410A" w:rsidRPr="00DF5C95" w:rsidRDefault="0063410A" w:rsidP="00F1056D">
      <w:pPr>
        <w:rPr>
          <w:sz w:val="20"/>
          <w:szCs w:val="20"/>
          <w:lang w:val="en-US"/>
        </w:rPr>
      </w:pPr>
      <w:r w:rsidRPr="00DF5C95">
        <w:rPr>
          <w:sz w:val="20"/>
          <w:szCs w:val="20"/>
          <w:lang w:val="en-US"/>
        </w:rPr>
        <w:t>Searched 29 May 2020 [1920 records]</w:t>
      </w:r>
    </w:p>
    <w:p w14:paraId="780561F1" w14:textId="77777777" w:rsidR="0063410A" w:rsidRPr="00DF5C95" w:rsidRDefault="0063410A" w:rsidP="00F1056D">
      <w:pPr>
        <w:rPr>
          <w:sz w:val="20"/>
          <w:szCs w:val="20"/>
          <w:lang w:val="en-US"/>
        </w:rPr>
      </w:pPr>
      <w:r w:rsidRPr="00DF5C95">
        <w:rPr>
          <w:sz w:val="20"/>
          <w:szCs w:val="20"/>
          <w:lang w:val="en-US"/>
        </w:rPr>
        <w:t>#1</w:t>
      </w:r>
      <w:r w:rsidRPr="00DF5C95">
        <w:rPr>
          <w:sz w:val="20"/>
          <w:szCs w:val="20"/>
          <w:lang w:val="en-US"/>
        </w:rPr>
        <w:tab/>
        <w:t>"Mental health"[mh]</w:t>
      </w:r>
    </w:p>
    <w:p w14:paraId="018B4DDF" w14:textId="77777777" w:rsidR="0063410A" w:rsidRPr="00DF5C95" w:rsidRDefault="0063410A" w:rsidP="00F1056D">
      <w:pPr>
        <w:rPr>
          <w:sz w:val="20"/>
          <w:szCs w:val="20"/>
          <w:lang w:val="en-US"/>
        </w:rPr>
      </w:pPr>
      <w:r w:rsidRPr="00DF5C95">
        <w:rPr>
          <w:sz w:val="20"/>
          <w:szCs w:val="20"/>
          <w:lang w:val="en-US"/>
        </w:rPr>
        <w:t>#2</w:t>
      </w:r>
      <w:r w:rsidRPr="00DF5C95">
        <w:rPr>
          <w:sz w:val="20"/>
          <w:szCs w:val="20"/>
          <w:lang w:val="en-US"/>
        </w:rPr>
        <w:tab/>
        <w:t>"mental health"[tw]</w:t>
      </w:r>
    </w:p>
    <w:p w14:paraId="5837061A" w14:textId="77777777" w:rsidR="0063410A" w:rsidRPr="00DF5C95" w:rsidRDefault="0063410A" w:rsidP="00F1056D">
      <w:pPr>
        <w:rPr>
          <w:sz w:val="20"/>
          <w:szCs w:val="20"/>
          <w:lang w:val="en-US"/>
        </w:rPr>
      </w:pPr>
      <w:r w:rsidRPr="00DF5C95">
        <w:rPr>
          <w:sz w:val="20"/>
          <w:szCs w:val="20"/>
          <w:lang w:val="en-US"/>
        </w:rPr>
        <w:t>#3</w:t>
      </w:r>
      <w:r w:rsidRPr="00DF5C95">
        <w:rPr>
          <w:sz w:val="20"/>
          <w:szCs w:val="20"/>
          <w:lang w:val="en-US"/>
        </w:rPr>
        <w:tab/>
        <w:t>psychological[tw]</w:t>
      </w:r>
    </w:p>
    <w:p w14:paraId="51F20616" w14:textId="77777777" w:rsidR="0063410A" w:rsidRPr="00DF5C95" w:rsidRDefault="0063410A" w:rsidP="00F1056D">
      <w:pPr>
        <w:rPr>
          <w:sz w:val="20"/>
          <w:szCs w:val="20"/>
          <w:lang w:val="en-US"/>
        </w:rPr>
      </w:pPr>
      <w:r w:rsidRPr="00DF5C95">
        <w:rPr>
          <w:sz w:val="20"/>
          <w:szCs w:val="20"/>
          <w:lang w:val="en-US"/>
        </w:rPr>
        <w:t>#4</w:t>
      </w:r>
      <w:r w:rsidRPr="00DF5C95">
        <w:rPr>
          <w:sz w:val="20"/>
          <w:szCs w:val="20"/>
          <w:lang w:val="en-US"/>
        </w:rPr>
        <w:tab/>
        <w:t>Resilience, psychological[mh]</w:t>
      </w:r>
    </w:p>
    <w:p w14:paraId="4CE05BD9" w14:textId="77777777" w:rsidR="0063410A" w:rsidRPr="00DF5C95" w:rsidRDefault="0063410A" w:rsidP="00F1056D">
      <w:pPr>
        <w:rPr>
          <w:sz w:val="20"/>
          <w:szCs w:val="20"/>
          <w:lang w:val="en-US"/>
        </w:rPr>
      </w:pPr>
      <w:r w:rsidRPr="00DF5C95">
        <w:rPr>
          <w:sz w:val="20"/>
          <w:szCs w:val="20"/>
          <w:lang w:val="en-US"/>
        </w:rPr>
        <w:t>#5</w:t>
      </w:r>
      <w:r w:rsidRPr="00DF5C95">
        <w:rPr>
          <w:sz w:val="20"/>
          <w:szCs w:val="20"/>
          <w:lang w:val="en-US"/>
        </w:rPr>
        <w:tab/>
        <w:t>resilien*[tiab] or hardiness*[tiab]</w:t>
      </w:r>
    </w:p>
    <w:p w14:paraId="56307636" w14:textId="77777777" w:rsidR="0063410A" w:rsidRPr="00DF5C95" w:rsidRDefault="0063410A" w:rsidP="00F1056D">
      <w:pPr>
        <w:ind w:left="705" w:hanging="705"/>
        <w:rPr>
          <w:sz w:val="20"/>
          <w:szCs w:val="20"/>
          <w:lang w:val="en-US"/>
        </w:rPr>
      </w:pPr>
      <w:r w:rsidRPr="00DF5C95">
        <w:rPr>
          <w:sz w:val="20"/>
          <w:szCs w:val="20"/>
          <w:lang w:val="en-US"/>
        </w:rPr>
        <w:t>#6</w:t>
      </w:r>
      <w:r w:rsidRPr="00DF5C95">
        <w:rPr>
          <w:sz w:val="20"/>
          <w:szCs w:val="20"/>
          <w:lang w:val="en-US"/>
        </w:rPr>
        <w:tab/>
        <w:t>"post-traumatic growth"[tiab] or "posttraumatic growth"[tiab] or "stress-related growth"[tiab]</w:t>
      </w:r>
    </w:p>
    <w:p w14:paraId="1C33E26A" w14:textId="77777777" w:rsidR="0063410A" w:rsidRPr="00DF5C95" w:rsidRDefault="0063410A" w:rsidP="00F1056D">
      <w:pPr>
        <w:rPr>
          <w:sz w:val="20"/>
          <w:szCs w:val="20"/>
          <w:lang w:val="en-US"/>
        </w:rPr>
      </w:pPr>
      <w:r w:rsidRPr="00DF5C95">
        <w:rPr>
          <w:sz w:val="20"/>
          <w:szCs w:val="20"/>
          <w:lang w:val="en-US"/>
        </w:rPr>
        <w:t>#7</w:t>
      </w:r>
      <w:r w:rsidRPr="00DF5C95">
        <w:rPr>
          <w:sz w:val="20"/>
          <w:szCs w:val="20"/>
          <w:lang w:val="en-US"/>
        </w:rPr>
        <w:tab/>
        <w:t>"resilience factor*"[tiab] or "protective factor*"[tiab] or resource*[tiab]</w:t>
      </w:r>
    </w:p>
    <w:p w14:paraId="0D81CC76" w14:textId="77777777" w:rsidR="0063410A" w:rsidRPr="00DF5C95" w:rsidRDefault="0063410A" w:rsidP="00F1056D">
      <w:pPr>
        <w:rPr>
          <w:sz w:val="20"/>
          <w:szCs w:val="20"/>
          <w:lang w:val="en-US"/>
        </w:rPr>
      </w:pPr>
      <w:r w:rsidRPr="00DF5C95">
        <w:rPr>
          <w:sz w:val="20"/>
          <w:szCs w:val="20"/>
          <w:lang w:val="en-US"/>
        </w:rPr>
        <w:t>#8</w:t>
      </w:r>
      <w:r w:rsidRPr="00DF5C95">
        <w:rPr>
          <w:sz w:val="20"/>
          <w:szCs w:val="20"/>
          <w:lang w:val="en-US"/>
        </w:rPr>
        <w:tab/>
        <w:t>burden[tiab]</w:t>
      </w:r>
    </w:p>
    <w:p w14:paraId="478D7713" w14:textId="77777777" w:rsidR="0063410A" w:rsidRPr="00DF5C95" w:rsidRDefault="0063410A" w:rsidP="00F1056D">
      <w:pPr>
        <w:rPr>
          <w:sz w:val="20"/>
          <w:szCs w:val="20"/>
          <w:lang w:val="en-US"/>
        </w:rPr>
      </w:pPr>
      <w:r w:rsidRPr="00DF5C95">
        <w:rPr>
          <w:sz w:val="20"/>
          <w:szCs w:val="20"/>
          <w:lang w:val="en-US"/>
        </w:rPr>
        <w:t>#9</w:t>
      </w:r>
      <w:r w:rsidRPr="00DF5C95">
        <w:rPr>
          <w:sz w:val="20"/>
          <w:szCs w:val="20"/>
          <w:lang w:val="en-US"/>
        </w:rPr>
        <w:tab/>
        <w:t>#1 or #2 or #3 or #4 or #5 or #6 or #7 or #8</w:t>
      </w:r>
    </w:p>
    <w:p w14:paraId="191DF430" w14:textId="77777777" w:rsidR="0063410A" w:rsidRPr="00DF5C95" w:rsidRDefault="0063410A" w:rsidP="00F1056D">
      <w:pPr>
        <w:rPr>
          <w:sz w:val="20"/>
          <w:szCs w:val="20"/>
          <w:lang w:val="en-US"/>
        </w:rPr>
      </w:pPr>
      <w:r w:rsidRPr="00DF5C95">
        <w:rPr>
          <w:sz w:val="20"/>
          <w:szCs w:val="20"/>
          <w:lang w:val="en-US"/>
        </w:rPr>
        <w:t>#10</w:t>
      </w:r>
      <w:r w:rsidRPr="00DF5C95">
        <w:rPr>
          <w:sz w:val="20"/>
          <w:szCs w:val="20"/>
          <w:lang w:val="en-US"/>
        </w:rPr>
        <w:tab/>
        <w:t>SARS[tiab] OR influenza[tiab] or flu[tiab] or MERS[tiab] or ebola[tiab]</w:t>
      </w:r>
    </w:p>
    <w:p w14:paraId="2D2D9893" w14:textId="77777777" w:rsidR="0063410A" w:rsidRPr="00DF5C95" w:rsidRDefault="0063410A" w:rsidP="00F1056D">
      <w:pPr>
        <w:rPr>
          <w:sz w:val="20"/>
          <w:szCs w:val="20"/>
          <w:lang w:val="en-US"/>
        </w:rPr>
      </w:pPr>
      <w:r w:rsidRPr="00DF5C95">
        <w:rPr>
          <w:sz w:val="20"/>
          <w:szCs w:val="20"/>
          <w:lang w:val="en-US"/>
        </w:rPr>
        <w:t>#11</w:t>
      </w:r>
      <w:r w:rsidRPr="00DF5C95">
        <w:rPr>
          <w:sz w:val="20"/>
          <w:szCs w:val="20"/>
          <w:lang w:val="en-US"/>
        </w:rPr>
        <w:tab/>
        <w:t>Pandemic[mh] or pandem*[tw]</w:t>
      </w:r>
    </w:p>
    <w:p w14:paraId="49430FA6" w14:textId="77777777" w:rsidR="0063410A" w:rsidRPr="00DF5C95" w:rsidRDefault="0063410A" w:rsidP="00F1056D">
      <w:pPr>
        <w:rPr>
          <w:sz w:val="20"/>
          <w:szCs w:val="20"/>
          <w:lang w:val="en-US"/>
        </w:rPr>
      </w:pPr>
      <w:r w:rsidRPr="00DF5C95">
        <w:rPr>
          <w:sz w:val="20"/>
          <w:szCs w:val="20"/>
          <w:lang w:val="en-US"/>
        </w:rPr>
        <w:t>#12</w:t>
      </w:r>
      <w:r w:rsidRPr="00DF5C95">
        <w:rPr>
          <w:sz w:val="20"/>
          <w:szCs w:val="20"/>
          <w:lang w:val="en-US"/>
        </w:rPr>
        <w:tab/>
        <w:t>coronavirus[tw] or COVID-19[tw] or 2019-nCoV[tw] or SARS-CoV-2[tw]</w:t>
      </w:r>
    </w:p>
    <w:p w14:paraId="2CBC41C0" w14:textId="77777777" w:rsidR="0063410A" w:rsidRPr="00DF5C95" w:rsidRDefault="0063410A" w:rsidP="00F1056D">
      <w:pPr>
        <w:rPr>
          <w:sz w:val="20"/>
          <w:szCs w:val="20"/>
          <w:lang w:val="en-US"/>
        </w:rPr>
      </w:pPr>
      <w:r w:rsidRPr="00DF5C95">
        <w:rPr>
          <w:sz w:val="20"/>
          <w:szCs w:val="20"/>
          <w:lang w:val="en-US"/>
        </w:rPr>
        <w:t>#13</w:t>
      </w:r>
      <w:r w:rsidRPr="00DF5C95">
        <w:rPr>
          <w:sz w:val="20"/>
          <w:szCs w:val="20"/>
          <w:lang w:val="en-US"/>
        </w:rPr>
        <w:tab/>
        <w:t>Quarantine[mh] or quarantine[tw]</w:t>
      </w:r>
    </w:p>
    <w:p w14:paraId="4D33328C" w14:textId="77777777" w:rsidR="0063410A" w:rsidRPr="00DF5C95" w:rsidRDefault="0063410A" w:rsidP="00F1056D">
      <w:pPr>
        <w:rPr>
          <w:sz w:val="20"/>
          <w:szCs w:val="20"/>
          <w:lang w:val="en-US"/>
        </w:rPr>
      </w:pPr>
      <w:r w:rsidRPr="00DF5C95">
        <w:rPr>
          <w:sz w:val="20"/>
          <w:szCs w:val="20"/>
          <w:lang w:val="en-US"/>
        </w:rPr>
        <w:t>#14</w:t>
      </w:r>
      <w:r w:rsidRPr="00DF5C95">
        <w:rPr>
          <w:sz w:val="20"/>
          <w:szCs w:val="20"/>
          <w:lang w:val="en-US"/>
        </w:rPr>
        <w:tab/>
        <w:t>#10 or #11 or #12 or #13</w:t>
      </w:r>
    </w:p>
    <w:p w14:paraId="40270FDB" w14:textId="77777777" w:rsidR="0063410A" w:rsidRPr="00DF5C95" w:rsidRDefault="0063410A" w:rsidP="00F1056D">
      <w:pPr>
        <w:rPr>
          <w:sz w:val="20"/>
          <w:szCs w:val="20"/>
          <w:lang w:val="en-US"/>
        </w:rPr>
      </w:pPr>
      <w:r w:rsidRPr="00DF5C95">
        <w:rPr>
          <w:sz w:val="20"/>
          <w:szCs w:val="20"/>
          <w:lang w:val="en-US"/>
        </w:rPr>
        <w:t>#15</w:t>
      </w:r>
      <w:r w:rsidRPr="00DF5C95">
        <w:rPr>
          <w:sz w:val="20"/>
          <w:szCs w:val="20"/>
          <w:lang w:val="en-US"/>
        </w:rPr>
        <w:tab/>
        <w:t>#9 and #14</w:t>
      </w:r>
    </w:p>
    <w:p w14:paraId="35982D16" w14:textId="77777777" w:rsidR="0063410A" w:rsidRPr="00DF5C95" w:rsidRDefault="0063410A" w:rsidP="00F1056D">
      <w:pPr>
        <w:rPr>
          <w:sz w:val="20"/>
          <w:szCs w:val="20"/>
          <w:lang w:val="en-US"/>
        </w:rPr>
      </w:pPr>
      <w:r w:rsidRPr="00DF5C95">
        <w:rPr>
          <w:sz w:val="20"/>
          <w:szCs w:val="20"/>
          <w:lang w:val="en-US"/>
        </w:rPr>
        <w:t>#16</w:t>
      </w:r>
      <w:r w:rsidRPr="00DF5C95">
        <w:rPr>
          <w:sz w:val="20"/>
          <w:szCs w:val="20"/>
          <w:lang w:val="en-US"/>
        </w:rPr>
        <w:tab/>
        <w:t>"health personnel"[mh]</w:t>
      </w:r>
    </w:p>
    <w:p w14:paraId="2A066761" w14:textId="77777777" w:rsidR="0063410A" w:rsidRPr="00DF5C95" w:rsidRDefault="0063410A" w:rsidP="00F1056D">
      <w:pPr>
        <w:ind w:left="705" w:hanging="705"/>
        <w:rPr>
          <w:sz w:val="20"/>
          <w:szCs w:val="20"/>
          <w:lang w:val="en-US"/>
        </w:rPr>
      </w:pPr>
      <w:r w:rsidRPr="00DF5C95">
        <w:rPr>
          <w:sz w:val="20"/>
          <w:szCs w:val="20"/>
          <w:lang w:val="en-US"/>
        </w:rPr>
        <w:t>#17</w:t>
      </w:r>
      <w:r w:rsidRPr="00DF5C95">
        <w:rPr>
          <w:sz w:val="20"/>
          <w:szCs w:val="20"/>
          <w:lang w:val="en-US"/>
        </w:rPr>
        <w:tab/>
        <w:t>"health* personnel"[tiab] or "health* profession*"[tiab] or "health* worker*"[tiab] or "health* practitioner*"[tiab] or "health* provider*"[tiab] or "health* staff"[tiab]</w:t>
      </w:r>
    </w:p>
    <w:p w14:paraId="52B8CB87" w14:textId="77777777" w:rsidR="0063410A" w:rsidRPr="00DF5C95" w:rsidRDefault="0063410A" w:rsidP="00F1056D">
      <w:pPr>
        <w:ind w:left="705" w:hanging="705"/>
        <w:rPr>
          <w:sz w:val="20"/>
          <w:szCs w:val="20"/>
          <w:lang w:val="en-US"/>
        </w:rPr>
      </w:pPr>
      <w:r w:rsidRPr="00DF5C95">
        <w:rPr>
          <w:sz w:val="20"/>
          <w:szCs w:val="20"/>
          <w:lang w:val="en-US"/>
        </w:rPr>
        <w:t>#18</w:t>
      </w:r>
      <w:r w:rsidRPr="00DF5C95">
        <w:rPr>
          <w:sz w:val="20"/>
          <w:szCs w:val="20"/>
          <w:lang w:val="en-US"/>
        </w:rPr>
        <w:tab/>
        <w:t>"care personnel"[tiab] or “care profession*"[tiab] or “care worker*"[tiab] or “care practitioner*"[tiab] or “care provider*"[tiab] or “care staff"[tiab]</w:t>
      </w:r>
    </w:p>
    <w:p w14:paraId="1664EB56" w14:textId="77777777" w:rsidR="0063410A" w:rsidRPr="00DF5C95" w:rsidRDefault="0063410A" w:rsidP="00F1056D">
      <w:pPr>
        <w:rPr>
          <w:sz w:val="20"/>
          <w:szCs w:val="20"/>
          <w:lang w:val="en-US"/>
        </w:rPr>
      </w:pPr>
      <w:r w:rsidRPr="00DF5C95">
        <w:rPr>
          <w:sz w:val="20"/>
          <w:szCs w:val="20"/>
          <w:lang w:val="en-US"/>
        </w:rPr>
        <w:t>#19</w:t>
      </w:r>
      <w:r w:rsidRPr="00DF5C95">
        <w:rPr>
          <w:sz w:val="20"/>
          <w:szCs w:val="20"/>
          <w:lang w:val="en-US"/>
        </w:rPr>
        <w:tab/>
        <w:t>"intensive care"[tiab] or ICU[tiab]</w:t>
      </w:r>
    </w:p>
    <w:p w14:paraId="38A50E4C" w14:textId="77777777" w:rsidR="0063410A" w:rsidRPr="00DF5C95" w:rsidRDefault="0063410A" w:rsidP="00F1056D">
      <w:pPr>
        <w:rPr>
          <w:sz w:val="20"/>
          <w:szCs w:val="20"/>
          <w:lang w:val="en-US"/>
        </w:rPr>
      </w:pPr>
      <w:r w:rsidRPr="00DF5C95">
        <w:rPr>
          <w:sz w:val="20"/>
          <w:szCs w:val="20"/>
          <w:lang w:val="en-US"/>
        </w:rPr>
        <w:t>#20</w:t>
      </w:r>
      <w:r w:rsidRPr="00DF5C95">
        <w:rPr>
          <w:sz w:val="20"/>
          <w:szCs w:val="20"/>
          <w:lang w:val="en-US"/>
        </w:rPr>
        <w:tab/>
        <w:t>emergency[tiab]</w:t>
      </w:r>
    </w:p>
    <w:p w14:paraId="2F223B19" w14:textId="77777777" w:rsidR="0063410A" w:rsidRPr="00DF5C95" w:rsidRDefault="0063410A" w:rsidP="00F1056D">
      <w:pPr>
        <w:rPr>
          <w:sz w:val="20"/>
          <w:szCs w:val="20"/>
          <w:lang w:val="en-US"/>
        </w:rPr>
      </w:pPr>
      <w:r w:rsidRPr="00DF5C95">
        <w:rPr>
          <w:sz w:val="20"/>
          <w:szCs w:val="20"/>
          <w:lang w:val="en-US"/>
        </w:rPr>
        <w:t>#21</w:t>
      </w:r>
      <w:r w:rsidRPr="00DF5C95">
        <w:rPr>
          <w:sz w:val="20"/>
          <w:szCs w:val="20"/>
          <w:lang w:val="en-US"/>
        </w:rPr>
        <w:tab/>
        <w:t>ambulance[tiab] or paramedic*[tiab]</w:t>
      </w:r>
    </w:p>
    <w:p w14:paraId="4F41FE7B" w14:textId="77777777" w:rsidR="0063410A" w:rsidRPr="00DF5C95" w:rsidRDefault="0063410A" w:rsidP="00F1056D">
      <w:pPr>
        <w:rPr>
          <w:sz w:val="20"/>
          <w:szCs w:val="20"/>
          <w:lang w:val="en-US"/>
        </w:rPr>
      </w:pPr>
      <w:r w:rsidRPr="00DF5C95">
        <w:rPr>
          <w:sz w:val="20"/>
          <w:szCs w:val="20"/>
          <w:lang w:val="en-US"/>
        </w:rPr>
        <w:t>#22</w:t>
      </w:r>
      <w:r w:rsidRPr="00DF5C95">
        <w:rPr>
          <w:sz w:val="20"/>
          <w:szCs w:val="20"/>
          <w:lang w:val="en-US"/>
        </w:rPr>
        <w:tab/>
        <w:t>"hospital personnel" [tiab] or "hospital staff" [tiab]</w:t>
      </w:r>
    </w:p>
    <w:p w14:paraId="31CC8AB4" w14:textId="77777777" w:rsidR="0063410A" w:rsidRPr="00DF5C95" w:rsidRDefault="0063410A" w:rsidP="00F1056D">
      <w:pPr>
        <w:rPr>
          <w:sz w:val="20"/>
          <w:szCs w:val="20"/>
          <w:lang w:val="en-US"/>
        </w:rPr>
      </w:pPr>
      <w:r w:rsidRPr="00DF5C95">
        <w:rPr>
          <w:sz w:val="20"/>
          <w:szCs w:val="20"/>
          <w:lang w:val="en-US"/>
        </w:rPr>
        <w:t>#23</w:t>
      </w:r>
      <w:r w:rsidRPr="00DF5C95">
        <w:rPr>
          <w:sz w:val="20"/>
          <w:szCs w:val="20"/>
          <w:lang w:val="en-US"/>
        </w:rPr>
        <w:tab/>
        <w:t>physician*[tiab] or doctor*[tiab]</w:t>
      </w:r>
    </w:p>
    <w:p w14:paraId="0EF1E2F3" w14:textId="77777777" w:rsidR="0063410A" w:rsidRPr="00DF5C95" w:rsidRDefault="0063410A" w:rsidP="00F1056D">
      <w:pPr>
        <w:rPr>
          <w:sz w:val="20"/>
          <w:szCs w:val="20"/>
          <w:lang w:val="en-US"/>
        </w:rPr>
      </w:pPr>
      <w:r w:rsidRPr="00DF5C95">
        <w:rPr>
          <w:sz w:val="20"/>
          <w:szCs w:val="20"/>
          <w:lang w:val="en-US"/>
        </w:rPr>
        <w:t>#24</w:t>
      </w:r>
      <w:r w:rsidRPr="00DF5C95">
        <w:rPr>
          <w:sz w:val="20"/>
          <w:szCs w:val="20"/>
          <w:lang w:val="en-US"/>
        </w:rPr>
        <w:tab/>
        <w:t>nurse*[tiab] or "nursing staff"[tiab]</w:t>
      </w:r>
    </w:p>
    <w:p w14:paraId="709C49A9" w14:textId="77777777" w:rsidR="0063410A" w:rsidRPr="00DF5C95" w:rsidRDefault="0063410A" w:rsidP="00F1056D">
      <w:pPr>
        <w:rPr>
          <w:sz w:val="20"/>
          <w:szCs w:val="20"/>
          <w:lang w:val="en-US"/>
        </w:rPr>
      </w:pPr>
      <w:r w:rsidRPr="00DF5C95">
        <w:rPr>
          <w:sz w:val="20"/>
          <w:szCs w:val="20"/>
          <w:lang w:val="en-US"/>
        </w:rPr>
        <w:t>#25</w:t>
      </w:r>
      <w:r w:rsidRPr="00DF5C95">
        <w:rPr>
          <w:sz w:val="20"/>
          <w:szCs w:val="20"/>
          <w:lang w:val="en-US"/>
        </w:rPr>
        <w:tab/>
        <w:t>#16 or #17 or #18 or #19 or #20 or #21 or #22 or #23 or #24</w:t>
      </w:r>
    </w:p>
    <w:p w14:paraId="36C2B9E1" w14:textId="77777777" w:rsidR="0063410A" w:rsidRPr="00DF5C95" w:rsidRDefault="0063410A" w:rsidP="00F1056D">
      <w:pPr>
        <w:rPr>
          <w:sz w:val="20"/>
          <w:szCs w:val="20"/>
          <w:lang w:val="en-US"/>
        </w:rPr>
      </w:pPr>
      <w:r w:rsidRPr="00DF5C95">
        <w:rPr>
          <w:sz w:val="20"/>
          <w:szCs w:val="20"/>
          <w:lang w:val="en-US"/>
        </w:rPr>
        <w:t>#26</w:t>
      </w:r>
      <w:r w:rsidRPr="00DF5C95">
        <w:rPr>
          <w:sz w:val="20"/>
          <w:szCs w:val="20"/>
          <w:lang w:val="en-US"/>
        </w:rPr>
        <w:tab/>
        <w:t>Patients[mh] or patients[tiab]</w:t>
      </w:r>
    </w:p>
    <w:p w14:paraId="6761AC5A" w14:textId="77777777" w:rsidR="0063410A" w:rsidRPr="00DF5C95" w:rsidRDefault="0063410A" w:rsidP="00F1056D">
      <w:pPr>
        <w:rPr>
          <w:sz w:val="20"/>
          <w:szCs w:val="20"/>
          <w:lang w:val="en-US"/>
        </w:rPr>
      </w:pPr>
      <w:r w:rsidRPr="00DF5C95">
        <w:rPr>
          <w:sz w:val="20"/>
          <w:szCs w:val="20"/>
          <w:lang w:val="en-US"/>
        </w:rPr>
        <w:t>#27</w:t>
      </w:r>
      <w:r w:rsidRPr="00DF5C95">
        <w:rPr>
          <w:sz w:val="20"/>
          <w:szCs w:val="20"/>
          <w:lang w:val="en-US"/>
        </w:rPr>
        <w:tab/>
        <w:t>older[tiab] or geriatric[tiab]</w:t>
      </w:r>
    </w:p>
    <w:p w14:paraId="291DDAB4" w14:textId="77777777" w:rsidR="0063410A" w:rsidRPr="00DF5C95" w:rsidRDefault="0063410A" w:rsidP="00F1056D">
      <w:pPr>
        <w:rPr>
          <w:sz w:val="20"/>
          <w:szCs w:val="20"/>
          <w:lang w:val="en-US"/>
        </w:rPr>
      </w:pPr>
      <w:r w:rsidRPr="00DF5C95">
        <w:rPr>
          <w:sz w:val="20"/>
          <w:szCs w:val="20"/>
          <w:lang w:val="en-US"/>
        </w:rPr>
        <w:t>#28</w:t>
      </w:r>
      <w:r w:rsidRPr="00DF5C95">
        <w:rPr>
          <w:sz w:val="20"/>
          <w:szCs w:val="20"/>
          <w:lang w:val="en-US"/>
        </w:rPr>
        <w:tab/>
        <w:t>#26 or #27</w:t>
      </w:r>
    </w:p>
    <w:p w14:paraId="795BF557" w14:textId="77777777" w:rsidR="0063410A" w:rsidRPr="00DF5C95" w:rsidRDefault="0063410A" w:rsidP="00F1056D">
      <w:pPr>
        <w:rPr>
          <w:sz w:val="20"/>
          <w:szCs w:val="20"/>
          <w:lang w:val="en-US"/>
        </w:rPr>
      </w:pPr>
      <w:r w:rsidRPr="00DF5C95">
        <w:rPr>
          <w:sz w:val="20"/>
          <w:szCs w:val="20"/>
          <w:lang w:val="en-US"/>
        </w:rPr>
        <w:t>#29</w:t>
      </w:r>
      <w:r w:rsidRPr="00DF5C95">
        <w:rPr>
          <w:sz w:val="20"/>
          <w:szCs w:val="20"/>
          <w:lang w:val="en-US"/>
        </w:rPr>
        <w:tab/>
        <w:t>"population health"[mh]</w:t>
      </w:r>
    </w:p>
    <w:p w14:paraId="57E01585" w14:textId="77777777" w:rsidR="0063410A" w:rsidRPr="00DF5C95" w:rsidRDefault="0063410A" w:rsidP="00F1056D">
      <w:pPr>
        <w:rPr>
          <w:sz w:val="20"/>
          <w:szCs w:val="20"/>
          <w:lang w:val="en-US"/>
        </w:rPr>
      </w:pPr>
      <w:r w:rsidRPr="00DF5C95">
        <w:rPr>
          <w:sz w:val="20"/>
          <w:szCs w:val="20"/>
          <w:lang w:val="en-US"/>
        </w:rPr>
        <w:t>#30</w:t>
      </w:r>
      <w:r w:rsidRPr="00DF5C95">
        <w:rPr>
          <w:sz w:val="20"/>
          <w:szCs w:val="20"/>
          <w:lang w:val="en-US"/>
        </w:rPr>
        <w:tab/>
        <w:t>public[tiab]</w:t>
      </w:r>
    </w:p>
    <w:p w14:paraId="4AA68687" w14:textId="77777777" w:rsidR="0063410A" w:rsidRPr="00DF5C95" w:rsidRDefault="0063410A" w:rsidP="00F1056D">
      <w:pPr>
        <w:rPr>
          <w:sz w:val="20"/>
          <w:szCs w:val="20"/>
          <w:lang w:val="en-US"/>
        </w:rPr>
      </w:pPr>
      <w:r w:rsidRPr="00DF5C95">
        <w:rPr>
          <w:sz w:val="20"/>
          <w:szCs w:val="20"/>
          <w:lang w:val="en-US"/>
        </w:rPr>
        <w:t>#31</w:t>
      </w:r>
      <w:r w:rsidRPr="00DF5C95">
        <w:rPr>
          <w:sz w:val="20"/>
          <w:szCs w:val="20"/>
          <w:lang w:val="en-US"/>
        </w:rPr>
        <w:tab/>
        <w:t>society[tiab] or social[tiab]</w:t>
      </w:r>
    </w:p>
    <w:p w14:paraId="7183C281" w14:textId="77777777" w:rsidR="0063410A" w:rsidRPr="00DF5C95" w:rsidRDefault="0063410A" w:rsidP="00F1056D">
      <w:pPr>
        <w:rPr>
          <w:sz w:val="20"/>
          <w:szCs w:val="20"/>
          <w:lang w:val="en-US"/>
        </w:rPr>
      </w:pPr>
      <w:r w:rsidRPr="00DF5C95">
        <w:rPr>
          <w:sz w:val="20"/>
          <w:szCs w:val="20"/>
          <w:lang w:val="en-US"/>
        </w:rPr>
        <w:t>#32</w:t>
      </w:r>
      <w:r w:rsidRPr="00DF5C95">
        <w:rPr>
          <w:sz w:val="20"/>
          <w:szCs w:val="20"/>
          <w:lang w:val="en-US"/>
        </w:rPr>
        <w:tab/>
        <w:t>community[tiab]</w:t>
      </w:r>
    </w:p>
    <w:p w14:paraId="66C9CA6B" w14:textId="77777777" w:rsidR="0063410A" w:rsidRPr="00DF5C95" w:rsidRDefault="0063410A" w:rsidP="00F1056D">
      <w:pPr>
        <w:rPr>
          <w:sz w:val="20"/>
          <w:szCs w:val="20"/>
          <w:lang w:val="en-US"/>
        </w:rPr>
      </w:pPr>
      <w:r w:rsidRPr="00DF5C95">
        <w:rPr>
          <w:sz w:val="20"/>
          <w:szCs w:val="20"/>
          <w:lang w:val="en-US"/>
        </w:rPr>
        <w:t>#33</w:t>
      </w:r>
      <w:r w:rsidRPr="00DF5C95">
        <w:rPr>
          <w:sz w:val="20"/>
          <w:szCs w:val="20"/>
          <w:lang w:val="en-US"/>
        </w:rPr>
        <w:tab/>
        <w:t>"general population"[tiab]</w:t>
      </w:r>
    </w:p>
    <w:p w14:paraId="666758F0" w14:textId="77777777" w:rsidR="0063410A" w:rsidRPr="00DF5C95" w:rsidRDefault="0063410A" w:rsidP="00F1056D">
      <w:pPr>
        <w:rPr>
          <w:sz w:val="20"/>
          <w:szCs w:val="20"/>
          <w:lang w:val="en-US"/>
        </w:rPr>
      </w:pPr>
      <w:r w:rsidRPr="00DF5C95">
        <w:rPr>
          <w:sz w:val="20"/>
          <w:szCs w:val="20"/>
          <w:lang w:val="en-US"/>
        </w:rPr>
        <w:t>#34</w:t>
      </w:r>
      <w:r w:rsidRPr="00DF5C95">
        <w:rPr>
          <w:sz w:val="20"/>
          <w:szCs w:val="20"/>
          <w:lang w:val="en-US"/>
        </w:rPr>
        <w:tab/>
        <w:t>nationwide[tiab]</w:t>
      </w:r>
    </w:p>
    <w:p w14:paraId="25CBE8DF" w14:textId="77777777" w:rsidR="0063410A" w:rsidRPr="00DF5C95" w:rsidRDefault="0063410A" w:rsidP="00F1056D">
      <w:pPr>
        <w:rPr>
          <w:sz w:val="20"/>
          <w:szCs w:val="20"/>
          <w:lang w:val="en-US"/>
        </w:rPr>
      </w:pPr>
      <w:r w:rsidRPr="00DF5C95">
        <w:rPr>
          <w:sz w:val="20"/>
          <w:szCs w:val="20"/>
          <w:lang w:val="en-US"/>
        </w:rPr>
        <w:lastRenderedPageBreak/>
        <w:t>#35</w:t>
      </w:r>
      <w:r w:rsidRPr="00DF5C95">
        <w:rPr>
          <w:sz w:val="20"/>
          <w:szCs w:val="20"/>
          <w:lang w:val="en-US"/>
        </w:rPr>
        <w:tab/>
        <w:t>#29 or #30 or #31 or #32 or #33 or #34</w:t>
      </w:r>
    </w:p>
    <w:p w14:paraId="1AB18C41" w14:textId="77777777" w:rsidR="0063410A" w:rsidRPr="00DF5C95" w:rsidRDefault="0063410A" w:rsidP="00F1056D">
      <w:pPr>
        <w:rPr>
          <w:sz w:val="20"/>
          <w:szCs w:val="20"/>
          <w:lang w:val="en-US"/>
        </w:rPr>
      </w:pPr>
      <w:r w:rsidRPr="00DF5C95">
        <w:rPr>
          <w:sz w:val="20"/>
          <w:szCs w:val="20"/>
          <w:lang w:val="en-US"/>
        </w:rPr>
        <w:t>#36</w:t>
      </w:r>
      <w:r w:rsidRPr="00DF5C95">
        <w:rPr>
          <w:sz w:val="20"/>
          <w:szCs w:val="20"/>
          <w:lang w:val="en-US"/>
        </w:rPr>
        <w:tab/>
        <w:t>#25 or #28 or #35</w:t>
      </w:r>
    </w:p>
    <w:p w14:paraId="285E59E7" w14:textId="77777777" w:rsidR="0063410A" w:rsidRPr="00DF5C95" w:rsidRDefault="0063410A" w:rsidP="00F1056D">
      <w:pPr>
        <w:rPr>
          <w:sz w:val="20"/>
          <w:szCs w:val="20"/>
          <w:lang w:val="en-US"/>
        </w:rPr>
      </w:pPr>
      <w:r w:rsidRPr="00DF5C95">
        <w:rPr>
          <w:sz w:val="20"/>
          <w:szCs w:val="20"/>
          <w:lang w:val="en-US"/>
        </w:rPr>
        <w:t>#37</w:t>
      </w:r>
      <w:r w:rsidRPr="00DF5C95">
        <w:rPr>
          <w:sz w:val="20"/>
          <w:szCs w:val="20"/>
          <w:lang w:val="en-US"/>
        </w:rPr>
        <w:tab/>
        <w:t>#15 and #36</w:t>
      </w:r>
    </w:p>
    <w:p w14:paraId="46FACA3C" w14:textId="77777777" w:rsidR="0063410A" w:rsidRPr="00DF5C95" w:rsidRDefault="0063410A" w:rsidP="00F1056D">
      <w:pPr>
        <w:rPr>
          <w:sz w:val="20"/>
          <w:szCs w:val="20"/>
          <w:lang w:val="en-US"/>
        </w:rPr>
      </w:pPr>
    </w:p>
    <w:p w14:paraId="1E2D47BA" w14:textId="26936572" w:rsidR="0063410A" w:rsidRPr="00DF5C95" w:rsidRDefault="0063410A" w:rsidP="00F1056D">
      <w:pPr>
        <w:outlineLvl w:val="0"/>
        <w:rPr>
          <w:bCs/>
          <w:sz w:val="20"/>
          <w:szCs w:val="20"/>
          <w:lang w:val="en-US"/>
        </w:rPr>
      </w:pPr>
      <w:r w:rsidRPr="00DF5C95">
        <w:rPr>
          <w:sz w:val="20"/>
          <w:szCs w:val="20"/>
          <w:lang w:val="en-US"/>
        </w:rPr>
        <w:t xml:space="preserve">PsycINFO </w:t>
      </w:r>
      <w:r w:rsidR="00DA3D55" w:rsidRPr="00DF5C95">
        <w:rPr>
          <w:sz w:val="20"/>
          <w:szCs w:val="20"/>
          <w:lang w:val="en-US"/>
        </w:rPr>
        <w:t>Ovid</w:t>
      </w:r>
    </w:p>
    <w:p w14:paraId="4A255B93" w14:textId="77777777" w:rsidR="0063410A" w:rsidRPr="00DF5C95" w:rsidRDefault="0063410A" w:rsidP="00F1056D">
      <w:pPr>
        <w:rPr>
          <w:sz w:val="20"/>
          <w:szCs w:val="20"/>
          <w:lang w:val="en-US"/>
        </w:rPr>
      </w:pPr>
      <w:r w:rsidRPr="00DF5C95">
        <w:rPr>
          <w:sz w:val="20"/>
          <w:szCs w:val="20"/>
          <w:lang w:val="en-US"/>
        </w:rPr>
        <w:t>Searched 29 May 2020 [233 records]</w:t>
      </w:r>
    </w:p>
    <w:p w14:paraId="1636E84D" w14:textId="77777777" w:rsidR="0063410A" w:rsidRPr="00DF5C95" w:rsidRDefault="0063410A" w:rsidP="00F1056D">
      <w:pPr>
        <w:ind w:left="510" w:hanging="510"/>
        <w:rPr>
          <w:sz w:val="20"/>
          <w:szCs w:val="20"/>
          <w:lang w:val="en-US"/>
        </w:rPr>
      </w:pPr>
      <w:r w:rsidRPr="00DF5C95">
        <w:rPr>
          <w:sz w:val="20"/>
          <w:szCs w:val="20"/>
          <w:lang w:val="en-US"/>
        </w:rPr>
        <w:t>S1</w:t>
      </w:r>
      <w:r w:rsidRPr="00DF5C95">
        <w:rPr>
          <w:sz w:val="20"/>
          <w:szCs w:val="20"/>
          <w:lang w:val="en-US"/>
        </w:rPr>
        <w:tab/>
        <w:t>MA Mental health</w:t>
      </w:r>
    </w:p>
    <w:p w14:paraId="537A99E7" w14:textId="77777777" w:rsidR="0063410A" w:rsidRPr="00DF5C95" w:rsidRDefault="0063410A" w:rsidP="00F1056D">
      <w:pPr>
        <w:ind w:left="510" w:hanging="510"/>
        <w:rPr>
          <w:sz w:val="20"/>
          <w:szCs w:val="20"/>
          <w:lang w:val="en-US"/>
        </w:rPr>
      </w:pPr>
      <w:r w:rsidRPr="00DF5C95">
        <w:rPr>
          <w:sz w:val="20"/>
          <w:szCs w:val="20"/>
          <w:lang w:val="en-US"/>
        </w:rPr>
        <w:t>S2</w:t>
      </w:r>
      <w:r w:rsidRPr="00DF5C95">
        <w:rPr>
          <w:sz w:val="20"/>
          <w:szCs w:val="20"/>
          <w:lang w:val="en-US"/>
        </w:rPr>
        <w:tab/>
        <w:t>TX Mental Health</w:t>
      </w:r>
    </w:p>
    <w:p w14:paraId="216F1B25" w14:textId="77777777" w:rsidR="0063410A" w:rsidRPr="00DF5C95" w:rsidRDefault="0063410A" w:rsidP="00F1056D">
      <w:pPr>
        <w:ind w:left="510" w:hanging="510"/>
        <w:rPr>
          <w:sz w:val="20"/>
          <w:szCs w:val="20"/>
          <w:lang w:val="en-US"/>
        </w:rPr>
      </w:pPr>
      <w:r w:rsidRPr="00DF5C95">
        <w:rPr>
          <w:sz w:val="20"/>
          <w:szCs w:val="20"/>
          <w:lang w:val="en-US"/>
        </w:rPr>
        <w:t>S3</w:t>
      </w:r>
      <w:r w:rsidRPr="00DF5C95">
        <w:rPr>
          <w:sz w:val="20"/>
          <w:szCs w:val="20"/>
          <w:lang w:val="en-US"/>
        </w:rPr>
        <w:tab/>
        <w:t>TX psychological</w:t>
      </w:r>
    </w:p>
    <w:p w14:paraId="3E712751" w14:textId="77777777" w:rsidR="0063410A" w:rsidRPr="00DF5C95" w:rsidRDefault="0063410A" w:rsidP="00F1056D">
      <w:pPr>
        <w:ind w:left="510" w:hanging="510"/>
        <w:rPr>
          <w:sz w:val="20"/>
          <w:szCs w:val="20"/>
          <w:lang w:val="en-US"/>
        </w:rPr>
      </w:pPr>
      <w:r w:rsidRPr="00DF5C95">
        <w:rPr>
          <w:sz w:val="20"/>
          <w:szCs w:val="20"/>
          <w:lang w:val="en-US"/>
        </w:rPr>
        <w:t>S4</w:t>
      </w:r>
      <w:r w:rsidRPr="00DF5C95">
        <w:rPr>
          <w:sz w:val="20"/>
          <w:szCs w:val="20"/>
          <w:lang w:val="en-US"/>
        </w:rPr>
        <w:tab/>
        <w:t>MA Resilience, psychological</w:t>
      </w:r>
    </w:p>
    <w:p w14:paraId="15FE3634" w14:textId="77777777" w:rsidR="0063410A" w:rsidRPr="00DF5C95" w:rsidRDefault="0063410A" w:rsidP="00F1056D">
      <w:pPr>
        <w:ind w:left="510" w:hanging="510"/>
        <w:rPr>
          <w:sz w:val="20"/>
          <w:szCs w:val="20"/>
          <w:lang w:val="en-US"/>
        </w:rPr>
      </w:pPr>
      <w:r w:rsidRPr="00DF5C95">
        <w:rPr>
          <w:sz w:val="20"/>
          <w:szCs w:val="20"/>
          <w:lang w:val="en-US"/>
        </w:rPr>
        <w:t>S5</w:t>
      </w:r>
      <w:r w:rsidRPr="00DF5C95">
        <w:rPr>
          <w:sz w:val="20"/>
          <w:szCs w:val="20"/>
          <w:lang w:val="en-US"/>
        </w:rPr>
        <w:tab/>
        <w:t>TI resilien* OR AB resilien* OR TI hardiness* OR AB hardiness*</w:t>
      </w:r>
    </w:p>
    <w:p w14:paraId="54723252" w14:textId="77777777" w:rsidR="0063410A" w:rsidRPr="00DF5C95" w:rsidRDefault="0063410A" w:rsidP="00F1056D">
      <w:pPr>
        <w:ind w:left="510" w:hanging="510"/>
        <w:rPr>
          <w:sz w:val="20"/>
          <w:szCs w:val="20"/>
          <w:lang w:val="en-US"/>
        </w:rPr>
      </w:pPr>
      <w:r w:rsidRPr="00DF5C95">
        <w:rPr>
          <w:sz w:val="20"/>
          <w:szCs w:val="20"/>
          <w:lang w:val="en-US"/>
        </w:rPr>
        <w:t>S6</w:t>
      </w:r>
      <w:r w:rsidRPr="00DF5C95">
        <w:rPr>
          <w:sz w:val="20"/>
          <w:szCs w:val="20"/>
          <w:lang w:val="en-US"/>
        </w:rPr>
        <w:tab/>
        <w:t>TI posttraumatic growth OR AB posttraumatic growth OR TI post-traumatic growth OR AB post-traumatic growth OR TI stress-related growth OR AB stress-related growth</w:t>
      </w:r>
    </w:p>
    <w:p w14:paraId="3C014DEE" w14:textId="77777777" w:rsidR="0063410A" w:rsidRPr="00DF5C95" w:rsidRDefault="0063410A" w:rsidP="00F1056D">
      <w:pPr>
        <w:ind w:left="510" w:hanging="510"/>
        <w:rPr>
          <w:sz w:val="20"/>
          <w:szCs w:val="20"/>
          <w:lang w:val="en-US"/>
        </w:rPr>
      </w:pPr>
      <w:r w:rsidRPr="00DF5C95">
        <w:rPr>
          <w:sz w:val="20"/>
          <w:szCs w:val="20"/>
          <w:lang w:val="en-US"/>
        </w:rPr>
        <w:t>S7</w:t>
      </w:r>
      <w:r w:rsidRPr="00DF5C95">
        <w:rPr>
          <w:sz w:val="20"/>
          <w:szCs w:val="20"/>
          <w:lang w:val="en-US"/>
        </w:rPr>
        <w:tab/>
        <w:t>TI resilience factor* OR AB resilience factor* OR TI protective factor* OR AB protective factor* OR TI resource* OR AB resource*</w:t>
      </w:r>
    </w:p>
    <w:p w14:paraId="19176AA5" w14:textId="77777777" w:rsidR="0063410A" w:rsidRPr="00DF5C95" w:rsidRDefault="0063410A" w:rsidP="00F1056D">
      <w:pPr>
        <w:ind w:left="510" w:hanging="510"/>
        <w:rPr>
          <w:sz w:val="20"/>
          <w:szCs w:val="20"/>
          <w:lang w:val="en-US"/>
        </w:rPr>
      </w:pPr>
      <w:r w:rsidRPr="00DF5C95">
        <w:rPr>
          <w:sz w:val="20"/>
          <w:szCs w:val="20"/>
          <w:lang w:val="en-US"/>
        </w:rPr>
        <w:t>S8</w:t>
      </w:r>
      <w:r w:rsidRPr="00DF5C95">
        <w:rPr>
          <w:sz w:val="20"/>
          <w:szCs w:val="20"/>
          <w:lang w:val="en-US"/>
        </w:rPr>
        <w:tab/>
        <w:t>TI burden OR AB burden</w:t>
      </w:r>
    </w:p>
    <w:p w14:paraId="326304D9" w14:textId="77777777" w:rsidR="0063410A" w:rsidRPr="00DF5C95" w:rsidRDefault="0063410A" w:rsidP="00F1056D">
      <w:pPr>
        <w:ind w:left="510" w:hanging="510"/>
        <w:rPr>
          <w:sz w:val="20"/>
          <w:szCs w:val="20"/>
          <w:lang w:val="en-US"/>
        </w:rPr>
      </w:pPr>
      <w:r w:rsidRPr="00DF5C95">
        <w:rPr>
          <w:sz w:val="20"/>
          <w:szCs w:val="20"/>
          <w:lang w:val="en-US"/>
        </w:rPr>
        <w:t>S9</w:t>
      </w:r>
      <w:r w:rsidRPr="00DF5C95">
        <w:rPr>
          <w:sz w:val="20"/>
          <w:szCs w:val="20"/>
          <w:lang w:val="en-US"/>
        </w:rPr>
        <w:tab/>
        <w:t>S1 OR S2 OR S3 OR S4 OR S5 OR S6 OR S7 OR S8</w:t>
      </w:r>
    </w:p>
    <w:p w14:paraId="1BBDC88F" w14:textId="77777777" w:rsidR="0063410A" w:rsidRPr="00DF5C95" w:rsidRDefault="0063410A" w:rsidP="00F1056D">
      <w:pPr>
        <w:ind w:left="510" w:hanging="510"/>
        <w:rPr>
          <w:sz w:val="20"/>
          <w:szCs w:val="20"/>
          <w:lang w:val="en-US"/>
        </w:rPr>
      </w:pPr>
      <w:r w:rsidRPr="00DF5C95">
        <w:rPr>
          <w:sz w:val="20"/>
          <w:szCs w:val="20"/>
          <w:lang w:val="en-US"/>
        </w:rPr>
        <w:t>S10</w:t>
      </w:r>
      <w:r w:rsidRPr="00DF5C95">
        <w:rPr>
          <w:sz w:val="20"/>
          <w:szCs w:val="20"/>
          <w:lang w:val="en-US"/>
        </w:rPr>
        <w:tab/>
        <w:t>TI SARS OR AB SARS OR TI Influenza OR AB Influenza OR TI Flu OR AB Flu OR TI MERS OR AB MERS OR TI Ebola OR AB Ebola</w:t>
      </w:r>
    </w:p>
    <w:p w14:paraId="5AC3D39D" w14:textId="77777777" w:rsidR="0063410A" w:rsidRPr="00DF5C95" w:rsidRDefault="0063410A" w:rsidP="00F1056D">
      <w:pPr>
        <w:ind w:left="510" w:hanging="510"/>
        <w:rPr>
          <w:sz w:val="20"/>
          <w:szCs w:val="20"/>
          <w:lang w:val="en-US"/>
        </w:rPr>
      </w:pPr>
      <w:r w:rsidRPr="00DF5C95">
        <w:rPr>
          <w:sz w:val="20"/>
          <w:szCs w:val="20"/>
          <w:lang w:val="en-US"/>
        </w:rPr>
        <w:t>S11</w:t>
      </w:r>
      <w:r w:rsidRPr="00DF5C95">
        <w:rPr>
          <w:sz w:val="20"/>
          <w:szCs w:val="20"/>
          <w:lang w:val="en-US"/>
        </w:rPr>
        <w:tab/>
        <w:t>MA pandemic OR TX pandem*</w:t>
      </w:r>
    </w:p>
    <w:p w14:paraId="259A1AAF" w14:textId="77777777" w:rsidR="0063410A" w:rsidRPr="00DF5C95" w:rsidRDefault="0063410A" w:rsidP="00F1056D">
      <w:pPr>
        <w:ind w:left="510" w:hanging="510"/>
        <w:rPr>
          <w:sz w:val="20"/>
          <w:szCs w:val="20"/>
          <w:lang w:val="en-US"/>
        </w:rPr>
      </w:pPr>
      <w:r w:rsidRPr="00DF5C95">
        <w:rPr>
          <w:sz w:val="20"/>
          <w:szCs w:val="20"/>
          <w:lang w:val="en-US"/>
        </w:rPr>
        <w:t>S12</w:t>
      </w:r>
      <w:r w:rsidRPr="00DF5C95">
        <w:rPr>
          <w:sz w:val="20"/>
          <w:szCs w:val="20"/>
          <w:lang w:val="en-US"/>
        </w:rPr>
        <w:tab/>
        <w:t>TX coronavirus OR TX COVID-19 OR TX 2019-nCoV OR TX SARS-CoV-2</w:t>
      </w:r>
    </w:p>
    <w:p w14:paraId="23FE6D97" w14:textId="77777777" w:rsidR="0063410A" w:rsidRPr="00DF5C95" w:rsidRDefault="0063410A" w:rsidP="00F1056D">
      <w:pPr>
        <w:ind w:left="510" w:hanging="510"/>
        <w:rPr>
          <w:sz w:val="20"/>
          <w:szCs w:val="20"/>
          <w:lang w:val="en-US"/>
        </w:rPr>
      </w:pPr>
      <w:r w:rsidRPr="00DF5C95">
        <w:rPr>
          <w:sz w:val="20"/>
          <w:szCs w:val="20"/>
          <w:lang w:val="en-US"/>
        </w:rPr>
        <w:t>S13</w:t>
      </w:r>
      <w:r w:rsidRPr="00DF5C95">
        <w:rPr>
          <w:sz w:val="20"/>
          <w:szCs w:val="20"/>
          <w:lang w:val="en-US"/>
        </w:rPr>
        <w:tab/>
        <w:t>MA quarantine OR TX quarantine</w:t>
      </w:r>
    </w:p>
    <w:p w14:paraId="72BEEE4D" w14:textId="77777777" w:rsidR="0063410A" w:rsidRPr="00DF5C95" w:rsidRDefault="0063410A" w:rsidP="00F1056D">
      <w:pPr>
        <w:ind w:left="510" w:hanging="510"/>
        <w:rPr>
          <w:sz w:val="20"/>
          <w:szCs w:val="20"/>
          <w:lang w:val="en-US"/>
        </w:rPr>
      </w:pPr>
      <w:r w:rsidRPr="00DF5C95">
        <w:rPr>
          <w:sz w:val="20"/>
          <w:szCs w:val="20"/>
          <w:lang w:val="en-US"/>
        </w:rPr>
        <w:t>S14</w:t>
      </w:r>
      <w:r w:rsidRPr="00DF5C95">
        <w:rPr>
          <w:sz w:val="20"/>
          <w:szCs w:val="20"/>
          <w:lang w:val="en-US"/>
        </w:rPr>
        <w:tab/>
        <w:t>S10 OR S11 OR S12 OR S13</w:t>
      </w:r>
    </w:p>
    <w:p w14:paraId="21C905DF" w14:textId="77777777" w:rsidR="0063410A" w:rsidRPr="00DF5C95" w:rsidRDefault="0063410A" w:rsidP="00F1056D">
      <w:pPr>
        <w:ind w:left="510" w:hanging="510"/>
        <w:rPr>
          <w:sz w:val="20"/>
          <w:szCs w:val="20"/>
          <w:lang w:val="en-US"/>
        </w:rPr>
      </w:pPr>
      <w:r w:rsidRPr="00DF5C95">
        <w:rPr>
          <w:sz w:val="20"/>
          <w:szCs w:val="20"/>
          <w:lang w:val="en-US"/>
        </w:rPr>
        <w:t>S15</w:t>
      </w:r>
      <w:r w:rsidRPr="00DF5C95">
        <w:rPr>
          <w:sz w:val="20"/>
          <w:szCs w:val="20"/>
          <w:lang w:val="en-US"/>
        </w:rPr>
        <w:tab/>
        <w:t>S9 AND S14 </w:t>
      </w:r>
    </w:p>
    <w:p w14:paraId="37F30644" w14:textId="77777777" w:rsidR="0063410A" w:rsidRPr="00DF5C95" w:rsidRDefault="0063410A" w:rsidP="00F1056D">
      <w:pPr>
        <w:ind w:left="510" w:hanging="510"/>
        <w:rPr>
          <w:sz w:val="20"/>
          <w:szCs w:val="20"/>
          <w:lang w:val="en-US"/>
        </w:rPr>
      </w:pPr>
      <w:r w:rsidRPr="00DF5C95">
        <w:rPr>
          <w:sz w:val="20"/>
          <w:szCs w:val="20"/>
          <w:lang w:val="en-US"/>
        </w:rPr>
        <w:t>S16</w:t>
      </w:r>
      <w:r w:rsidRPr="00DF5C95">
        <w:rPr>
          <w:sz w:val="20"/>
          <w:szCs w:val="20"/>
          <w:lang w:val="en-US"/>
        </w:rPr>
        <w:tab/>
        <w:t>MA health personnel</w:t>
      </w:r>
    </w:p>
    <w:p w14:paraId="014438C5" w14:textId="77777777" w:rsidR="0063410A" w:rsidRPr="00DF5C95" w:rsidRDefault="0063410A" w:rsidP="00F1056D">
      <w:pPr>
        <w:ind w:left="510" w:hanging="510"/>
        <w:rPr>
          <w:sz w:val="20"/>
          <w:szCs w:val="20"/>
          <w:lang w:val="en-US"/>
        </w:rPr>
      </w:pPr>
      <w:r w:rsidRPr="00DF5C95">
        <w:rPr>
          <w:sz w:val="20"/>
          <w:szCs w:val="20"/>
          <w:lang w:val="en-US"/>
        </w:rPr>
        <w:t>S17</w:t>
      </w:r>
      <w:r w:rsidRPr="00DF5C95">
        <w:rPr>
          <w:sz w:val="20"/>
          <w:szCs w:val="20"/>
          <w:lang w:val="en-US"/>
        </w:rPr>
        <w:tab/>
        <w:t>TI health* personnel OR AB health* personnel OR TI health* profession* OR AB health* profession* OR TI health* worker* OR AB health* worker* OR TI health* practitioner OR AB health* practitioner OR TI health* provider* OR AB health* provider* OR TI health* staff OR AB health* staff</w:t>
      </w:r>
    </w:p>
    <w:p w14:paraId="31429DC8" w14:textId="77777777" w:rsidR="0063410A" w:rsidRPr="00DF5C95" w:rsidRDefault="0063410A" w:rsidP="00F1056D">
      <w:pPr>
        <w:ind w:left="510" w:hanging="510"/>
        <w:rPr>
          <w:sz w:val="20"/>
          <w:szCs w:val="20"/>
          <w:lang w:val="en-US"/>
        </w:rPr>
      </w:pPr>
      <w:r w:rsidRPr="00DF5C95">
        <w:rPr>
          <w:sz w:val="20"/>
          <w:szCs w:val="20"/>
          <w:lang w:val="en-US"/>
        </w:rPr>
        <w:t>S18</w:t>
      </w:r>
      <w:r w:rsidRPr="00DF5C95">
        <w:rPr>
          <w:sz w:val="20"/>
          <w:szCs w:val="20"/>
          <w:lang w:val="en-US"/>
        </w:rPr>
        <w:tab/>
        <w:t>TI care personnel OR AB care personnel OR TI care profession* OR AB care profession* OR TI care worker* OR AB care worker* OR TI care practitioner* OR AB care practitioner* OR TI care provider* OR AB care provider* OR TI care staff OR AB care staff</w:t>
      </w:r>
    </w:p>
    <w:p w14:paraId="63ABCEAF" w14:textId="77777777" w:rsidR="0063410A" w:rsidRPr="00DF5C95" w:rsidRDefault="0063410A" w:rsidP="00F1056D">
      <w:pPr>
        <w:ind w:left="510" w:hanging="510"/>
        <w:rPr>
          <w:sz w:val="20"/>
          <w:szCs w:val="20"/>
          <w:lang w:val="en-US"/>
        </w:rPr>
      </w:pPr>
      <w:r w:rsidRPr="00DF5C95">
        <w:rPr>
          <w:sz w:val="20"/>
          <w:szCs w:val="20"/>
          <w:lang w:val="en-US"/>
        </w:rPr>
        <w:t>S19</w:t>
      </w:r>
      <w:r w:rsidRPr="00DF5C95">
        <w:rPr>
          <w:sz w:val="20"/>
          <w:szCs w:val="20"/>
          <w:lang w:val="en-US"/>
        </w:rPr>
        <w:tab/>
        <w:t>TI intensive care OR AB intensive care OR TI ICU OR AB ICU</w:t>
      </w:r>
    </w:p>
    <w:p w14:paraId="5124EA6D" w14:textId="77777777" w:rsidR="0063410A" w:rsidRPr="00DF5C95" w:rsidRDefault="0063410A" w:rsidP="00F1056D">
      <w:pPr>
        <w:ind w:left="510" w:hanging="510"/>
        <w:rPr>
          <w:sz w:val="20"/>
          <w:szCs w:val="20"/>
          <w:lang w:val="en-US"/>
        </w:rPr>
      </w:pPr>
      <w:r w:rsidRPr="00DF5C95">
        <w:rPr>
          <w:sz w:val="20"/>
          <w:szCs w:val="20"/>
          <w:lang w:val="en-US"/>
        </w:rPr>
        <w:t>S20</w:t>
      </w:r>
      <w:r w:rsidRPr="00DF5C95">
        <w:rPr>
          <w:sz w:val="20"/>
          <w:szCs w:val="20"/>
          <w:lang w:val="en-US"/>
        </w:rPr>
        <w:tab/>
        <w:t>TI emergency OR AB emergency</w:t>
      </w:r>
    </w:p>
    <w:p w14:paraId="10422779" w14:textId="77777777" w:rsidR="0063410A" w:rsidRPr="00DF5C95" w:rsidRDefault="0063410A" w:rsidP="00F1056D">
      <w:pPr>
        <w:ind w:left="510" w:hanging="510"/>
        <w:rPr>
          <w:sz w:val="20"/>
          <w:szCs w:val="20"/>
          <w:lang w:val="en-US"/>
        </w:rPr>
      </w:pPr>
      <w:r w:rsidRPr="00DF5C95">
        <w:rPr>
          <w:sz w:val="20"/>
          <w:szCs w:val="20"/>
          <w:lang w:val="en-US"/>
        </w:rPr>
        <w:t>S21</w:t>
      </w:r>
      <w:r w:rsidRPr="00DF5C95">
        <w:rPr>
          <w:sz w:val="20"/>
          <w:szCs w:val="20"/>
          <w:lang w:val="en-US"/>
        </w:rPr>
        <w:tab/>
        <w:t>TI ambulance OR AB ambulance OR TI paramedic* OR AB paramedic*</w:t>
      </w:r>
    </w:p>
    <w:p w14:paraId="54F1188F" w14:textId="77777777" w:rsidR="0063410A" w:rsidRPr="00DF5C95" w:rsidRDefault="0063410A" w:rsidP="00F1056D">
      <w:pPr>
        <w:ind w:left="510" w:hanging="510"/>
        <w:rPr>
          <w:sz w:val="20"/>
          <w:szCs w:val="20"/>
          <w:lang w:val="en-US"/>
        </w:rPr>
      </w:pPr>
      <w:r w:rsidRPr="00DF5C95">
        <w:rPr>
          <w:sz w:val="20"/>
          <w:szCs w:val="20"/>
          <w:lang w:val="en-US"/>
        </w:rPr>
        <w:t>S22</w:t>
      </w:r>
      <w:r w:rsidRPr="00DF5C95">
        <w:rPr>
          <w:sz w:val="20"/>
          <w:szCs w:val="20"/>
          <w:lang w:val="en-US"/>
        </w:rPr>
        <w:tab/>
        <w:t>TI hospital personnel OR AB hospital personnel OR TI hospital staff OR AB hospital staff</w:t>
      </w:r>
    </w:p>
    <w:p w14:paraId="40480A5A" w14:textId="77777777" w:rsidR="0063410A" w:rsidRPr="00DF5C95" w:rsidRDefault="0063410A" w:rsidP="00F1056D">
      <w:pPr>
        <w:ind w:left="510" w:hanging="510"/>
        <w:rPr>
          <w:sz w:val="20"/>
          <w:szCs w:val="20"/>
          <w:lang w:val="en-US"/>
        </w:rPr>
      </w:pPr>
      <w:r w:rsidRPr="00DF5C95">
        <w:rPr>
          <w:sz w:val="20"/>
          <w:szCs w:val="20"/>
          <w:lang w:val="en-US"/>
        </w:rPr>
        <w:t>S23</w:t>
      </w:r>
      <w:r w:rsidRPr="00DF5C95">
        <w:rPr>
          <w:sz w:val="20"/>
          <w:szCs w:val="20"/>
          <w:lang w:val="en-US"/>
        </w:rPr>
        <w:tab/>
        <w:t>TI physician* OR AB physician* OR TI doctor* OR AB doctor*</w:t>
      </w:r>
    </w:p>
    <w:p w14:paraId="26C207D2" w14:textId="77777777" w:rsidR="0063410A" w:rsidRPr="00DF5C95" w:rsidRDefault="0063410A" w:rsidP="00F1056D">
      <w:pPr>
        <w:ind w:left="510" w:hanging="510"/>
        <w:rPr>
          <w:sz w:val="20"/>
          <w:szCs w:val="20"/>
          <w:lang w:val="en-US"/>
        </w:rPr>
      </w:pPr>
      <w:r w:rsidRPr="00DF5C95">
        <w:rPr>
          <w:sz w:val="20"/>
          <w:szCs w:val="20"/>
          <w:lang w:val="en-US"/>
        </w:rPr>
        <w:t>S24</w:t>
      </w:r>
      <w:r w:rsidRPr="00DF5C95">
        <w:rPr>
          <w:sz w:val="20"/>
          <w:szCs w:val="20"/>
          <w:lang w:val="en-US"/>
        </w:rPr>
        <w:tab/>
        <w:t>TI nurse* OR AB nurse* OR TI nursing staff OR AB nursing staff</w:t>
      </w:r>
    </w:p>
    <w:p w14:paraId="7CB2D70E" w14:textId="77777777" w:rsidR="0063410A" w:rsidRPr="00DF5C95" w:rsidRDefault="0063410A" w:rsidP="00F1056D">
      <w:pPr>
        <w:ind w:left="510" w:hanging="510"/>
        <w:rPr>
          <w:sz w:val="20"/>
          <w:szCs w:val="20"/>
          <w:lang w:val="en-US"/>
        </w:rPr>
      </w:pPr>
      <w:r w:rsidRPr="00DF5C95">
        <w:rPr>
          <w:sz w:val="20"/>
          <w:szCs w:val="20"/>
          <w:lang w:val="en-US"/>
        </w:rPr>
        <w:t>S25</w:t>
      </w:r>
      <w:r w:rsidRPr="00DF5C95">
        <w:rPr>
          <w:sz w:val="20"/>
          <w:szCs w:val="20"/>
          <w:lang w:val="en-US"/>
        </w:rPr>
        <w:tab/>
        <w:t>S16 OR S17 OR S18 OR S19 OR S20 OR S21 OR S22 OR S23 OR S24</w:t>
      </w:r>
    </w:p>
    <w:p w14:paraId="73F13722" w14:textId="77777777" w:rsidR="0063410A" w:rsidRPr="00DF5C95" w:rsidRDefault="0063410A" w:rsidP="00F1056D">
      <w:pPr>
        <w:ind w:left="510" w:hanging="510"/>
        <w:rPr>
          <w:sz w:val="20"/>
          <w:szCs w:val="20"/>
          <w:lang w:val="en-US"/>
        </w:rPr>
      </w:pPr>
      <w:r w:rsidRPr="00DF5C95">
        <w:rPr>
          <w:sz w:val="20"/>
          <w:szCs w:val="20"/>
          <w:lang w:val="en-US"/>
        </w:rPr>
        <w:t>S26</w:t>
      </w:r>
      <w:r w:rsidRPr="00DF5C95">
        <w:rPr>
          <w:sz w:val="20"/>
          <w:szCs w:val="20"/>
          <w:lang w:val="en-US"/>
        </w:rPr>
        <w:tab/>
        <w:t>MA patients OR TI patients OR AB patients</w:t>
      </w:r>
    </w:p>
    <w:p w14:paraId="07DD07B8" w14:textId="77777777" w:rsidR="0063410A" w:rsidRPr="00DF5C95" w:rsidRDefault="0063410A" w:rsidP="00F1056D">
      <w:pPr>
        <w:ind w:left="510" w:hanging="510"/>
        <w:rPr>
          <w:sz w:val="20"/>
          <w:szCs w:val="20"/>
          <w:lang w:val="en-US"/>
        </w:rPr>
      </w:pPr>
      <w:r w:rsidRPr="00DF5C95">
        <w:rPr>
          <w:sz w:val="20"/>
          <w:szCs w:val="20"/>
          <w:lang w:val="en-US"/>
        </w:rPr>
        <w:t>S27</w:t>
      </w:r>
      <w:r w:rsidRPr="00DF5C95">
        <w:rPr>
          <w:sz w:val="20"/>
          <w:szCs w:val="20"/>
          <w:lang w:val="en-US"/>
        </w:rPr>
        <w:tab/>
        <w:t>TI older OR AB older OR TI geriatric OR AB geriatric</w:t>
      </w:r>
    </w:p>
    <w:p w14:paraId="457DD4C4" w14:textId="77777777" w:rsidR="0063410A" w:rsidRPr="00DF5C95" w:rsidRDefault="0063410A" w:rsidP="00F1056D">
      <w:pPr>
        <w:ind w:left="510" w:hanging="510"/>
        <w:rPr>
          <w:sz w:val="20"/>
          <w:szCs w:val="20"/>
          <w:lang w:val="en-US"/>
        </w:rPr>
      </w:pPr>
      <w:r w:rsidRPr="00DF5C95">
        <w:rPr>
          <w:sz w:val="20"/>
          <w:szCs w:val="20"/>
          <w:lang w:val="en-US"/>
        </w:rPr>
        <w:t>S28</w:t>
      </w:r>
      <w:r w:rsidRPr="00DF5C95">
        <w:rPr>
          <w:sz w:val="20"/>
          <w:szCs w:val="20"/>
          <w:lang w:val="en-US"/>
        </w:rPr>
        <w:tab/>
        <w:t>S26 OR S27</w:t>
      </w:r>
    </w:p>
    <w:p w14:paraId="07584284" w14:textId="77777777" w:rsidR="0063410A" w:rsidRPr="00DF5C95" w:rsidRDefault="0063410A" w:rsidP="00F1056D">
      <w:pPr>
        <w:ind w:left="510" w:hanging="510"/>
        <w:rPr>
          <w:sz w:val="20"/>
          <w:szCs w:val="20"/>
          <w:lang w:val="en-US"/>
        </w:rPr>
      </w:pPr>
      <w:r w:rsidRPr="00DF5C95">
        <w:rPr>
          <w:sz w:val="20"/>
          <w:szCs w:val="20"/>
          <w:lang w:val="en-US"/>
        </w:rPr>
        <w:t>S29</w:t>
      </w:r>
      <w:r w:rsidRPr="00DF5C95">
        <w:rPr>
          <w:sz w:val="20"/>
          <w:szCs w:val="20"/>
          <w:lang w:val="en-US"/>
        </w:rPr>
        <w:tab/>
        <w:t>MA population health</w:t>
      </w:r>
    </w:p>
    <w:p w14:paraId="5FFC773A" w14:textId="77777777" w:rsidR="0063410A" w:rsidRPr="00DF5C95" w:rsidRDefault="0063410A" w:rsidP="00F1056D">
      <w:pPr>
        <w:ind w:left="510" w:hanging="510"/>
        <w:rPr>
          <w:sz w:val="20"/>
          <w:szCs w:val="20"/>
          <w:lang w:val="en-US"/>
        </w:rPr>
      </w:pPr>
      <w:r w:rsidRPr="00DF5C95">
        <w:rPr>
          <w:sz w:val="20"/>
          <w:szCs w:val="20"/>
          <w:lang w:val="en-US"/>
        </w:rPr>
        <w:t>S30</w:t>
      </w:r>
      <w:r w:rsidRPr="00DF5C95">
        <w:rPr>
          <w:sz w:val="20"/>
          <w:szCs w:val="20"/>
          <w:lang w:val="en-US"/>
        </w:rPr>
        <w:tab/>
        <w:t>TI public OR AB public</w:t>
      </w:r>
    </w:p>
    <w:p w14:paraId="7376CB87" w14:textId="77777777" w:rsidR="0063410A" w:rsidRPr="00DF5C95" w:rsidRDefault="0063410A" w:rsidP="00F1056D">
      <w:pPr>
        <w:ind w:left="510" w:hanging="510"/>
        <w:rPr>
          <w:sz w:val="20"/>
          <w:szCs w:val="20"/>
          <w:lang w:val="en-US"/>
        </w:rPr>
      </w:pPr>
      <w:r w:rsidRPr="00DF5C95">
        <w:rPr>
          <w:sz w:val="20"/>
          <w:szCs w:val="20"/>
          <w:lang w:val="en-US"/>
        </w:rPr>
        <w:t>S31</w:t>
      </w:r>
      <w:r w:rsidRPr="00DF5C95">
        <w:rPr>
          <w:sz w:val="20"/>
          <w:szCs w:val="20"/>
          <w:lang w:val="en-US"/>
        </w:rPr>
        <w:tab/>
        <w:t>TI society OR AB society OR TI social OR AB social</w:t>
      </w:r>
    </w:p>
    <w:p w14:paraId="2F6AE39E" w14:textId="77777777" w:rsidR="0063410A" w:rsidRPr="00DF5C95" w:rsidRDefault="0063410A" w:rsidP="00F1056D">
      <w:pPr>
        <w:ind w:left="510" w:hanging="510"/>
        <w:rPr>
          <w:sz w:val="20"/>
          <w:szCs w:val="20"/>
          <w:lang w:val="en-US"/>
        </w:rPr>
      </w:pPr>
      <w:r w:rsidRPr="00DF5C95">
        <w:rPr>
          <w:sz w:val="20"/>
          <w:szCs w:val="20"/>
          <w:lang w:val="en-US"/>
        </w:rPr>
        <w:t>S32</w:t>
      </w:r>
      <w:r w:rsidRPr="00DF5C95">
        <w:rPr>
          <w:sz w:val="20"/>
          <w:szCs w:val="20"/>
          <w:lang w:val="en-US"/>
        </w:rPr>
        <w:tab/>
        <w:t>TI community OR AB community</w:t>
      </w:r>
    </w:p>
    <w:p w14:paraId="32AAFBB1" w14:textId="77777777" w:rsidR="0063410A" w:rsidRPr="00DF5C95" w:rsidRDefault="0063410A" w:rsidP="00F1056D">
      <w:pPr>
        <w:ind w:left="510" w:hanging="510"/>
        <w:rPr>
          <w:sz w:val="20"/>
          <w:szCs w:val="20"/>
          <w:lang w:val="en-US"/>
        </w:rPr>
      </w:pPr>
      <w:r w:rsidRPr="00DF5C95">
        <w:rPr>
          <w:sz w:val="20"/>
          <w:szCs w:val="20"/>
          <w:lang w:val="en-US"/>
        </w:rPr>
        <w:t>S33</w:t>
      </w:r>
      <w:r w:rsidRPr="00DF5C95">
        <w:rPr>
          <w:sz w:val="20"/>
          <w:szCs w:val="20"/>
          <w:lang w:val="en-US"/>
        </w:rPr>
        <w:tab/>
        <w:t>TI general population OR AB general population</w:t>
      </w:r>
    </w:p>
    <w:p w14:paraId="6486803A" w14:textId="77777777" w:rsidR="0063410A" w:rsidRPr="00DF5C95" w:rsidRDefault="0063410A" w:rsidP="00F1056D">
      <w:pPr>
        <w:ind w:left="510" w:hanging="510"/>
        <w:rPr>
          <w:sz w:val="20"/>
          <w:szCs w:val="20"/>
          <w:lang w:val="en-US"/>
        </w:rPr>
      </w:pPr>
      <w:r w:rsidRPr="00DF5C95">
        <w:rPr>
          <w:sz w:val="20"/>
          <w:szCs w:val="20"/>
          <w:lang w:val="en-US"/>
        </w:rPr>
        <w:t>S34</w:t>
      </w:r>
      <w:r w:rsidRPr="00DF5C95">
        <w:rPr>
          <w:sz w:val="20"/>
          <w:szCs w:val="20"/>
          <w:lang w:val="en-US"/>
        </w:rPr>
        <w:tab/>
        <w:t>TI nationwide OR AB nationwide</w:t>
      </w:r>
    </w:p>
    <w:p w14:paraId="16F2237D" w14:textId="77777777" w:rsidR="0063410A" w:rsidRPr="00DF5C95" w:rsidRDefault="0063410A" w:rsidP="00F1056D">
      <w:pPr>
        <w:ind w:left="510" w:hanging="510"/>
        <w:rPr>
          <w:sz w:val="20"/>
          <w:szCs w:val="20"/>
          <w:lang w:val="en-US"/>
        </w:rPr>
      </w:pPr>
      <w:r w:rsidRPr="00DF5C95">
        <w:rPr>
          <w:sz w:val="20"/>
          <w:szCs w:val="20"/>
          <w:lang w:val="en-US"/>
        </w:rPr>
        <w:t>S35</w:t>
      </w:r>
      <w:r w:rsidRPr="00DF5C95">
        <w:rPr>
          <w:sz w:val="20"/>
          <w:szCs w:val="20"/>
          <w:lang w:val="en-US"/>
        </w:rPr>
        <w:tab/>
        <w:t>S29 OR S30 OR S31 OR S32 OR S33 OR S34</w:t>
      </w:r>
    </w:p>
    <w:p w14:paraId="624833E5" w14:textId="77777777" w:rsidR="0063410A" w:rsidRPr="00DF5C95" w:rsidRDefault="0063410A" w:rsidP="00F1056D">
      <w:pPr>
        <w:ind w:left="510" w:hanging="510"/>
        <w:rPr>
          <w:sz w:val="20"/>
          <w:szCs w:val="20"/>
          <w:lang w:val="en-US"/>
        </w:rPr>
      </w:pPr>
      <w:r w:rsidRPr="00DF5C95">
        <w:rPr>
          <w:sz w:val="20"/>
          <w:szCs w:val="20"/>
          <w:lang w:val="en-US"/>
        </w:rPr>
        <w:t>S36</w:t>
      </w:r>
      <w:r w:rsidRPr="00DF5C95">
        <w:rPr>
          <w:sz w:val="20"/>
          <w:szCs w:val="20"/>
          <w:lang w:val="en-US"/>
        </w:rPr>
        <w:tab/>
        <w:t>S25 OR S28 OR S35</w:t>
      </w:r>
    </w:p>
    <w:p w14:paraId="06FBCEF5" w14:textId="77777777" w:rsidR="0063410A" w:rsidRPr="00DF5C95" w:rsidRDefault="0063410A" w:rsidP="00F1056D">
      <w:pPr>
        <w:ind w:left="510" w:hanging="510"/>
        <w:rPr>
          <w:sz w:val="20"/>
          <w:szCs w:val="20"/>
          <w:lang w:val="en-US"/>
        </w:rPr>
      </w:pPr>
      <w:r w:rsidRPr="00DF5C95">
        <w:rPr>
          <w:sz w:val="20"/>
          <w:szCs w:val="20"/>
          <w:lang w:val="en-US"/>
        </w:rPr>
        <w:t>S37</w:t>
      </w:r>
      <w:r w:rsidRPr="00DF5C95">
        <w:rPr>
          <w:sz w:val="20"/>
          <w:szCs w:val="20"/>
          <w:lang w:val="en-US"/>
        </w:rPr>
        <w:tab/>
        <w:t>S15 AND S36</w:t>
      </w:r>
    </w:p>
    <w:p w14:paraId="053F3CAA" w14:textId="77777777" w:rsidR="0063410A" w:rsidRPr="00DF5C95" w:rsidRDefault="0063410A" w:rsidP="00F1056D">
      <w:pPr>
        <w:rPr>
          <w:sz w:val="20"/>
          <w:szCs w:val="20"/>
          <w:lang w:val="en-US"/>
        </w:rPr>
      </w:pPr>
    </w:p>
    <w:p w14:paraId="6606E6F3" w14:textId="77777777" w:rsidR="0063410A" w:rsidRPr="00DF5C95" w:rsidRDefault="0063410A" w:rsidP="00F1056D">
      <w:pPr>
        <w:rPr>
          <w:sz w:val="20"/>
          <w:szCs w:val="20"/>
          <w:lang w:val="en-US"/>
        </w:rPr>
      </w:pPr>
      <w:r w:rsidRPr="00DF5C95">
        <w:rPr>
          <w:sz w:val="20"/>
          <w:szCs w:val="20"/>
          <w:lang w:val="en-US"/>
        </w:rPr>
        <w:t>Web of Science Core Collection</w:t>
      </w:r>
    </w:p>
    <w:p w14:paraId="31D6E407" w14:textId="77777777" w:rsidR="0063410A" w:rsidRPr="00DF5C95" w:rsidRDefault="0063410A" w:rsidP="00F1056D">
      <w:pPr>
        <w:rPr>
          <w:sz w:val="20"/>
          <w:szCs w:val="20"/>
          <w:lang w:val="en-US"/>
        </w:rPr>
      </w:pPr>
      <w:r w:rsidRPr="00DF5C95">
        <w:rPr>
          <w:sz w:val="20"/>
          <w:szCs w:val="20"/>
          <w:lang w:val="en-US"/>
        </w:rPr>
        <w:t>Searched 2019 to 29 May 2020 [276 records]</w:t>
      </w:r>
    </w:p>
    <w:p w14:paraId="1BF69BAA" w14:textId="77777777" w:rsidR="0063410A" w:rsidRPr="00DF5C95" w:rsidRDefault="0063410A" w:rsidP="00F1056D">
      <w:pPr>
        <w:rPr>
          <w:sz w:val="20"/>
          <w:szCs w:val="20"/>
          <w:lang w:val="en-US"/>
        </w:rPr>
      </w:pPr>
      <w:r w:rsidRPr="00DF5C95">
        <w:rPr>
          <w:sz w:val="20"/>
          <w:szCs w:val="20"/>
          <w:lang w:val="en-US"/>
        </w:rPr>
        <w:t># 36 #33 AND #13</w:t>
      </w:r>
    </w:p>
    <w:p w14:paraId="5EBE884C" w14:textId="77777777" w:rsidR="0063410A" w:rsidRPr="00DF5C95" w:rsidRDefault="0063410A" w:rsidP="00F1056D">
      <w:pPr>
        <w:rPr>
          <w:sz w:val="20"/>
          <w:szCs w:val="20"/>
          <w:lang w:val="en-US"/>
        </w:rPr>
      </w:pPr>
      <w:r w:rsidRPr="00DF5C95">
        <w:rPr>
          <w:sz w:val="20"/>
          <w:szCs w:val="20"/>
          <w:lang w:val="en-US"/>
        </w:rPr>
        <w:t>Refined by: WEB OF SCIENCE CATEGORIES: (PUBLIC ENVIRONMENTAL OCCUPATIONAL HEALTH OR PSYCHOLOGY OR PSYCHOLOGY CLINICAL OR PRIMARY HEALTH CARE OR PSYCHIATRY OR NURSING OR PSYCHOLOGY MULTIDISCIPLINARY)</w:t>
      </w:r>
    </w:p>
    <w:p w14:paraId="4E7FA6A6"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1228FC62" w14:textId="77777777" w:rsidR="0063410A" w:rsidRPr="00DF5C95" w:rsidRDefault="0063410A" w:rsidP="00F1056D">
      <w:pPr>
        <w:outlineLvl w:val="0"/>
        <w:rPr>
          <w:sz w:val="20"/>
          <w:szCs w:val="20"/>
          <w:lang w:val="en-US"/>
        </w:rPr>
      </w:pPr>
      <w:r w:rsidRPr="00DF5C95">
        <w:rPr>
          <w:sz w:val="20"/>
          <w:szCs w:val="20"/>
          <w:lang w:val="en-US"/>
        </w:rPr>
        <w:t># 35 #33 AND #13</w:t>
      </w:r>
    </w:p>
    <w:p w14:paraId="4966F96B" w14:textId="77777777" w:rsidR="0063410A" w:rsidRPr="00DF5C95" w:rsidRDefault="0063410A" w:rsidP="00F1056D">
      <w:pPr>
        <w:rPr>
          <w:sz w:val="20"/>
          <w:szCs w:val="20"/>
          <w:lang w:val="en-US"/>
        </w:rPr>
      </w:pPr>
      <w:r w:rsidRPr="00DF5C95">
        <w:rPr>
          <w:sz w:val="20"/>
          <w:szCs w:val="20"/>
          <w:lang w:val="en-US"/>
        </w:rPr>
        <w:lastRenderedPageBreak/>
        <w:t>Refined by: WEB OF SCIENCE CATEGORIES: (INFECTIOUS DISEASES OR PUBLIC ENVIRONMENTAL OCCUPATIONAL HEALTH OR IMMUNOLOGY OR PSYCHOLOGY OR VIROLOGY OR PSYCHOLOGY CLINICAL OR PRIMARY HEALTH CARE OR PSYCHIATRY OR NURSING OR SOCIAL SCIENCES INTERDISCIPLINARY OR PSYCHOLOGY MULTIDISCIPLINARY OR SOCIAL WORK)</w:t>
      </w:r>
    </w:p>
    <w:p w14:paraId="0E7B5218"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2C091C7D" w14:textId="77777777" w:rsidR="0063410A" w:rsidRPr="00DF5C95" w:rsidRDefault="0063410A" w:rsidP="00F1056D">
      <w:pPr>
        <w:rPr>
          <w:sz w:val="20"/>
          <w:szCs w:val="20"/>
          <w:lang w:val="en-US"/>
        </w:rPr>
      </w:pPr>
      <w:r w:rsidRPr="00DF5C95">
        <w:rPr>
          <w:sz w:val="20"/>
          <w:szCs w:val="20"/>
          <w:lang w:val="en-US"/>
        </w:rPr>
        <w:t># 34 #33 AND #13</w:t>
      </w:r>
    </w:p>
    <w:p w14:paraId="7496C2F8"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56C2A2F2" w14:textId="77777777" w:rsidR="0063410A" w:rsidRPr="00DF5C95" w:rsidRDefault="0063410A" w:rsidP="00F1056D">
      <w:pPr>
        <w:rPr>
          <w:sz w:val="20"/>
          <w:szCs w:val="20"/>
          <w:lang w:val="en-US"/>
        </w:rPr>
      </w:pPr>
      <w:r w:rsidRPr="00DF5C95">
        <w:rPr>
          <w:sz w:val="20"/>
          <w:szCs w:val="20"/>
          <w:lang w:val="en-US"/>
        </w:rPr>
        <w:t># 33 #32 OR #25 OR #22</w:t>
      </w:r>
    </w:p>
    <w:p w14:paraId="03F20BB0"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77B71662" w14:textId="77777777" w:rsidR="0063410A" w:rsidRPr="00DF5C95" w:rsidRDefault="0063410A" w:rsidP="00F1056D">
      <w:pPr>
        <w:rPr>
          <w:sz w:val="20"/>
          <w:szCs w:val="20"/>
          <w:lang w:val="en-US"/>
        </w:rPr>
      </w:pPr>
      <w:r w:rsidRPr="00DF5C95">
        <w:rPr>
          <w:sz w:val="20"/>
          <w:szCs w:val="20"/>
          <w:lang w:val="en-US"/>
        </w:rPr>
        <w:t># 32 #31 OR #30 OR #29 OR #28 OR #27 OR #26</w:t>
      </w:r>
    </w:p>
    <w:p w14:paraId="45E29753"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20D43062" w14:textId="77777777" w:rsidR="0063410A" w:rsidRPr="00DF5C95" w:rsidRDefault="0063410A" w:rsidP="00F1056D">
      <w:pPr>
        <w:rPr>
          <w:sz w:val="20"/>
          <w:szCs w:val="20"/>
          <w:lang w:val="en-US"/>
        </w:rPr>
      </w:pPr>
      <w:r w:rsidRPr="00DF5C95">
        <w:rPr>
          <w:sz w:val="20"/>
          <w:szCs w:val="20"/>
          <w:lang w:val="en-US"/>
        </w:rPr>
        <w:t># 31 TS=nationwide</w:t>
      </w:r>
    </w:p>
    <w:p w14:paraId="0750E24B"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4505FDAF" w14:textId="77777777" w:rsidR="0063410A" w:rsidRPr="00DF5C95" w:rsidRDefault="0063410A" w:rsidP="00F1056D">
      <w:pPr>
        <w:rPr>
          <w:sz w:val="20"/>
          <w:szCs w:val="20"/>
          <w:lang w:val="en-US"/>
        </w:rPr>
      </w:pPr>
      <w:r w:rsidRPr="00DF5C95">
        <w:rPr>
          <w:sz w:val="20"/>
          <w:szCs w:val="20"/>
          <w:lang w:val="en-US"/>
        </w:rPr>
        <w:t># 30 TS="general population"</w:t>
      </w:r>
    </w:p>
    <w:p w14:paraId="11E20362"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26A89427" w14:textId="77777777" w:rsidR="0063410A" w:rsidRPr="00DF5C95" w:rsidRDefault="0063410A" w:rsidP="00F1056D">
      <w:pPr>
        <w:rPr>
          <w:sz w:val="20"/>
          <w:szCs w:val="20"/>
          <w:lang w:val="en-US"/>
        </w:rPr>
      </w:pPr>
      <w:r w:rsidRPr="00DF5C95">
        <w:rPr>
          <w:sz w:val="20"/>
          <w:szCs w:val="20"/>
          <w:lang w:val="en-US"/>
        </w:rPr>
        <w:t># 29 TS=community</w:t>
      </w:r>
    </w:p>
    <w:p w14:paraId="2C4875EF"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72E11C86" w14:textId="77777777" w:rsidR="0063410A" w:rsidRPr="00DF5C95" w:rsidRDefault="0063410A" w:rsidP="00F1056D">
      <w:pPr>
        <w:rPr>
          <w:sz w:val="20"/>
          <w:szCs w:val="20"/>
          <w:lang w:val="en-US"/>
        </w:rPr>
      </w:pPr>
      <w:r w:rsidRPr="00DF5C95">
        <w:rPr>
          <w:sz w:val="20"/>
          <w:szCs w:val="20"/>
          <w:lang w:val="en-US"/>
        </w:rPr>
        <w:t># 28 TS=(society or social)</w:t>
      </w:r>
    </w:p>
    <w:p w14:paraId="4110448E"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2822C970" w14:textId="77777777" w:rsidR="0063410A" w:rsidRPr="00DF5C95" w:rsidRDefault="0063410A" w:rsidP="00F1056D">
      <w:pPr>
        <w:rPr>
          <w:sz w:val="20"/>
          <w:szCs w:val="20"/>
          <w:lang w:val="en-US"/>
        </w:rPr>
      </w:pPr>
      <w:r w:rsidRPr="00DF5C95">
        <w:rPr>
          <w:sz w:val="20"/>
          <w:szCs w:val="20"/>
          <w:lang w:val="en-US"/>
        </w:rPr>
        <w:t># 27 TS=public</w:t>
      </w:r>
    </w:p>
    <w:p w14:paraId="59969CF6"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021069F4" w14:textId="77777777" w:rsidR="0063410A" w:rsidRPr="00DF5C95" w:rsidRDefault="0063410A" w:rsidP="00F1056D">
      <w:pPr>
        <w:rPr>
          <w:sz w:val="20"/>
          <w:szCs w:val="20"/>
          <w:lang w:val="en-US"/>
        </w:rPr>
      </w:pPr>
      <w:r w:rsidRPr="00DF5C95">
        <w:rPr>
          <w:sz w:val="20"/>
          <w:szCs w:val="20"/>
          <w:lang w:val="en-US"/>
        </w:rPr>
        <w:t># 26 TS="population health"</w:t>
      </w:r>
    </w:p>
    <w:p w14:paraId="4ABD6E49"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603CCCA6" w14:textId="77777777" w:rsidR="0063410A" w:rsidRPr="00DF5C95" w:rsidRDefault="0063410A" w:rsidP="00F1056D">
      <w:pPr>
        <w:rPr>
          <w:sz w:val="20"/>
          <w:szCs w:val="20"/>
          <w:lang w:val="en-US"/>
        </w:rPr>
      </w:pPr>
      <w:r w:rsidRPr="00DF5C95">
        <w:rPr>
          <w:sz w:val="20"/>
          <w:szCs w:val="20"/>
          <w:lang w:val="en-US"/>
        </w:rPr>
        <w:t># 25 #24 OR #23</w:t>
      </w:r>
    </w:p>
    <w:p w14:paraId="1783DCE4"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38BDCF7A" w14:textId="77777777" w:rsidR="0063410A" w:rsidRPr="00DF5C95" w:rsidRDefault="0063410A" w:rsidP="00F1056D">
      <w:pPr>
        <w:rPr>
          <w:sz w:val="20"/>
          <w:szCs w:val="20"/>
          <w:lang w:val="en-US"/>
        </w:rPr>
      </w:pPr>
      <w:r w:rsidRPr="00DF5C95">
        <w:rPr>
          <w:sz w:val="20"/>
          <w:szCs w:val="20"/>
          <w:lang w:val="en-US"/>
        </w:rPr>
        <w:t># 24 TS=(older or geriatric)</w:t>
      </w:r>
    </w:p>
    <w:p w14:paraId="64CD3B15"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30608493" w14:textId="77777777" w:rsidR="0063410A" w:rsidRPr="00DF5C95" w:rsidRDefault="0063410A" w:rsidP="00F1056D">
      <w:pPr>
        <w:rPr>
          <w:sz w:val="20"/>
          <w:szCs w:val="20"/>
          <w:lang w:val="en-US"/>
        </w:rPr>
      </w:pPr>
      <w:r w:rsidRPr="00DF5C95">
        <w:rPr>
          <w:sz w:val="20"/>
          <w:szCs w:val="20"/>
          <w:lang w:val="en-US"/>
        </w:rPr>
        <w:t># 23 TS=patients</w:t>
      </w:r>
    </w:p>
    <w:p w14:paraId="01CABD1E"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59C5E6D6" w14:textId="77777777" w:rsidR="0063410A" w:rsidRPr="00DF5C95" w:rsidRDefault="0063410A" w:rsidP="00F1056D">
      <w:pPr>
        <w:rPr>
          <w:sz w:val="20"/>
          <w:szCs w:val="20"/>
          <w:lang w:val="en-US"/>
        </w:rPr>
      </w:pPr>
      <w:r w:rsidRPr="00DF5C95">
        <w:rPr>
          <w:sz w:val="20"/>
          <w:szCs w:val="20"/>
          <w:lang w:val="en-US"/>
        </w:rPr>
        <w:t># 22 #21 OR #20 OR #19 OR #18 OR #17 OR #16 OR #15 OR #14</w:t>
      </w:r>
    </w:p>
    <w:p w14:paraId="18358FC4"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59D90B86" w14:textId="77777777" w:rsidR="0063410A" w:rsidRPr="00DF5C95" w:rsidRDefault="0063410A" w:rsidP="00F1056D">
      <w:pPr>
        <w:rPr>
          <w:sz w:val="20"/>
          <w:szCs w:val="20"/>
          <w:lang w:val="en-US"/>
        </w:rPr>
      </w:pPr>
      <w:r w:rsidRPr="00DF5C95">
        <w:rPr>
          <w:sz w:val="20"/>
          <w:szCs w:val="20"/>
          <w:lang w:val="en-US"/>
        </w:rPr>
        <w:t># 21 TS=(nurse* or "nursing staff")</w:t>
      </w:r>
    </w:p>
    <w:p w14:paraId="769BEBCB"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56B1BBF6" w14:textId="77777777" w:rsidR="0063410A" w:rsidRPr="00DF5C95" w:rsidRDefault="0063410A" w:rsidP="00F1056D">
      <w:pPr>
        <w:rPr>
          <w:sz w:val="20"/>
          <w:szCs w:val="20"/>
          <w:lang w:val="en-US"/>
        </w:rPr>
      </w:pPr>
      <w:r w:rsidRPr="00DF5C95">
        <w:rPr>
          <w:sz w:val="20"/>
          <w:szCs w:val="20"/>
          <w:lang w:val="en-US"/>
        </w:rPr>
        <w:t># 20 TS=(physician* or doctor*)</w:t>
      </w:r>
    </w:p>
    <w:p w14:paraId="7B84B7E3"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2D8F7268" w14:textId="77777777" w:rsidR="0063410A" w:rsidRPr="00DF5C95" w:rsidRDefault="0063410A" w:rsidP="00F1056D">
      <w:pPr>
        <w:rPr>
          <w:sz w:val="20"/>
          <w:szCs w:val="20"/>
          <w:lang w:val="en-US"/>
        </w:rPr>
      </w:pPr>
      <w:r w:rsidRPr="00DF5C95">
        <w:rPr>
          <w:sz w:val="20"/>
          <w:szCs w:val="20"/>
          <w:lang w:val="en-US"/>
        </w:rPr>
        <w:t># 19 TS=("hospital personnel" or "hospital staff")</w:t>
      </w:r>
    </w:p>
    <w:p w14:paraId="7324CBD5"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65AC923A" w14:textId="77777777" w:rsidR="0063410A" w:rsidRPr="00DF5C95" w:rsidRDefault="0063410A" w:rsidP="00F1056D">
      <w:pPr>
        <w:rPr>
          <w:sz w:val="20"/>
          <w:szCs w:val="20"/>
          <w:lang w:val="en-US"/>
        </w:rPr>
      </w:pPr>
      <w:r w:rsidRPr="00DF5C95">
        <w:rPr>
          <w:sz w:val="20"/>
          <w:szCs w:val="20"/>
          <w:lang w:val="en-US"/>
        </w:rPr>
        <w:t># 18 TS=(ambulance or paramedic*)</w:t>
      </w:r>
    </w:p>
    <w:p w14:paraId="2872B1FC"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5322CE23" w14:textId="77777777" w:rsidR="0063410A" w:rsidRPr="00DF5C95" w:rsidRDefault="0063410A" w:rsidP="00F1056D">
      <w:pPr>
        <w:rPr>
          <w:sz w:val="20"/>
          <w:szCs w:val="20"/>
          <w:lang w:val="en-US"/>
        </w:rPr>
      </w:pPr>
      <w:r w:rsidRPr="00DF5C95">
        <w:rPr>
          <w:sz w:val="20"/>
          <w:szCs w:val="20"/>
          <w:lang w:val="en-US"/>
        </w:rPr>
        <w:t># 17 TS=emergency</w:t>
      </w:r>
    </w:p>
    <w:p w14:paraId="794AFA64"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4C74BAD3" w14:textId="77777777" w:rsidR="0063410A" w:rsidRPr="00DF5C95" w:rsidRDefault="0063410A" w:rsidP="00F1056D">
      <w:pPr>
        <w:rPr>
          <w:sz w:val="20"/>
          <w:szCs w:val="20"/>
          <w:lang w:val="en-US"/>
        </w:rPr>
      </w:pPr>
      <w:r w:rsidRPr="00DF5C95">
        <w:rPr>
          <w:sz w:val="20"/>
          <w:szCs w:val="20"/>
          <w:lang w:val="en-US"/>
        </w:rPr>
        <w:lastRenderedPageBreak/>
        <w:t># 16 TS=("intensive care" or ICU)</w:t>
      </w:r>
    </w:p>
    <w:p w14:paraId="35300B17"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0F26546A" w14:textId="77777777" w:rsidR="0063410A" w:rsidRPr="00DF5C95" w:rsidRDefault="0063410A" w:rsidP="00F1056D">
      <w:pPr>
        <w:rPr>
          <w:sz w:val="20"/>
          <w:szCs w:val="20"/>
          <w:lang w:val="en-US"/>
        </w:rPr>
      </w:pPr>
      <w:r w:rsidRPr="00DF5C95">
        <w:rPr>
          <w:sz w:val="20"/>
          <w:szCs w:val="20"/>
          <w:lang w:val="en-US"/>
        </w:rPr>
        <w:t># 15 TS=("care personnel" or "care profession*" or "care worker*" or "care practitioner*" or "care provider*" or "care staff")</w:t>
      </w:r>
    </w:p>
    <w:p w14:paraId="4C811EEE"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108C61B0" w14:textId="77777777" w:rsidR="0063410A" w:rsidRPr="00DF5C95" w:rsidRDefault="0063410A" w:rsidP="00F1056D">
      <w:pPr>
        <w:rPr>
          <w:sz w:val="20"/>
          <w:szCs w:val="20"/>
          <w:lang w:val="en-US"/>
        </w:rPr>
      </w:pPr>
      <w:r w:rsidRPr="00DF5C95">
        <w:rPr>
          <w:sz w:val="20"/>
          <w:szCs w:val="20"/>
          <w:lang w:val="en-US"/>
        </w:rPr>
        <w:t># 14 TS=("health* personnel" or "health* profession*" or "health* worker*" or "health* practitioner*" or "health* provider*" or "health* staff")</w:t>
      </w:r>
    </w:p>
    <w:p w14:paraId="748C4C84"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45604AE8" w14:textId="77777777" w:rsidR="0063410A" w:rsidRPr="00DF5C95" w:rsidRDefault="0063410A" w:rsidP="00F1056D">
      <w:pPr>
        <w:rPr>
          <w:sz w:val="20"/>
          <w:szCs w:val="20"/>
          <w:lang w:val="en-US"/>
        </w:rPr>
      </w:pPr>
      <w:r w:rsidRPr="00DF5C95">
        <w:rPr>
          <w:sz w:val="20"/>
          <w:szCs w:val="20"/>
          <w:lang w:val="en-US"/>
        </w:rPr>
        <w:t># 13 #12 AND #7</w:t>
      </w:r>
    </w:p>
    <w:p w14:paraId="1A266FF0"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4FA112DE" w14:textId="77777777" w:rsidR="0063410A" w:rsidRPr="00DF5C95" w:rsidRDefault="0063410A" w:rsidP="00F1056D">
      <w:pPr>
        <w:rPr>
          <w:sz w:val="20"/>
          <w:szCs w:val="20"/>
          <w:lang w:val="en-US"/>
        </w:rPr>
      </w:pPr>
      <w:r w:rsidRPr="00DF5C95">
        <w:rPr>
          <w:sz w:val="20"/>
          <w:szCs w:val="20"/>
          <w:lang w:val="en-US"/>
        </w:rPr>
        <w:t># 12 #11 OR #10 OR #9 OR #8</w:t>
      </w:r>
    </w:p>
    <w:p w14:paraId="715DAFD4"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322F4869" w14:textId="77777777" w:rsidR="0063410A" w:rsidRPr="00DF5C95" w:rsidRDefault="0063410A" w:rsidP="00F1056D">
      <w:pPr>
        <w:rPr>
          <w:sz w:val="20"/>
          <w:szCs w:val="20"/>
          <w:lang w:val="en-US"/>
        </w:rPr>
      </w:pPr>
      <w:r w:rsidRPr="00DF5C95">
        <w:rPr>
          <w:sz w:val="20"/>
          <w:szCs w:val="20"/>
          <w:lang w:val="en-US"/>
        </w:rPr>
        <w:t># 11 TS=quarantine</w:t>
      </w:r>
    </w:p>
    <w:p w14:paraId="5AF9A94D"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36E0E1EA" w14:textId="77777777" w:rsidR="0063410A" w:rsidRPr="00DF5C95" w:rsidRDefault="0063410A" w:rsidP="00F1056D">
      <w:pPr>
        <w:rPr>
          <w:sz w:val="20"/>
          <w:szCs w:val="20"/>
          <w:lang w:val="en-US"/>
        </w:rPr>
      </w:pPr>
      <w:r w:rsidRPr="00DF5C95">
        <w:rPr>
          <w:sz w:val="20"/>
          <w:szCs w:val="20"/>
          <w:lang w:val="en-US"/>
        </w:rPr>
        <w:t># 10 TS=(coronavirus or COVID-19 or 2019-nCoV or SARS-CoV-2)</w:t>
      </w:r>
    </w:p>
    <w:p w14:paraId="6C4799E8"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11E85990" w14:textId="77777777" w:rsidR="0063410A" w:rsidRPr="00DF5C95" w:rsidRDefault="0063410A" w:rsidP="00F1056D">
      <w:pPr>
        <w:rPr>
          <w:sz w:val="20"/>
          <w:szCs w:val="20"/>
          <w:lang w:val="en-US"/>
        </w:rPr>
      </w:pPr>
      <w:r w:rsidRPr="00DF5C95">
        <w:rPr>
          <w:sz w:val="20"/>
          <w:szCs w:val="20"/>
          <w:lang w:val="en-US"/>
        </w:rPr>
        <w:t># 9 TS=pandem*</w:t>
      </w:r>
    </w:p>
    <w:p w14:paraId="19C09B98"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0D1DC521" w14:textId="77777777" w:rsidR="0063410A" w:rsidRPr="00DF5C95" w:rsidRDefault="0063410A" w:rsidP="00F1056D">
      <w:pPr>
        <w:rPr>
          <w:sz w:val="20"/>
          <w:szCs w:val="20"/>
          <w:lang w:val="en-US"/>
        </w:rPr>
      </w:pPr>
      <w:r w:rsidRPr="00DF5C95">
        <w:rPr>
          <w:sz w:val="20"/>
          <w:szCs w:val="20"/>
          <w:lang w:val="en-US"/>
        </w:rPr>
        <w:t># 8 TS=(SARS or influenza or flu or MERS or ebola)</w:t>
      </w:r>
    </w:p>
    <w:p w14:paraId="4A202B39"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4F27184D" w14:textId="77777777" w:rsidR="0063410A" w:rsidRPr="00DF5C95" w:rsidRDefault="0063410A" w:rsidP="00F1056D">
      <w:pPr>
        <w:rPr>
          <w:sz w:val="20"/>
          <w:szCs w:val="20"/>
          <w:lang w:val="en-US"/>
        </w:rPr>
      </w:pPr>
      <w:r w:rsidRPr="00DF5C95">
        <w:rPr>
          <w:sz w:val="20"/>
          <w:szCs w:val="20"/>
          <w:lang w:val="en-US"/>
        </w:rPr>
        <w:t># 7 #6 OR #5 OR #4 OR #3 OR #2 OR #1</w:t>
      </w:r>
    </w:p>
    <w:p w14:paraId="29DC1FB6"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7CB94582" w14:textId="77777777" w:rsidR="0063410A" w:rsidRPr="00DF5C95" w:rsidRDefault="0063410A" w:rsidP="00F1056D">
      <w:pPr>
        <w:rPr>
          <w:sz w:val="20"/>
          <w:szCs w:val="20"/>
          <w:lang w:val="en-US"/>
        </w:rPr>
      </w:pPr>
      <w:r w:rsidRPr="00DF5C95">
        <w:rPr>
          <w:sz w:val="20"/>
          <w:szCs w:val="20"/>
          <w:lang w:val="en-US"/>
        </w:rPr>
        <w:t># 6 TS=burden</w:t>
      </w:r>
    </w:p>
    <w:p w14:paraId="6AAC7580"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75249147" w14:textId="77777777" w:rsidR="0063410A" w:rsidRPr="00DF5C95" w:rsidRDefault="0063410A" w:rsidP="00F1056D">
      <w:pPr>
        <w:rPr>
          <w:sz w:val="20"/>
          <w:szCs w:val="20"/>
          <w:lang w:val="en-US"/>
        </w:rPr>
      </w:pPr>
      <w:r w:rsidRPr="00DF5C95">
        <w:rPr>
          <w:sz w:val="20"/>
          <w:szCs w:val="20"/>
          <w:lang w:val="en-US"/>
        </w:rPr>
        <w:t># 5 TS=("resilience factor*" or "protective factor*" or resource*)</w:t>
      </w:r>
    </w:p>
    <w:p w14:paraId="16E65292"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1CFA7598" w14:textId="77777777" w:rsidR="0063410A" w:rsidRPr="00DF5C95" w:rsidRDefault="0063410A" w:rsidP="00F1056D">
      <w:pPr>
        <w:rPr>
          <w:sz w:val="20"/>
          <w:szCs w:val="20"/>
          <w:lang w:val="en-US"/>
        </w:rPr>
      </w:pPr>
      <w:r w:rsidRPr="00DF5C95">
        <w:rPr>
          <w:sz w:val="20"/>
          <w:szCs w:val="20"/>
          <w:lang w:val="en-US"/>
        </w:rPr>
        <w:t># 4 TS=("post traumatic growth" or "posttraumatic growth" or "stress related growth")</w:t>
      </w:r>
    </w:p>
    <w:p w14:paraId="4F7E17CB"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33639CD7" w14:textId="77777777" w:rsidR="0063410A" w:rsidRPr="00DF5C95" w:rsidRDefault="0063410A" w:rsidP="00F1056D">
      <w:pPr>
        <w:rPr>
          <w:sz w:val="20"/>
          <w:szCs w:val="20"/>
          <w:lang w:val="en-US"/>
        </w:rPr>
      </w:pPr>
      <w:r w:rsidRPr="00DF5C95">
        <w:rPr>
          <w:sz w:val="20"/>
          <w:szCs w:val="20"/>
          <w:lang w:val="en-US"/>
        </w:rPr>
        <w:t># 3 TS=(resilien* or hardiness*)</w:t>
      </w:r>
    </w:p>
    <w:p w14:paraId="0F84B2A2"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70C5B21D" w14:textId="77777777" w:rsidR="0063410A" w:rsidRPr="00DF5C95" w:rsidRDefault="0063410A" w:rsidP="00F1056D">
      <w:pPr>
        <w:rPr>
          <w:sz w:val="20"/>
          <w:szCs w:val="20"/>
          <w:lang w:val="en-US"/>
        </w:rPr>
      </w:pPr>
      <w:r w:rsidRPr="00DF5C95">
        <w:rPr>
          <w:sz w:val="20"/>
          <w:szCs w:val="20"/>
          <w:lang w:val="en-US"/>
        </w:rPr>
        <w:t># 2 TS=psychological</w:t>
      </w:r>
    </w:p>
    <w:p w14:paraId="6B4EE464"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4C9CB2DC" w14:textId="77777777" w:rsidR="0063410A" w:rsidRPr="00DF5C95" w:rsidRDefault="0063410A" w:rsidP="00F1056D">
      <w:pPr>
        <w:rPr>
          <w:sz w:val="20"/>
          <w:szCs w:val="20"/>
          <w:lang w:val="en-US"/>
        </w:rPr>
      </w:pPr>
      <w:r w:rsidRPr="00DF5C95">
        <w:rPr>
          <w:sz w:val="20"/>
          <w:szCs w:val="20"/>
          <w:lang w:val="en-US"/>
        </w:rPr>
        <w:t># 1 TS="mental health"</w:t>
      </w:r>
    </w:p>
    <w:p w14:paraId="3286765E" w14:textId="77777777" w:rsidR="0063410A" w:rsidRPr="00DF5C95" w:rsidRDefault="0063410A" w:rsidP="00F1056D">
      <w:pPr>
        <w:rPr>
          <w:sz w:val="20"/>
          <w:szCs w:val="20"/>
          <w:lang w:val="en-US"/>
        </w:rPr>
      </w:pPr>
      <w:r w:rsidRPr="00DF5C95">
        <w:rPr>
          <w:sz w:val="20"/>
          <w:szCs w:val="20"/>
          <w:lang w:val="en-US"/>
        </w:rPr>
        <w:t>Indexes=SCI-EXPANDED, SSCI, A&amp;HCI, CPCI-S, CPCI-SSH, BKCI-S, BKCI-SSH, ESCI, CCR-EXPANDED, IC Timespan=1990-2020</w:t>
      </w:r>
    </w:p>
    <w:p w14:paraId="6B77C2D2" w14:textId="77777777" w:rsidR="0063410A" w:rsidRPr="00DF5C95" w:rsidRDefault="0063410A" w:rsidP="00F1056D">
      <w:pPr>
        <w:rPr>
          <w:b/>
          <w:sz w:val="20"/>
          <w:szCs w:val="20"/>
          <w:lang w:val="en-US"/>
        </w:rPr>
      </w:pPr>
      <w:r w:rsidRPr="00DF5C95">
        <w:rPr>
          <w:b/>
          <w:sz w:val="20"/>
          <w:szCs w:val="20"/>
          <w:lang w:val="en-US"/>
        </w:rPr>
        <w:br w:type="page"/>
      </w:r>
    </w:p>
    <w:p w14:paraId="6C79E7D9" w14:textId="1FCEA7A7" w:rsidR="0063410A" w:rsidRPr="00DF5C95" w:rsidRDefault="005F3824" w:rsidP="00F1056D">
      <w:pPr>
        <w:outlineLvl w:val="0"/>
        <w:rPr>
          <w:b/>
          <w:sz w:val="20"/>
          <w:szCs w:val="20"/>
          <w:lang w:val="en-US"/>
        </w:rPr>
      </w:pPr>
      <w:r w:rsidRPr="00DF5C95">
        <w:rPr>
          <w:b/>
          <w:sz w:val="20"/>
          <w:szCs w:val="20"/>
          <w:lang w:val="en-US"/>
        </w:rPr>
        <w:lastRenderedPageBreak/>
        <w:t xml:space="preserve">eMethods </w:t>
      </w:r>
      <w:r w:rsidR="0063410A" w:rsidRPr="00DF5C95">
        <w:rPr>
          <w:b/>
          <w:sz w:val="20"/>
          <w:szCs w:val="20"/>
          <w:lang w:val="en-US"/>
        </w:rPr>
        <w:t xml:space="preserve">2. Search strategy for </w:t>
      </w:r>
      <w:r w:rsidR="00DA3D55" w:rsidRPr="00DF5C95">
        <w:rPr>
          <w:b/>
          <w:sz w:val="20"/>
          <w:szCs w:val="20"/>
          <w:lang w:val="en-US"/>
        </w:rPr>
        <w:t xml:space="preserve">prepandemic </w:t>
      </w:r>
      <w:r w:rsidR="0063410A" w:rsidRPr="00DF5C95">
        <w:rPr>
          <w:b/>
          <w:sz w:val="20"/>
          <w:szCs w:val="20"/>
          <w:lang w:val="en-US"/>
        </w:rPr>
        <w:t>comparative studies</w:t>
      </w:r>
    </w:p>
    <w:p w14:paraId="1BC06FE3" w14:textId="77777777" w:rsidR="0063410A" w:rsidRPr="00DF5C95" w:rsidRDefault="0063410A" w:rsidP="00F1056D">
      <w:pPr>
        <w:rPr>
          <w:b/>
          <w:sz w:val="20"/>
          <w:szCs w:val="20"/>
          <w:lang w:val="en-US"/>
        </w:rPr>
      </w:pPr>
    </w:p>
    <w:p w14:paraId="40911B46" w14:textId="3FF16131" w:rsidR="0063410A" w:rsidRPr="00DF5C95" w:rsidRDefault="0063410A" w:rsidP="00F1056D">
      <w:pPr>
        <w:rPr>
          <w:sz w:val="20"/>
          <w:szCs w:val="20"/>
          <w:lang w:val="en-US"/>
        </w:rPr>
      </w:pPr>
      <w:r w:rsidRPr="00DF5C95">
        <w:rPr>
          <w:sz w:val="20"/>
          <w:szCs w:val="20"/>
          <w:lang w:val="en-US"/>
        </w:rPr>
        <w:t xml:space="preserve">Systematic literature searches were conducted between July 13 and September 23, 2020 to find prepandemic comparative studies in the two bibliographic databases PubMed and PsycINFO. The searches comprised four key sets of terms in case of comparative data for studies conducted in the general population and five key sets for studies conducted among healthcare workers, patients, caregivers, and quarantined persons: 1) the name and shortcut of the respective assessment tool (eg, "Generalized Anxiety Disorder-7" OR "GAD-7"), 2) the respective country and demonym (eg, </w:t>
      </w:r>
      <w:r w:rsidR="00DA3D55" w:rsidRPr="00DF5C95">
        <w:rPr>
          <w:sz w:val="20"/>
          <w:szCs w:val="20"/>
          <w:lang w:val="en-US"/>
        </w:rPr>
        <w:t>“</w:t>
      </w:r>
      <w:r w:rsidRPr="00DF5C95">
        <w:rPr>
          <w:sz w:val="20"/>
          <w:szCs w:val="20"/>
          <w:lang w:val="en-US"/>
        </w:rPr>
        <w:t>Italy</w:t>
      </w:r>
      <w:r w:rsidR="00DA3D55" w:rsidRPr="00DF5C95">
        <w:rPr>
          <w:sz w:val="20"/>
          <w:szCs w:val="20"/>
          <w:lang w:val="en-US"/>
        </w:rPr>
        <w:t>”</w:t>
      </w:r>
      <w:r w:rsidRPr="00DF5C95">
        <w:rPr>
          <w:sz w:val="20"/>
          <w:szCs w:val="20"/>
          <w:lang w:val="en-US"/>
        </w:rPr>
        <w:t xml:space="preserve"> OR </w:t>
      </w:r>
      <w:r w:rsidR="00DA3D55" w:rsidRPr="00DF5C95">
        <w:rPr>
          <w:sz w:val="20"/>
          <w:szCs w:val="20"/>
          <w:lang w:val="en-US"/>
        </w:rPr>
        <w:t>“</w:t>
      </w:r>
      <w:r w:rsidRPr="00DF5C95">
        <w:rPr>
          <w:sz w:val="20"/>
          <w:szCs w:val="20"/>
          <w:lang w:val="en-US"/>
        </w:rPr>
        <w:t>Italian</w:t>
      </w:r>
      <w:r w:rsidR="00DA3D55" w:rsidRPr="00DF5C95">
        <w:rPr>
          <w:sz w:val="20"/>
          <w:szCs w:val="20"/>
          <w:lang w:val="en-US"/>
        </w:rPr>
        <w:t>”</w:t>
      </w:r>
      <w:r w:rsidRPr="00DF5C95">
        <w:rPr>
          <w:sz w:val="20"/>
          <w:szCs w:val="20"/>
          <w:lang w:val="en-US"/>
        </w:rPr>
        <w:t>), 3) the term “representative”, 4) terms related to validation or psychometric studies, and 5) subgroup-specific terms. Students as another specific subgroup of the general population were not considered separately since a sufficient number of comparative studies could be found using the search terms for the general population. The terms were combined by the Boolean operators “AND” or “OR”, as appropriate.</w:t>
      </w:r>
    </w:p>
    <w:p w14:paraId="2A2A7A55" w14:textId="77777777" w:rsidR="00F1056D" w:rsidRPr="00DF5C95" w:rsidRDefault="00F1056D" w:rsidP="00F1056D">
      <w:pPr>
        <w:rPr>
          <w:sz w:val="20"/>
          <w:szCs w:val="20"/>
          <w:lang w:val="en-US"/>
        </w:rPr>
      </w:pPr>
    </w:p>
    <w:p w14:paraId="19D03508" w14:textId="77777777" w:rsidR="0063410A" w:rsidRPr="00DF5C95" w:rsidRDefault="0063410A" w:rsidP="00F1056D">
      <w:pPr>
        <w:rPr>
          <w:sz w:val="20"/>
          <w:szCs w:val="20"/>
          <w:lang w:val="en-US"/>
        </w:rPr>
      </w:pPr>
      <w:r w:rsidRPr="00DF5C95">
        <w:rPr>
          <w:sz w:val="20"/>
          <w:szCs w:val="20"/>
          <w:lang w:val="en-US"/>
        </w:rPr>
        <w:t>Searches were performed in the order step 1 to step 7 until at least one matching result was found. Square brackets present an additional cluster for specific subgroups:</w:t>
      </w:r>
    </w:p>
    <w:p w14:paraId="638F3D42" w14:textId="0D70CA5F" w:rsidR="0063410A" w:rsidRPr="00DF5C95" w:rsidRDefault="00DA3D55" w:rsidP="00F1056D">
      <w:pPr>
        <w:pStyle w:val="Listenabsatz"/>
        <w:numPr>
          <w:ilvl w:val="0"/>
          <w:numId w:val="63"/>
        </w:numPr>
        <w:rPr>
          <w:rFonts w:ascii="Times New Roman" w:hAnsi="Times New Roman" w:cs="Times New Roman"/>
          <w:sz w:val="20"/>
          <w:szCs w:val="20"/>
          <w:lang w:val="en-US"/>
        </w:rPr>
      </w:pPr>
      <w:r w:rsidRPr="00DF5C95">
        <w:rPr>
          <w:rFonts w:ascii="Times New Roman" w:hAnsi="Times New Roman" w:cs="Times New Roman"/>
          <w:sz w:val="20"/>
          <w:szCs w:val="20"/>
          <w:lang w:val="en-US"/>
        </w:rPr>
        <w:t>Step 1: a</w:t>
      </w:r>
      <w:r w:rsidR="0063410A" w:rsidRPr="00DF5C95">
        <w:rPr>
          <w:rFonts w:ascii="Times New Roman" w:hAnsi="Times New Roman" w:cs="Times New Roman"/>
          <w:sz w:val="20"/>
          <w:szCs w:val="20"/>
          <w:lang w:val="en-US"/>
        </w:rPr>
        <w:t xml:space="preserve"> search with all four [five in case of healthcare workers, patients, caregivers, or quarantined persons] key sets of search terms; </w:t>
      </w:r>
    </w:p>
    <w:p w14:paraId="092E0684" w14:textId="7C0C49BE" w:rsidR="0063410A" w:rsidRPr="00DF5C95" w:rsidRDefault="00DA3D55" w:rsidP="00F1056D">
      <w:pPr>
        <w:pStyle w:val="Listenabsatz"/>
        <w:numPr>
          <w:ilvl w:val="0"/>
          <w:numId w:val="63"/>
        </w:numPr>
        <w:rPr>
          <w:rFonts w:ascii="Times New Roman" w:hAnsi="Times New Roman" w:cs="Times New Roman"/>
          <w:sz w:val="20"/>
          <w:szCs w:val="20"/>
          <w:lang w:val="en-US"/>
        </w:rPr>
      </w:pPr>
      <w:r w:rsidRPr="00DF5C95">
        <w:rPr>
          <w:rFonts w:ascii="Times New Roman" w:hAnsi="Times New Roman" w:cs="Times New Roman"/>
          <w:sz w:val="20"/>
          <w:szCs w:val="20"/>
          <w:lang w:val="en-US"/>
        </w:rPr>
        <w:t>Step 2: a</w:t>
      </w:r>
      <w:r w:rsidR="0063410A" w:rsidRPr="00DF5C95">
        <w:rPr>
          <w:rFonts w:ascii="Times New Roman" w:hAnsi="Times New Roman" w:cs="Times New Roman"/>
          <w:sz w:val="20"/>
          <w:szCs w:val="20"/>
          <w:lang w:val="en-US"/>
        </w:rPr>
        <w:t xml:space="preserve"> search with the key sets 1), 2), 3) [and 5)]; </w:t>
      </w:r>
    </w:p>
    <w:p w14:paraId="45BC9AE5" w14:textId="241C7701" w:rsidR="0063410A" w:rsidRPr="00DF5C95" w:rsidRDefault="00DA3D55" w:rsidP="00F1056D">
      <w:pPr>
        <w:pStyle w:val="Listenabsatz"/>
        <w:numPr>
          <w:ilvl w:val="0"/>
          <w:numId w:val="63"/>
        </w:numPr>
        <w:rPr>
          <w:rFonts w:ascii="Times New Roman" w:hAnsi="Times New Roman" w:cs="Times New Roman"/>
          <w:sz w:val="20"/>
          <w:szCs w:val="20"/>
          <w:lang w:val="en-US"/>
        </w:rPr>
      </w:pPr>
      <w:r w:rsidRPr="00DF5C95">
        <w:rPr>
          <w:rFonts w:ascii="Times New Roman" w:hAnsi="Times New Roman" w:cs="Times New Roman"/>
          <w:sz w:val="20"/>
          <w:szCs w:val="20"/>
          <w:lang w:val="en-US"/>
        </w:rPr>
        <w:t>Step 3: a</w:t>
      </w:r>
      <w:r w:rsidR="0063410A" w:rsidRPr="00DF5C95">
        <w:rPr>
          <w:rFonts w:ascii="Times New Roman" w:hAnsi="Times New Roman" w:cs="Times New Roman"/>
          <w:sz w:val="20"/>
          <w:szCs w:val="20"/>
          <w:lang w:val="en-US"/>
        </w:rPr>
        <w:t xml:space="preserve"> search with the key sets 1), 2), 4) [and 5)]; </w:t>
      </w:r>
    </w:p>
    <w:p w14:paraId="6F8F0BB8" w14:textId="02054275" w:rsidR="0063410A" w:rsidRPr="00DF5C95" w:rsidRDefault="00DA3D55" w:rsidP="00F1056D">
      <w:pPr>
        <w:pStyle w:val="Listenabsatz"/>
        <w:numPr>
          <w:ilvl w:val="0"/>
          <w:numId w:val="63"/>
        </w:numPr>
        <w:rPr>
          <w:rFonts w:ascii="Times New Roman" w:hAnsi="Times New Roman" w:cs="Times New Roman"/>
          <w:sz w:val="20"/>
          <w:szCs w:val="20"/>
          <w:lang w:val="en-US"/>
        </w:rPr>
      </w:pPr>
      <w:r w:rsidRPr="00DF5C95">
        <w:rPr>
          <w:rFonts w:ascii="Times New Roman" w:hAnsi="Times New Roman" w:cs="Times New Roman"/>
          <w:sz w:val="20"/>
          <w:szCs w:val="20"/>
          <w:lang w:val="en-US"/>
        </w:rPr>
        <w:t>Step 4: a</w:t>
      </w:r>
      <w:r w:rsidR="0063410A" w:rsidRPr="00DF5C95">
        <w:rPr>
          <w:rFonts w:ascii="Times New Roman" w:hAnsi="Times New Roman" w:cs="Times New Roman"/>
          <w:sz w:val="20"/>
          <w:szCs w:val="20"/>
          <w:lang w:val="en-US"/>
        </w:rPr>
        <w:t xml:space="preserve"> search with the key sets 1), 2) [and 5)]; </w:t>
      </w:r>
    </w:p>
    <w:p w14:paraId="5DC18B73" w14:textId="27D06F9A" w:rsidR="0063410A" w:rsidRPr="00DF5C95" w:rsidRDefault="00DA3D55" w:rsidP="00F1056D">
      <w:pPr>
        <w:pStyle w:val="Listenabsatz"/>
        <w:numPr>
          <w:ilvl w:val="0"/>
          <w:numId w:val="63"/>
        </w:numPr>
        <w:rPr>
          <w:rFonts w:ascii="Times New Roman" w:hAnsi="Times New Roman" w:cs="Times New Roman"/>
          <w:sz w:val="20"/>
          <w:szCs w:val="20"/>
          <w:lang w:val="en-US"/>
        </w:rPr>
      </w:pPr>
      <w:r w:rsidRPr="00DF5C95">
        <w:rPr>
          <w:rFonts w:ascii="Times New Roman" w:hAnsi="Times New Roman" w:cs="Times New Roman"/>
          <w:sz w:val="20"/>
          <w:szCs w:val="20"/>
          <w:lang w:val="en-US"/>
        </w:rPr>
        <w:t>Step 5: a</w:t>
      </w:r>
      <w:r w:rsidR="0063410A" w:rsidRPr="00DF5C95">
        <w:rPr>
          <w:rFonts w:ascii="Times New Roman" w:hAnsi="Times New Roman" w:cs="Times New Roman"/>
          <w:sz w:val="20"/>
          <w:szCs w:val="20"/>
          <w:lang w:val="en-US"/>
        </w:rPr>
        <w:t xml:space="preserve"> search with the key sets 1), 3), 4) [and 5]; </w:t>
      </w:r>
    </w:p>
    <w:p w14:paraId="650FB37C" w14:textId="3E657A35" w:rsidR="0063410A" w:rsidRPr="00DF5C95" w:rsidRDefault="00DA3D55" w:rsidP="00F1056D">
      <w:pPr>
        <w:pStyle w:val="Listenabsatz"/>
        <w:numPr>
          <w:ilvl w:val="0"/>
          <w:numId w:val="63"/>
        </w:numPr>
        <w:rPr>
          <w:rFonts w:ascii="Times New Roman" w:hAnsi="Times New Roman" w:cs="Times New Roman"/>
          <w:sz w:val="20"/>
          <w:szCs w:val="20"/>
          <w:lang w:val="en-US"/>
        </w:rPr>
      </w:pPr>
      <w:r w:rsidRPr="00DF5C95">
        <w:rPr>
          <w:rFonts w:ascii="Times New Roman" w:hAnsi="Times New Roman" w:cs="Times New Roman"/>
          <w:sz w:val="20"/>
          <w:szCs w:val="20"/>
          <w:lang w:val="en-US"/>
        </w:rPr>
        <w:t>Step 6: a</w:t>
      </w:r>
      <w:r w:rsidR="0063410A" w:rsidRPr="00DF5C95">
        <w:rPr>
          <w:rFonts w:ascii="Times New Roman" w:hAnsi="Times New Roman" w:cs="Times New Roman"/>
          <w:sz w:val="20"/>
          <w:szCs w:val="20"/>
          <w:lang w:val="en-US"/>
        </w:rPr>
        <w:t xml:space="preserve"> search with the key sets 1), 3) [and 5]; </w:t>
      </w:r>
    </w:p>
    <w:p w14:paraId="26658DCA" w14:textId="160E0A0B" w:rsidR="0063410A" w:rsidRPr="00DF5C95" w:rsidRDefault="00DA3D55" w:rsidP="00F1056D">
      <w:pPr>
        <w:pStyle w:val="Listenabsatz"/>
        <w:numPr>
          <w:ilvl w:val="0"/>
          <w:numId w:val="63"/>
        </w:numPr>
        <w:ind w:left="357" w:hanging="357"/>
        <w:rPr>
          <w:rFonts w:ascii="Times New Roman" w:hAnsi="Times New Roman" w:cs="Times New Roman"/>
          <w:sz w:val="20"/>
          <w:szCs w:val="20"/>
          <w:lang w:val="en-US"/>
        </w:rPr>
      </w:pPr>
      <w:r w:rsidRPr="00DF5C95">
        <w:rPr>
          <w:rFonts w:ascii="Times New Roman" w:hAnsi="Times New Roman" w:cs="Times New Roman"/>
          <w:sz w:val="20"/>
          <w:szCs w:val="20"/>
          <w:lang w:val="en-US"/>
        </w:rPr>
        <w:t>Step 7: a</w:t>
      </w:r>
      <w:r w:rsidR="0063410A" w:rsidRPr="00DF5C95">
        <w:rPr>
          <w:rFonts w:ascii="Times New Roman" w:hAnsi="Times New Roman" w:cs="Times New Roman"/>
          <w:sz w:val="20"/>
          <w:szCs w:val="20"/>
          <w:lang w:val="en-US"/>
        </w:rPr>
        <w:t xml:space="preserve"> search with the key set 1) [and 5]</w:t>
      </w:r>
    </w:p>
    <w:p w14:paraId="33A3F8A0" w14:textId="77777777" w:rsidR="00F1056D" w:rsidRPr="00DF5C95" w:rsidRDefault="00F1056D" w:rsidP="00F1056D">
      <w:pPr>
        <w:rPr>
          <w:sz w:val="20"/>
          <w:szCs w:val="20"/>
          <w:lang w:val="en-US"/>
        </w:rPr>
      </w:pPr>
    </w:p>
    <w:p w14:paraId="20FD4DE2" w14:textId="77777777" w:rsidR="0063410A" w:rsidRPr="00DF5C95" w:rsidRDefault="0063410A" w:rsidP="00F1056D">
      <w:pPr>
        <w:rPr>
          <w:sz w:val="20"/>
          <w:szCs w:val="20"/>
          <w:lang w:val="en-US"/>
        </w:rPr>
      </w:pPr>
      <w:r w:rsidRPr="00DF5C95">
        <w:rPr>
          <w:sz w:val="20"/>
          <w:szCs w:val="20"/>
          <w:lang w:val="en-US"/>
        </w:rPr>
        <w:t>If no suitable result was found for subgroups (eg, healthcare workers) in this way, the data were compared with comparative data from the general population.</w:t>
      </w:r>
    </w:p>
    <w:p w14:paraId="30A1A63A" w14:textId="77777777" w:rsidR="0063410A" w:rsidRPr="00DF5C95" w:rsidRDefault="0063410A" w:rsidP="00F1056D">
      <w:pPr>
        <w:rPr>
          <w:b/>
          <w:sz w:val="20"/>
          <w:szCs w:val="20"/>
          <w:lang w:val="en-US"/>
        </w:rPr>
      </w:pPr>
    </w:p>
    <w:p w14:paraId="4472D1B7" w14:textId="77777777" w:rsidR="0063410A" w:rsidRPr="00DF5C95" w:rsidRDefault="0063410A" w:rsidP="00F1056D">
      <w:pPr>
        <w:outlineLvl w:val="0"/>
        <w:rPr>
          <w:b/>
          <w:sz w:val="20"/>
          <w:szCs w:val="20"/>
          <w:lang w:val="en-US"/>
        </w:rPr>
      </w:pPr>
      <w:r w:rsidRPr="00DF5C95">
        <w:rPr>
          <w:b/>
          <w:sz w:val="20"/>
          <w:szCs w:val="20"/>
          <w:lang w:val="en-US"/>
        </w:rPr>
        <w:t>General population (example search strategy for DASS-21, China, general population)</w:t>
      </w:r>
    </w:p>
    <w:p w14:paraId="03E440BC" w14:textId="77777777" w:rsidR="0063410A" w:rsidRPr="00DF5C95" w:rsidRDefault="0063410A" w:rsidP="00F1056D">
      <w:pPr>
        <w:rPr>
          <w:b/>
          <w:sz w:val="20"/>
          <w:szCs w:val="20"/>
          <w:lang w:val="en-US"/>
        </w:rPr>
      </w:pPr>
    </w:p>
    <w:p w14:paraId="66942B4F" w14:textId="77777777" w:rsidR="0063410A" w:rsidRPr="00DF5C95" w:rsidRDefault="0063410A" w:rsidP="00F1056D">
      <w:pPr>
        <w:rPr>
          <w:sz w:val="20"/>
          <w:szCs w:val="20"/>
          <w:lang w:val="en-US"/>
        </w:rPr>
      </w:pPr>
      <w:r w:rsidRPr="00DF5C95">
        <w:rPr>
          <w:sz w:val="20"/>
          <w:szCs w:val="20"/>
          <w:lang w:val="en-US"/>
        </w:rPr>
        <w:t>Step 1:</w:t>
      </w:r>
    </w:p>
    <w:p w14:paraId="5D4E6CAF" w14:textId="77777777" w:rsidR="0063410A" w:rsidRPr="00DF5C95" w:rsidRDefault="0063410A" w:rsidP="00F1056D">
      <w:pPr>
        <w:pStyle w:val="Listenabsatz"/>
        <w:numPr>
          <w:ilvl w:val="0"/>
          <w:numId w:val="11"/>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"Depression Anxiety Stress Scale-21") AND (Chinese OR China) AND (psychometric OR norm OR validation OR validity) AND representative</w:t>
      </w:r>
    </w:p>
    <w:p w14:paraId="24AC6080" w14:textId="77777777" w:rsidR="0063410A" w:rsidRPr="00DF5C95" w:rsidRDefault="0063410A" w:rsidP="00F1056D">
      <w:pPr>
        <w:pStyle w:val="Listenabsatz"/>
        <w:numPr>
          <w:ilvl w:val="0"/>
          <w:numId w:val="11"/>
        </w:numPr>
        <w:rPr>
          <w:rFonts w:ascii="Times New Roman" w:hAnsi="Times New Roman" w:cs="Times New Roman"/>
          <w:sz w:val="20"/>
          <w:szCs w:val="20"/>
          <w:lang w:val="en-US"/>
        </w:rPr>
      </w:pPr>
      <w:r w:rsidRPr="00DF5C95">
        <w:rPr>
          <w:rFonts w:ascii="Times New Roman" w:hAnsi="Times New Roman" w:cs="Times New Roman"/>
          <w:sz w:val="20"/>
          <w:szCs w:val="20"/>
          <w:lang w:val="en-US"/>
        </w:rPr>
        <w:t>PsycINFO: ("DASS-21" OR "Depression Anxiety Stress Scale-21") AND (Chinese OR China) AND (psychometric OR norm OR validation OR validity) AND representative</w:t>
      </w:r>
    </w:p>
    <w:p w14:paraId="03FEC9B3" w14:textId="77777777" w:rsidR="0063410A" w:rsidRPr="00DF5C95" w:rsidRDefault="0063410A" w:rsidP="00F1056D">
      <w:pPr>
        <w:rPr>
          <w:sz w:val="20"/>
          <w:szCs w:val="20"/>
          <w:lang w:val="en-US"/>
        </w:rPr>
      </w:pPr>
    </w:p>
    <w:p w14:paraId="608C782C" w14:textId="77777777" w:rsidR="0063410A" w:rsidRPr="00DF5C95" w:rsidRDefault="0063410A" w:rsidP="00F1056D">
      <w:pPr>
        <w:rPr>
          <w:sz w:val="20"/>
          <w:szCs w:val="20"/>
          <w:lang w:val="en-US"/>
        </w:rPr>
      </w:pPr>
      <w:r w:rsidRPr="00DF5C95">
        <w:rPr>
          <w:sz w:val="20"/>
          <w:szCs w:val="20"/>
          <w:lang w:val="en-US"/>
        </w:rPr>
        <w:t>Step 2:</w:t>
      </w:r>
    </w:p>
    <w:p w14:paraId="07EB06E8" w14:textId="77777777" w:rsidR="0063410A" w:rsidRPr="00DF5C95" w:rsidRDefault="0063410A" w:rsidP="00F1056D">
      <w:pPr>
        <w:pStyle w:val="Listenabsatz"/>
        <w:numPr>
          <w:ilvl w:val="0"/>
          <w:numId w:val="11"/>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"Depression Anxiety Stress Scale-21") AND (Chinese OR China) AND representative</w:t>
      </w:r>
    </w:p>
    <w:p w14:paraId="5E749A5E" w14:textId="77777777" w:rsidR="0063410A" w:rsidRPr="00DF5C95" w:rsidRDefault="0063410A" w:rsidP="00F1056D">
      <w:pPr>
        <w:pStyle w:val="Listenabsatz"/>
        <w:numPr>
          <w:ilvl w:val="0"/>
          <w:numId w:val="11"/>
        </w:numPr>
        <w:rPr>
          <w:rFonts w:ascii="Times New Roman" w:hAnsi="Times New Roman" w:cs="Times New Roman"/>
          <w:sz w:val="20"/>
          <w:szCs w:val="20"/>
          <w:lang w:val="en-US"/>
        </w:rPr>
      </w:pPr>
      <w:r w:rsidRPr="00DF5C95">
        <w:rPr>
          <w:rFonts w:ascii="Times New Roman" w:hAnsi="Times New Roman" w:cs="Times New Roman"/>
          <w:sz w:val="20"/>
          <w:szCs w:val="20"/>
          <w:lang w:val="en-US"/>
        </w:rPr>
        <w:t>PsycINFO: ("DASS-21" OR "Depression Anxiety Stress Scale-21") AND (Chinese OR China) AND representative</w:t>
      </w:r>
    </w:p>
    <w:p w14:paraId="3A52E8CE" w14:textId="77777777" w:rsidR="0063410A" w:rsidRPr="00DF5C95" w:rsidRDefault="0063410A" w:rsidP="00F1056D">
      <w:pPr>
        <w:rPr>
          <w:sz w:val="20"/>
          <w:szCs w:val="20"/>
          <w:lang w:val="en-US"/>
        </w:rPr>
      </w:pPr>
    </w:p>
    <w:p w14:paraId="19BA0CD1" w14:textId="77777777" w:rsidR="0063410A" w:rsidRPr="00DF5C95" w:rsidRDefault="0063410A" w:rsidP="00F1056D">
      <w:pPr>
        <w:rPr>
          <w:sz w:val="20"/>
          <w:szCs w:val="20"/>
          <w:lang w:val="en-US"/>
        </w:rPr>
      </w:pPr>
      <w:r w:rsidRPr="00DF5C95">
        <w:rPr>
          <w:sz w:val="20"/>
          <w:szCs w:val="20"/>
          <w:lang w:val="en-US"/>
        </w:rPr>
        <w:t>Step 3:</w:t>
      </w:r>
    </w:p>
    <w:p w14:paraId="118A6992" w14:textId="77777777" w:rsidR="0063410A" w:rsidRPr="00DF5C95" w:rsidRDefault="0063410A" w:rsidP="00F1056D">
      <w:pPr>
        <w:pStyle w:val="Listenabsatz"/>
        <w:numPr>
          <w:ilvl w:val="0"/>
          <w:numId w:val="12"/>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"Depression Anxiety Stress Scale-21") AND (Chinese OR China) AND (psychometric OR norm OR validation OR validity)</w:t>
      </w:r>
    </w:p>
    <w:p w14:paraId="0600CFFF" w14:textId="77777777" w:rsidR="0063410A" w:rsidRPr="00DF5C95" w:rsidRDefault="0063410A" w:rsidP="00F1056D">
      <w:pPr>
        <w:pStyle w:val="Listenabsatz"/>
        <w:numPr>
          <w:ilvl w:val="0"/>
          <w:numId w:val="12"/>
        </w:numPr>
        <w:rPr>
          <w:rFonts w:ascii="Times New Roman" w:hAnsi="Times New Roman" w:cs="Times New Roman"/>
          <w:sz w:val="20"/>
          <w:szCs w:val="20"/>
          <w:lang w:val="en-US"/>
        </w:rPr>
      </w:pPr>
      <w:r w:rsidRPr="00DF5C95">
        <w:rPr>
          <w:rFonts w:ascii="Times New Roman" w:hAnsi="Times New Roman" w:cs="Times New Roman"/>
          <w:sz w:val="20"/>
          <w:szCs w:val="20"/>
          <w:lang w:val="en-US"/>
        </w:rPr>
        <w:t>PsycINFO: ("DASS-21" OR "Depression Anxiety Stress Scale-21") AND (Chinese OR China) AND (psychometric OR norm OR validation OR validity)</w:t>
      </w:r>
    </w:p>
    <w:p w14:paraId="683827D3" w14:textId="77777777" w:rsidR="0063410A" w:rsidRPr="00DF5C95" w:rsidRDefault="0063410A" w:rsidP="00F1056D">
      <w:pPr>
        <w:rPr>
          <w:sz w:val="20"/>
          <w:szCs w:val="20"/>
          <w:lang w:val="en-US"/>
        </w:rPr>
      </w:pPr>
    </w:p>
    <w:p w14:paraId="4D5CC0B7" w14:textId="77777777" w:rsidR="0063410A" w:rsidRPr="00DF5C95" w:rsidRDefault="0063410A" w:rsidP="00F1056D">
      <w:pPr>
        <w:rPr>
          <w:sz w:val="20"/>
          <w:szCs w:val="20"/>
          <w:lang w:val="en-US"/>
        </w:rPr>
      </w:pPr>
      <w:r w:rsidRPr="00DF5C95">
        <w:rPr>
          <w:sz w:val="20"/>
          <w:szCs w:val="20"/>
          <w:lang w:val="en-US"/>
        </w:rPr>
        <w:t>Step 4:</w:t>
      </w:r>
    </w:p>
    <w:p w14:paraId="7A59F801" w14:textId="77777777" w:rsidR="0063410A" w:rsidRPr="00DF5C95" w:rsidRDefault="0063410A" w:rsidP="00F1056D">
      <w:pPr>
        <w:pStyle w:val="Listenabsatz"/>
        <w:numPr>
          <w:ilvl w:val="0"/>
          <w:numId w:val="13"/>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"Depression Anxiety Stress Scale-21") AND (Chinese OR China)</w:t>
      </w:r>
    </w:p>
    <w:p w14:paraId="688C4229" w14:textId="77777777" w:rsidR="0063410A" w:rsidRPr="00DF5C95" w:rsidRDefault="0063410A" w:rsidP="00F1056D">
      <w:pPr>
        <w:pStyle w:val="Listenabsatz"/>
        <w:numPr>
          <w:ilvl w:val="0"/>
          <w:numId w:val="13"/>
        </w:numPr>
        <w:rPr>
          <w:rFonts w:ascii="Times New Roman" w:hAnsi="Times New Roman" w:cs="Times New Roman"/>
          <w:sz w:val="20"/>
          <w:szCs w:val="20"/>
          <w:lang w:val="en-US"/>
        </w:rPr>
      </w:pPr>
      <w:r w:rsidRPr="00DF5C95">
        <w:rPr>
          <w:rFonts w:ascii="Times New Roman" w:hAnsi="Times New Roman" w:cs="Times New Roman"/>
          <w:sz w:val="20"/>
          <w:szCs w:val="20"/>
          <w:lang w:val="en-US"/>
        </w:rPr>
        <w:t>PsycINFO: ("DASS-21" OR "Depression Anxiety Stress Scale-21") AND (Chinese OR China)</w:t>
      </w:r>
    </w:p>
    <w:p w14:paraId="67D30C36" w14:textId="77777777" w:rsidR="0063410A" w:rsidRPr="00DF5C95" w:rsidRDefault="0063410A" w:rsidP="00F1056D">
      <w:pPr>
        <w:rPr>
          <w:sz w:val="20"/>
          <w:szCs w:val="20"/>
          <w:lang w:val="en-US"/>
        </w:rPr>
      </w:pPr>
    </w:p>
    <w:p w14:paraId="26887459" w14:textId="77777777" w:rsidR="0063410A" w:rsidRPr="00DF5C95" w:rsidRDefault="0063410A" w:rsidP="00F1056D">
      <w:pPr>
        <w:rPr>
          <w:sz w:val="20"/>
          <w:szCs w:val="20"/>
          <w:lang w:val="en-US"/>
        </w:rPr>
      </w:pPr>
    </w:p>
    <w:p w14:paraId="5BE4300E" w14:textId="77777777" w:rsidR="0063410A" w:rsidRPr="00DF5C95" w:rsidRDefault="0063410A" w:rsidP="00F1056D">
      <w:pPr>
        <w:outlineLvl w:val="0"/>
        <w:rPr>
          <w:b/>
          <w:sz w:val="20"/>
          <w:szCs w:val="20"/>
          <w:lang w:val="en-US"/>
        </w:rPr>
      </w:pPr>
      <w:r w:rsidRPr="00DF5C95">
        <w:rPr>
          <w:b/>
          <w:sz w:val="20"/>
          <w:szCs w:val="20"/>
          <w:lang w:val="en-US"/>
        </w:rPr>
        <w:t>Healthcare workers (example search strategy for DASS-21, Singapore &amp; India, healthcare workers)</w:t>
      </w:r>
    </w:p>
    <w:p w14:paraId="5C146BFD" w14:textId="77777777" w:rsidR="0063410A" w:rsidRPr="00DF5C95" w:rsidRDefault="0063410A" w:rsidP="00F1056D">
      <w:pPr>
        <w:rPr>
          <w:b/>
          <w:sz w:val="20"/>
          <w:szCs w:val="20"/>
          <w:lang w:val="en-US"/>
        </w:rPr>
      </w:pPr>
    </w:p>
    <w:p w14:paraId="167FC020" w14:textId="77777777" w:rsidR="0063410A" w:rsidRPr="00DF5C95" w:rsidRDefault="0063410A" w:rsidP="00F1056D">
      <w:pPr>
        <w:rPr>
          <w:sz w:val="20"/>
          <w:szCs w:val="20"/>
          <w:lang w:val="en-US"/>
        </w:rPr>
      </w:pPr>
      <w:r w:rsidRPr="00DF5C95">
        <w:rPr>
          <w:sz w:val="20"/>
          <w:szCs w:val="20"/>
          <w:lang w:val="en-US"/>
        </w:rPr>
        <w:t>Step 1:</w:t>
      </w:r>
    </w:p>
    <w:p w14:paraId="3DFA3EBA" w14:textId="77777777" w:rsidR="0063410A" w:rsidRPr="00DF5C95" w:rsidRDefault="0063410A" w:rsidP="00F1056D">
      <w:pPr>
        <w:pStyle w:val="Listenabsatz"/>
        <w:numPr>
          <w:ilvl w:val="0"/>
          <w:numId w:val="14"/>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"Depression Anxiety Stress Scale-21") AND (Singapore OR Singaporean OR India OR Indian) AND (psychometric OR norm OR validation OR validity) AND representative AND ("health personnel" OR "health profession" OR "health worker" OR "health practitioner" OR "health provider" OR "health staff" OR physician OR doctor OR nurse] OR “nursing staff”)</w:t>
      </w:r>
    </w:p>
    <w:p w14:paraId="44453AC4" w14:textId="77777777" w:rsidR="0063410A" w:rsidRPr="00DF5C95" w:rsidRDefault="0063410A" w:rsidP="00F1056D">
      <w:pPr>
        <w:pStyle w:val="Listenabsatz"/>
        <w:numPr>
          <w:ilvl w:val="0"/>
          <w:numId w:val="14"/>
        </w:numPr>
        <w:rPr>
          <w:rFonts w:ascii="Times New Roman" w:hAnsi="Times New Roman" w:cs="Times New Roman"/>
          <w:sz w:val="20"/>
          <w:szCs w:val="20"/>
          <w:lang w:val="en-US"/>
        </w:rPr>
      </w:pPr>
      <w:r w:rsidRPr="00DF5C95">
        <w:rPr>
          <w:rFonts w:ascii="Times New Roman" w:hAnsi="Times New Roman" w:cs="Times New Roman"/>
          <w:sz w:val="20"/>
          <w:szCs w:val="20"/>
          <w:lang w:val="en-US"/>
        </w:rPr>
        <w:lastRenderedPageBreak/>
        <w:t xml:space="preserve">PsycINFO: (“DASS-21” OR "Depression Anxiety Stress Scale-21") AND (Singapore OR Singaporean OR India OR Indian) AND (psychometric OR norm OR validation OR validity) AND representative AND ("health personnel" OR "health profession" OR "health worker" OR "health practitioner" OR "health provider" OR "health staff" OR physician OR doctor OR nurse OR “nursing staff”) </w:t>
      </w:r>
    </w:p>
    <w:p w14:paraId="2EEC38D6" w14:textId="77777777" w:rsidR="0063410A" w:rsidRPr="00DF5C95" w:rsidRDefault="0063410A" w:rsidP="00F1056D">
      <w:pPr>
        <w:rPr>
          <w:sz w:val="20"/>
          <w:szCs w:val="20"/>
          <w:lang w:val="en-US"/>
        </w:rPr>
      </w:pPr>
    </w:p>
    <w:p w14:paraId="374D3618" w14:textId="77777777" w:rsidR="0063410A" w:rsidRPr="00DF5C95" w:rsidRDefault="0063410A" w:rsidP="00F1056D">
      <w:pPr>
        <w:rPr>
          <w:sz w:val="20"/>
          <w:szCs w:val="20"/>
          <w:lang w:val="en-US"/>
        </w:rPr>
      </w:pPr>
      <w:r w:rsidRPr="00DF5C95">
        <w:rPr>
          <w:sz w:val="20"/>
          <w:szCs w:val="20"/>
          <w:lang w:val="en-US"/>
        </w:rPr>
        <w:t>Step 2:</w:t>
      </w:r>
    </w:p>
    <w:p w14:paraId="28211415" w14:textId="77777777" w:rsidR="0063410A" w:rsidRPr="00DF5C95" w:rsidRDefault="0063410A" w:rsidP="00F1056D">
      <w:pPr>
        <w:pStyle w:val="Listenabsatz"/>
        <w:numPr>
          <w:ilvl w:val="0"/>
          <w:numId w:val="15"/>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"Depression Anxiety Stress Scale-21") AND (Singapore OR Singaporean OR India OR Indian) AND representative AND ("health personnel" OR "health profession" OR "health worker" OR "health practitioner" OR "health provider" OR "health staff" OR physician OR doctor OR nurse] OR “nursing staff”)</w:t>
      </w:r>
    </w:p>
    <w:p w14:paraId="180C298C" w14:textId="77777777" w:rsidR="0063410A" w:rsidRPr="00DF5C95" w:rsidRDefault="0063410A" w:rsidP="00F1056D">
      <w:pPr>
        <w:pStyle w:val="Listenabsatz"/>
        <w:numPr>
          <w:ilvl w:val="0"/>
          <w:numId w:val="15"/>
        </w:numPr>
        <w:rPr>
          <w:rFonts w:ascii="Times New Roman" w:hAnsi="Times New Roman" w:cs="Times New Roman"/>
          <w:sz w:val="20"/>
          <w:szCs w:val="20"/>
          <w:lang w:val="en-US"/>
        </w:rPr>
      </w:pPr>
      <w:r w:rsidRPr="00DF5C95">
        <w:rPr>
          <w:rFonts w:ascii="Times New Roman" w:hAnsi="Times New Roman" w:cs="Times New Roman"/>
          <w:sz w:val="20"/>
          <w:szCs w:val="20"/>
          <w:lang w:val="en-US"/>
        </w:rPr>
        <w:t>PsycINFO: (“DASS-21” OR "Depression Anxiety Stress Scale-21") AND (Singapore OR Singaporean OR India OR Indian) AND representative AND ("health personnel" OR "health profession" OR "health worker" OR "health practitioner" OR "health provider" OR "health staff" OR physician OR doctor OR nurse OR “nursing staff”)</w:t>
      </w:r>
    </w:p>
    <w:p w14:paraId="25A29104" w14:textId="77777777" w:rsidR="0063410A" w:rsidRPr="00DF5C95" w:rsidRDefault="0063410A" w:rsidP="00F1056D">
      <w:pPr>
        <w:rPr>
          <w:sz w:val="20"/>
          <w:szCs w:val="20"/>
          <w:lang w:val="en-US"/>
        </w:rPr>
      </w:pPr>
    </w:p>
    <w:p w14:paraId="68A1FFEC" w14:textId="77777777" w:rsidR="0063410A" w:rsidRPr="00DF5C95" w:rsidRDefault="0063410A" w:rsidP="00F1056D">
      <w:pPr>
        <w:rPr>
          <w:sz w:val="20"/>
          <w:szCs w:val="20"/>
          <w:lang w:val="en-US"/>
        </w:rPr>
      </w:pPr>
      <w:r w:rsidRPr="00DF5C95">
        <w:rPr>
          <w:sz w:val="20"/>
          <w:szCs w:val="20"/>
          <w:lang w:val="en-US"/>
        </w:rPr>
        <w:t>Step 3:</w:t>
      </w:r>
    </w:p>
    <w:p w14:paraId="29E3E6CA" w14:textId="77777777" w:rsidR="0063410A" w:rsidRPr="00DF5C95" w:rsidRDefault="0063410A" w:rsidP="00F1056D">
      <w:pPr>
        <w:pStyle w:val="Listenabsatz"/>
        <w:numPr>
          <w:ilvl w:val="0"/>
          <w:numId w:val="14"/>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"Depression Anxiety Stress Scale-21") AND (Singapore OR Singaporean OR India OR Indian) AND (psychometric OR norm OR validation OR validity) AND ("health personnel" OR "health profession" OR "health worker" OR "health practitioner" OR "health provider" OR "health staff" OR physician OR doctor OR nurse] OR “nursing staff”)</w:t>
      </w:r>
    </w:p>
    <w:p w14:paraId="271995FF" w14:textId="77777777" w:rsidR="0063410A" w:rsidRPr="00DF5C95" w:rsidRDefault="0063410A" w:rsidP="00F1056D">
      <w:pPr>
        <w:pStyle w:val="Listenabsatz"/>
        <w:numPr>
          <w:ilvl w:val="0"/>
          <w:numId w:val="14"/>
        </w:numPr>
        <w:rPr>
          <w:rFonts w:ascii="Times New Roman" w:hAnsi="Times New Roman" w:cs="Times New Roman"/>
          <w:sz w:val="20"/>
          <w:szCs w:val="20"/>
          <w:lang w:val="en-US"/>
        </w:rPr>
      </w:pPr>
      <w:r w:rsidRPr="00DF5C95">
        <w:rPr>
          <w:rFonts w:ascii="Times New Roman" w:hAnsi="Times New Roman" w:cs="Times New Roman"/>
          <w:sz w:val="20"/>
          <w:szCs w:val="20"/>
          <w:lang w:val="en-US"/>
        </w:rPr>
        <w:t xml:space="preserve">PsycINFO: (“DASS-21” OR "Depression Anxiety Stress Scale-21") AND (psychometric OR norm OR validation OR validity) AND (Singapore OR Singaporean OR India OR Indian) AND ("health personnel" OR "health profession" OR "health worker" OR "health practitioner" OR "health provider" OR "health staff" OR physician OR doctor OR nurse OR “nursing staff”) </w:t>
      </w:r>
    </w:p>
    <w:p w14:paraId="1B9C1D79" w14:textId="77777777" w:rsidR="0063410A" w:rsidRPr="00DF5C95" w:rsidRDefault="0063410A" w:rsidP="00F1056D">
      <w:pPr>
        <w:rPr>
          <w:sz w:val="20"/>
          <w:szCs w:val="20"/>
          <w:lang w:val="en-US"/>
        </w:rPr>
      </w:pPr>
    </w:p>
    <w:p w14:paraId="4F236986" w14:textId="77777777" w:rsidR="0063410A" w:rsidRPr="00DF5C95" w:rsidRDefault="0063410A" w:rsidP="00F1056D">
      <w:pPr>
        <w:rPr>
          <w:sz w:val="20"/>
          <w:szCs w:val="20"/>
          <w:lang w:val="en-US"/>
        </w:rPr>
      </w:pPr>
      <w:r w:rsidRPr="00DF5C95">
        <w:rPr>
          <w:sz w:val="20"/>
          <w:szCs w:val="20"/>
          <w:lang w:val="en-US"/>
        </w:rPr>
        <w:t>Step 4:</w:t>
      </w:r>
    </w:p>
    <w:p w14:paraId="1C9406DC" w14:textId="77777777" w:rsidR="0063410A" w:rsidRPr="00DF5C95" w:rsidRDefault="0063410A" w:rsidP="00F1056D">
      <w:pPr>
        <w:pStyle w:val="Listenabsatz"/>
        <w:numPr>
          <w:ilvl w:val="0"/>
          <w:numId w:val="14"/>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"Depression Anxiety Stress Scale-21") AND (Singapore OR Singaporean OR India OR Indian) AND ("health personnel" OR "health profession" OR "health worker" OR "health practitioner" OR "health provider" OR "health staff" OR physician OR doctor OR nurse] OR “nursing staff”)</w:t>
      </w:r>
    </w:p>
    <w:p w14:paraId="75D7DCD7" w14:textId="77777777" w:rsidR="0063410A" w:rsidRPr="00DF5C95" w:rsidRDefault="0063410A" w:rsidP="00F1056D">
      <w:pPr>
        <w:pStyle w:val="Listenabsatz"/>
        <w:numPr>
          <w:ilvl w:val="0"/>
          <w:numId w:val="14"/>
        </w:numPr>
        <w:rPr>
          <w:rFonts w:ascii="Times New Roman" w:hAnsi="Times New Roman" w:cs="Times New Roman"/>
          <w:sz w:val="20"/>
          <w:szCs w:val="20"/>
          <w:lang w:val="en-US"/>
        </w:rPr>
      </w:pPr>
      <w:r w:rsidRPr="00DF5C95">
        <w:rPr>
          <w:rFonts w:ascii="Times New Roman" w:hAnsi="Times New Roman" w:cs="Times New Roman"/>
          <w:sz w:val="20"/>
          <w:szCs w:val="20"/>
          <w:lang w:val="en-US"/>
        </w:rPr>
        <w:t xml:space="preserve">PsycINFO: (“DASS-21” OR "Depression Anxiety Stress Scale-21") AND (Singapore OR Singaporean OR India OR Indian) AND ("health personnel" OR "health profession" OR "health worker" OR "health practitioner" OR "health provider" OR "health staff" OR physician OR doctor OR nurse OR “nursing staff”) </w:t>
      </w:r>
    </w:p>
    <w:p w14:paraId="754029C6" w14:textId="77777777" w:rsidR="0063410A" w:rsidRPr="00DF5C95" w:rsidRDefault="0063410A" w:rsidP="00F1056D">
      <w:pPr>
        <w:rPr>
          <w:sz w:val="20"/>
          <w:szCs w:val="20"/>
          <w:lang w:val="en-US"/>
        </w:rPr>
      </w:pPr>
    </w:p>
    <w:p w14:paraId="398F92EE" w14:textId="77777777" w:rsidR="0063410A" w:rsidRPr="00DF5C95" w:rsidRDefault="0063410A" w:rsidP="00F1056D">
      <w:pPr>
        <w:outlineLvl w:val="0"/>
        <w:rPr>
          <w:b/>
          <w:sz w:val="20"/>
          <w:szCs w:val="20"/>
          <w:lang w:val="en-US"/>
        </w:rPr>
      </w:pPr>
      <w:r w:rsidRPr="00DF5C95">
        <w:rPr>
          <w:b/>
          <w:sz w:val="20"/>
          <w:szCs w:val="20"/>
          <w:lang w:val="en-US"/>
        </w:rPr>
        <w:t>Patients (example search strategy for DASS-21, China, psychiatric patients)</w:t>
      </w:r>
    </w:p>
    <w:p w14:paraId="540493FE" w14:textId="77777777" w:rsidR="0063410A" w:rsidRPr="00DF5C95" w:rsidRDefault="0063410A" w:rsidP="00F1056D">
      <w:pPr>
        <w:rPr>
          <w:sz w:val="20"/>
          <w:szCs w:val="20"/>
          <w:lang w:val="en-US"/>
        </w:rPr>
      </w:pPr>
    </w:p>
    <w:p w14:paraId="4EAE67D1" w14:textId="77777777" w:rsidR="0063410A" w:rsidRPr="00DF5C95" w:rsidRDefault="0063410A" w:rsidP="00F1056D">
      <w:pPr>
        <w:rPr>
          <w:sz w:val="20"/>
          <w:szCs w:val="20"/>
          <w:lang w:val="en-US"/>
        </w:rPr>
      </w:pPr>
      <w:r w:rsidRPr="00DF5C95">
        <w:rPr>
          <w:sz w:val="20"/>
          <w:szCs w:val="20"/>
          <w:lang w:val="en-US"/>
        </w:rPr>
        <w:t>Step 1:</w:t>
      </w:r>
    </w:p>
    <w:p w14:paraId="13D19006" w14:textId="77777777" w:rsidR="0063410A" w:rsidRPr="00DF5C95" w:rsidRDefault="0063410A" w:rsidP="00F1056D">
      <w:pPr>
        <w:pStyle w:val="Listenabsatz"/>
        <w:numPr>
          <w:ilvl w:val="0"/>
          <w:numId w:val="17"/>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 Depression Anxiety Stress Scale-21") AND (China OR Chinese) AND (validation OR validity OR psychometric OR norm) AND representative AND ("psychiatric patient" OR "mentally ill" OR "mental disease" OR "psychiatric disease" OR "psychiatric disorder" OR "mentally ill person" OR depressive OR depression OR "affective disorder" OR schizophrenia OR schizophrenic OR psychotic OR "anxiety disorder")</w:t>
      </w:r>
    </w:p>
    <w:p w14:paraId="698EFA83" w14:textId="77777777" w:rsidR="0063410A" w:rsidRPr="00DF5C95" w:rsidRDefault="0063410A" w:rsidP="00F1056D">
      <w:pPr>
        <w:pStyle w:val="Listenabsatz"/>
        <w:numPr>
          <w:ilvl w:val="0"/>
          <w:numId w:val="17"/>
        </w:numPr>
        <w:rPr>
          <w:rFonts w:ascii="Times New Roman" w:hAnsi="Times New Roman" w:cs="Times New Roman"/>
          <w:sz w:val="20"/>
          <w:szCs w:val="20"/>
          <w:lang w:val="en-US"/>
        </w:rPr>
      </w:pPr>
      <w:r w:rsidRPr="00DF5C95">
        <w:rPr>
          <w:rFonts w:ascii="Times New Roman" w:hAnsi="Times New Roman" w:cs="Times New Roman"/>
          <w:sz w:val="20"/>
          <w:szCs w:val="20"/>
          <w:lang w:val="en-US"/>
        </w:rPr>
        <w:t>PsycINFO: (“DASS-21” OR " Depression Anxiety Stress Scale-21") AND (China OR Chinese) AND (validation OR validity OR psychometric OR norm) AND representative AND ("psychiatric patient" OR "mentally ill" OR "mental disease" OR "psychiatric disease" OR "psychiatric disorder" OR "mentally ill person" OR depressive OR depression OR "affective disorder" OR schizophrenia OR schizophrenic OR psychotic OR "anxiety disorder")</w:t>
      </w:r>
    </w:p>
    <w:p w14:paraId="2D2D669B" w14:textId="77777777" w:rsidR="0063410A" w:rsidRPr="00DF5C95" w:rsidRDefault="0063410A" w:rsidP="00F1056D">
      <w:pPr>
        <w:rPr>
          <w:sz w:val="20"/>
          <w:szCs w:val="20"/>
          <w:lang w:val="en-US"/>
        </w:rPr>
      </w:pPr>
    </w:p>
    <w:p w14:paraId="41C61B2E" w14:textId="77777777" w:rsidR="0063410A" w:rsidRPr="00DF5C95" w:rsidRDefault="0063410A" w:rsidP="00F1056D">
      <w:pPr>
        <w:rPr>
          <w:sz w:val="20"/>
          <w:szCs w:val="20"/>
          <w:lang w:val="en-US"/>
        </w:rPr>
      </w:pPr>
      <w:r w:rsidRPr="00DF5C95">
        <w:rPr>
          <w:sz w:val="20"/>
          <w:szCs w:val="20"/>
          <w:lang w:val="en-US"/>
        </w:rPr>
        <w:t>Step 2:</w:t>
      </w:r>
    </w:p>
    <w:p w14:paraId="680D8980" w14:textId="77777777" w:rsidR="0063410A" w:rsidRPr="00DF5C95" w:rsidRDefault="0063410A" w:rsidP="00F1056D">
      <w:pPr>
        <w:pStyle w:val="Listenabsatz"/>
        <w:numPr>
          <w:ilvl w:val="0"/>
          <w:numId w:val="17"/>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 Depression Anxiety Stress Scale-21") AND (China OR Chinese) AND representative AND ("psychiatric patient" OR "mentally ill" OR "mental disease" OR "psychiatric disease" OR "psychiatric disorder" OR "mentally ill person" OR depressive OR depression OR "affective disorder" OR schizophrenia OR schizophrenic OR psychotic OR "anxiety disorder")</w:t>
      </w:r>
    </w:p>
    <w:p w14:paraId="6A60F2E0" w14:textId="77777777" w:rsidR="0063410A" w:rsidRPr="00DF5C95" w:rsidRDefault="0063410A" w:rsidP="00F1056D">
      <w:pPr>
        <w:pStyle w:val="Listenabsatz"/>
        <w:numPr>
          <w:ilvl w:val="0"/>
          <w:numId w:val="17"/>
        </w:numPr>
        <w:rPr>
          <w:rFonts w:ascii="Times New Roman" w:hAnsi="Times New Roman" w:cs="Times New Roman"/>
          <w:sz w:val="20"/>
          <w:szCs w:val="20"/>
          <w:lang w:val="en-US"/>
        </w:rPr>
      </w:pPr>
      <w:r w:rsidRPr="00DF5C95">
        <w:rPr>
          <w:rFonts w:ascii="Times New Roman" w:hAnsi="Times New Roman" w:cs="Times New Roman"/>
          <w:sz w:val="20"/>
          <w:szCs w:val="20"/>
          <w:lang w:val="en-US"/>
        </w:rPr>
        <w:t>PsycINFO: (“DASS-21” OR " Depression Anxiety Stress Scale-21") AND (China OR Chinese) AND representative AND ("psychiatric patient" OR "mentally ill" OR "mental disease" OR "psychiatric disease" OR "psychiatric disorder" OR "mentally ill person" OR depressive OR depression OR "affective disorder" OR schizophrenia OR schizophrenic OR psychotic OR "anxiety disorder")</w:t>
      </w:r>
    </w:p>
    <w:p w14:paraId="2452737D" w14:textId="77777777" w:rsidR="0063410A" w:rsidRPr="00DF5C95" w:rsidRDefault="0063410A" w:rsidP="00F1056D">
      <w:pPr>
        <w:rPr>
          <w:sz w:val="20"/>
          <w:szCs w:val="20"/>
          <w:lang w:val="en-US"/>
        </w:rPr>
      </w:pPr>
    </w:p>
    <w:p w14:paraId="0A253C69" w14:textId="77777777" w:rsidR="0063410A" w:rsidRPr="00DF5C95" w:rsidRDefault="0063410A" w:rsidP="00F1056D">
      <w:pPr>
        <w:rPr>
          <w:sz w:val="20"/>
          <w:szCs w:val="20"/>
          <w:lang w:val="en-US"/>
        </w:rPr>
      </w:pPr>
      <w:r w:rsidRPr="00DF5C95">
        <w:rPr>
          <w:sz w:val="20"/>
          <w:szCs w:val="20"/>
          <w:lang w:val="en-US"/>
        </w:rPr>
        <w:t>Step 3:</w:t>
      </w:r>
    </w:p>
    <w:p w14:paraId="518B2BE2" w14:textId="77777777" w:rsidR="0063410A" w:rsidRPr="00DF5C95" w:rsidRDefault="0063410A" w:rsidP="00F1056D">
      <w:pPr>
        <w:pStyle w:val="Listenabsatz"/>
        <w:numPr>
          <w:ilvl w:val="0"/>
          <w:numId w:val="17"/>
        </w:numPr>
        <w:rPr>
          <w:rFonts w:ascii="Times New Roman" w:hAnsi="Times New Roman" w:cs="Times New Roman"/>
          <w:sz w:val="20"/>
          <w:szCs w:val="20"/>
          <w:lang w:val="en-US"/>
        </w:rPr>
      </w:pPr>
      <w:r w:rsidRPr="00DF5C95">
        <w:rPr>
          <w:rFonts w:ascii="Times New Roman" w:hAnsi="Times New Roman" w:cs="Times New Roman"/>
          <w:sz w:val="20"/>
          <w:szCs w:val="20"/>
          <w:lang w:val="en-US"/>
        </w:rPr>
        <w:lastRenderedPageBreak/>
        <w:t>PubMed: (“DASS-21” OR " Depression Anxiety Stress Scale-21") AND (China OR Chinese) AND (validation OR validity OR psychometric OR norm) AND ("psychiatric patient" OR "mentally ill" OR "mental disease" OR "psychiatric disease" OR "psychiatric disorder" OR "mentally ill person" OR depressive OR depression OR "affective disorder" OR schizophrenia OR schizophrenic OR psychotic OR "anxiety disorder")</w:t>
      </w:r>
    </w:p>
    <w:p w14:paraId="631F6F97" w14:textId="77777777" w:rsidR="0063410A" w:rsidRPr="00DF5C95" w:rsidRDefault="0063410A" w:rsidP="00F1056D">
      <w:pPr>
        <w:pStyle w:val="Listenabsatz"/>
        <w:numPr>
          <w:ilvl w:val="0"/>
          <w:numId w:val="17"/>
        </w:numPr>
        <w:rPr>
          <w:rFonts w:ascii="Times New Roman" w:hAnsi="Times New Roman" w:cs="Times New Roman"/>
          <w:sz w:val="20"/>
          <w:szCs w:val="20"/>
          <w:lang w:val="en-US"/>
        </w:rPr>
      </w:pPr>
      <w:r w:rsidRPr="00DF5C95">
        <w:rPr>
          <w:rFonts w:ascii="Times New Roman" w:hAnsi="Times New Roman" w:cs="Times New Roman"/>
          <w:sz w:val="20"/>
          <w:szCs w:val="20"/>
          <w:lang w:val="en-US"/>
        </w:rPr>
        <w:t>PsycINFO: (“DASS-21” OR " Depression Anxiety Stress Scale-21") AND (China OR Chinese) AND (validation OR validity OR psychometric OR norm) AND ("psychiatric patient" OR "mentally ill" OR "mental disease" OR "psychiatric disease" OR "psychiatric disorder" OR "mentally ill person" OR depressive OR depression OR "affective disorder" OR schizophrenia OR schizophrenic OR psychotic OR "anxiety disorder")</w:t>
      </w:r>
    </w:p>
    <w:p w14:paraId="4808E2AD" w14:textId="77777777" w:rsidR="0063410A" w:rsidRPr="00DF5C95" w:rsidRDefault="0063410A" w:rsidP="00F1056D">
      <w:pPr>
        <w:rPr>
          <w:sz w:val="20"/>
          <w:szCs w:val="20"/>
          <w:lang w:val="en-US"/>
        </w:rPr>
      </w:pPr>
    </w:p>
    <w:p w14:paraId="17ECD321" w14:textId="77777777" w:rsidR="0063410A" w:rsidRPr="00DF5C95" w:rsidRDefault="0063410A" w:rsidP="00F1056D">
      <w:pPr>
        <w:rPr>
          <w:sz w:val="20"/>
          <w:szCs w:val="20"/>
          <w:lang w:val="en-US"/>
        </w:rPr>
      </w:pPr>
      <w:r w:rsidRPr="00DF5C95">
        <w:rPr>
          <w:sz w:val="20"/>
          <w:szCs w:val="20"/>
          <w:lang w:val="en-US"/>
        </w:rPr>
        <w:t>Step 4:</w:t>
      </w:r>
    </w:p>
    <w:p w14:paraId="736C4904" w14:textId="77777777" w:rsidR="0063410A" w:rsidRPr="00DF5C95" w:rsidRDefault="0063410A" w:rsidP="00F1056D">
      <w:pPr>
        <w:pStyle w:val="Listenabsatz"/>
        <w:numPr>
          <w:ilvl w:val="0"/>
          <w:numId w:val="17"/>
        </w:numPr>
        <w:rPr>
          <w:rFonts w:ascii="Times New Roman" w:hAnsi="Times New Roman" w:cs="Times New Roman"/>
          <w:sz w:val="20"/>
          <w:szCs w:val="20"/>
          <w:lang w:val="en-US"/>
        </w:rPr>
      </w:pPr>
      <w:r w:rsidRPr="00DF5C95">
        <w:rPr>
          <w:rFonts w:ascii="Times New Roman" w:hAnsi="Times New Roman" w:cs="Times New Roman"/>
          <w:sz w:val="20"/>
          <w:szCs w:val="20"/>
          <w:lang w:val="en-US"/>
        </w:rPr>
        <w:t>PubMed: (“DASS-21” OR " Depression Anxiety Stress Scale-21") AND (China OR Chinese) AND ("psychiatric patient" OR "mentally ill" OR "mental disease" OR "psychiatric disease" OR "psychiatric disorder" OR "mentally ill person" OR depressive OR depression OR "affective disorder" OR schizophrenia OR schizophrenic OR psychotic OR "anxiety disorder")</w:t>
      </w:r>
    </w:p>
    <w:p w14:paraId="1C3A08DB" w14:textId="77777777" w:rsidR="0063410A" w:rsidRPr="00DF5C95" w:rsidRDefault="0063410A" w:rsidP="00F1056D">
      <w:pPr>
        <w:pStyle w:val="Listenabsatz"/>
        <w:numPr>
          <w:ilvl w:val="0"/>
          <w:numId w:val="17"/>
        </w:numPr>
        <w:rPr>
          <w:rFonts w:ascii="Times New Roman" w:hAnsi="Times New Roman" w:cs="Times New Roman"/>
          <w:sz w:val="20"/>
          <w:szCs w:val="20"/>
          <w:lang w:val="en-US"/>
        </w:rPr>
      </w:pPr>
      <w:r w:rsidRPr="00DF5C95">
        <w:rPr>
          <w:rFonts w:ascii="Times New Roman" w:hAnsi="Times New Roman" w:cs="Times New Roman"/>
          <w:sz w:val="20"/>
          <w:szCs w:val="20"/>
          <w:lang w:val="en-US"/>
        </w:rPr>
        <w:t>PsycINFO: (“DASS-21” OR " Depression Anxiety Stress Scale-21") AND (China OR Chinese) AND ("psychiatric patient" OR "mentally ill" OR "mental disease" OR "psychiatric disease" OR "psychiatric disorder" OR "mentally ill person" OR depressive OR depression OR "affective disorder" OR schizophrenia OR schizophrenic OR psychotic OR "anxiety disorder")</w:t>
      </w:r>
    </w:p>
    <w:p w14:paraId="79726A55" w14:textId="77777777" w:rsidR="0063410A" w:rsidRPr="00DF5C95" w:rsidRDefault="0063410A" w:rsidP="00F1056D">
      <w:pPr>
        <w:rPr>
          <w:sz w:val="20"/>
          <w:szCs w:val="20"/>
          <w:lang w:val="en-US"/>
        </w:rPr>
      </w:pPr>
      <w:r w:rsidRPr="00DF5C95">
        <w:rPr>
          <w:sz w:val="20"/>
          <w:szCs w:val="20"/>
          <w:lang w:val="en-US"/>
        </w:rPr>
        <w:br w:type="page"/>
      </w:r>
    </w:p>
    <w:p w14:paraId="35664899" w14:textId="36C6F878" w:rsidR="0063410A" w:rsidRPr="00DF5C95" w:rsidRDefault="005F3824" w:rsidP="00533AC5">
      <w:pPr>
        <w:outlineLvl w:val="0"/>
        <w:rPr>
          <w:rFonts w:ascii="Arial" w:hAnsi="Arial" w:cs="Arial"/>
          <w:b/>
          <w:lang w:val="en-US"/>
        </w:rPr>
      </w:pPr>
      <w:r w:rsidRPr="00DF5C95">
        <w:rPr>
          <w:rFonts w:ascii="Arial" w:eastAsia="Calibri" w:hAnsi="Arial" w:cs="Arial"/>
          <w:b/>
          <w:lang w:val="en-US"/>
        </w:rPr>
        <w:lastRenderedPageBreak/>
        <w:t>e</w:t>
      </w:r>
      <w:r w:rsidR="0063410A" w:rsidRPr="00DF5C95">
        <w:rPr>
          <w:rFonts w:ascii="Arial" w:eastAsia="Calibri" w:hAnsi="Arial" w:cs="Arial"/>
          <w:b/>
          <w:lang w:val="en-US"/>
        </w:rPr>
        <w:t>Table</w:t>
      </w:r>
      <w:r w:rsidR="0063410A" w:rsidRPr="00DF5C95">
        <w:rPr>
          <w:rFonts w:ascii="Arial" w:hAnsi="Arial" w:cs="Arial"/>
          <w:b/>
          <w:lang w:val="en-US"/>
        </w:rPr>
        <w:t xml:space="preserve"> </w:t>
      </w:r>
      <w:r w:rsidR="00AC555F" w:rsidRPr="00DF5C95">
        <w:rPr>
          <w:rFonts w:ascii="Arial" w:hAnsi="Arial" w:cs="Arial"/>
          <w:b/>
          <w:lang w:val="en-US"/>
        </w:rPr>
        <w:t>3</w:t>
      </w:r>
      <w:r w:rsidR="0063410A" w:rsidRPr="00DF5C95">
        <w:rPr>
          <w:rFonts w:ascii="Arial" w:hAnsi="Arial" w:cs="Arial"/>
          <w:b/>
          <w:lang w:val="en-US"/>
        </w:rPr>
        <w:t xml:space="preserve">. </w:t>
      </w:r>
      <w:r w:rsidR="0063410A" w:rsidRPr="00DF5C95">
        <w:rPr>
          <w:rFonts w:ascii="Arial" w:eastAsia="Calibri" w:hAnsi="Arial" w:cs="Arial"/>
          <w:b/>
          <w:lang w:val="en-US"/>
        </w:rPr>
        <w:t>Eligibility</w:t>
      </w:r>
      <w:r w:rsidR="0063410A" w:rsidRPr="00DF5C95">
        <w:rPr>
          <w:rFonts w:ascii="Arial" w:hAnsi="Arial" w:cs="Arial"/>
          <w:b/>
          <w:lang w:val="en-US"/>
        </w:rPr>
        <w:t xml:space="preserve"> </w:t>
      </w:r>
      <w:r w:rsidR="0063410A" w:rsidRPr="00DF5C95">
        <w:rPr>
          <w:rFonts w:ascii="Arial" w:eastAsia="Calibri" w:hAnsi="Arial" w:cs="Arial"/>
          <w:b/>
          <w:lang w:val="en-US"/>
        </w:rPr>
        <w:t>criteria</w:t>
      </w:r>
      <w:r w:rsidR="0063410A" w:rsidRPr="00DF5C95">
        <w:rPr>
          <w:rFonts w:ascii="Arial" w:hAnsi="Arial" w:cs="Arial"/>
          <w:b/>
          <w:lang w:val="en-US"/>
        </w:rPr>
        <w:t xml:space="preserve"> </w:t>
      </w:r>
      <w:r w:rsidR="0063410A" w:rsidRPr="00DF5C95">
        <w:rPr>
          <w:rFonts w:ascii="Arial" w:eastAsia="Calibri" w:hAnsi="Arial" w:cs="Arial"/>
          <w:b/>
          <w:lang w:val="en-US"/>
        </w:rPr>
        <w:t>for</w:t>
      </w:r>
      <w:r w:rsidR="0063410A" w:rsidRPr="00DF5C95">
        <w:rPr>
          <w:rFonts w:ascii="Arial" w:hAnsi="Arial" w:cs="Arial"/>
          <w:b/>
          <w:lang w:val="en-US"/>
        </w:rPr>
        <w:t xml:space="preserve"> </w:t>
      </w:r>
      <w:r w:rsidR="0063410A" w:rsidRPr="00DF5C95">
        <w:rPr>
          <w:rFonts w:ascii="Arial" w:eastAsia="Calibri" w:hAnsi="Arial" w:cs="Arial"/>
          <w:b/>
          <w:lang w:val="en-US"/>
        </w:rPr>
        <w:t>SARS</w:t>
      </w:r>
      <w:r w:rsidR="0063410A" w:rsidRPr="00DF5C95">
        <w:rPr>
          <w:rFonts w:ascii="Arial" w:hAnsi="Arial" w:cs="Arial"/>
          <w:b/>
          <w:lang w:val="en-US"/>
        </w:rPr>
        <w:t>-</w:t>
      </w:r>
      <w:r w:rsidR="0063410A" w:rsidRPr="00DF5C95">
        <w:rPr>
          <w:rFonts w:ascii="Arial" w:eastAsia="Calibri" w:hAnsi="Arial" w:cs="Arial"/>
          <w:b/>
          <w:lang w:val="en-US"/>
        </w:rPr>
        <w:t>CoV</w:t>
      </w:r>
      <w:r w:rsidR="0063410A" w:rsidRPr="00DF5C95">
        <w:rPr>
          <w:rFonts w:ascii="Arial" w:hAnsi="Arial" w:cs="Arial"/>
          <w:b/>
          <w:lang w:val="en-US"/>
        </w:rPr>
        <w:t xml:space="preserve">-2 </w:t>
      </w:r>
      <w:r w:rsidR="0063410A" w:rsidRPr="00DF5C95">
        <w:rPr>
          <w:rFonts w:ascii="Arial" w:eastAsia="Calibri" w:hAnsi="Arial" w:cs="Arial"/>
          <w:b/>
          <w:lang w:val="en-US"/>
        </w:rPr>
        <w:t>pandemic</w:t>
      </w:r>
      <w:r w:rsidR="0063410A" w:rsidRPr="00DF5C95">
        <w:rPr>
          <w:rFonts w:ascii="Arial" w:hAnsi="Arial" w:cs="Arial"/>
          <w:b/>
          <w:lang w:val="en-US"/>
        </w:rPr>
        <w:t xml:space="preserve"> </w:t>
      </w:r>
      <w:r w:rsidR="0063410A" w:rsidRPr="00DF5C95">
        <w:rPr>
          <w:rFonts w:ascii="Arial" w:eastAsia="Calibri" w:hAnsi="Arial" w:cs="Arial"/>
          <w:b/>
          <w:lang w:val="en-US"/>
        </w:rPr>
        <w:t>studies</w:t>
      </w:r>
    </w:p>
    <w:p w14:paraId="2FFBEA07" w14:textId="77777777" w:rsidR="0063410A" w:rsidRPr="00DF5C95" w:rsidRDefault="0063410A" w:rsidP="00533AC5">
      <w:pPr>
        <w:rPr>
          <w:sz w:val="22"/>
          <w:szCs w:val="22"/>
          <w:lang w:val="en-US"/>
        </w:rPr>
      </w:pPr>
    </w:p>
    <w:tbl>
      <w:tblPr>
        <w:tblStyle w:val="Tabellenraster"/>
        <w:tblW w:w="9351" w:type="dxa"/>
        <w:tblLook w:val="04A0" w:firstRow="1" w:lastRow="0" w:firstColumn="1" w:lastColumn="0" w:noHBand="0" w:noVBand="1"/>
      </w:tblPr>
      <w:tblGrid>
        <w:gridCol w:w="2454"/>
        <w:gridCol w:w="6897"/>
      </w:tblGrid>
      <w:tr w:rsidR="0063410A" w:rsidRPr="00DF5C95" w14:paraId="11B2BA30" w14:textId="77777777" w:rsidTr="00533AC5">
        <w:tc>
          <w:tcPr>
            <w:tcW w:w="2454" w:type="dxa"/>
          </w:tcPr>
          <w:p w14:paraId="6E4DDD37" w14:textId="77777777" w:rsidR="0063410A" w:rsidRPr="00DF5C95" w:rsidRDefault="0063410A" w:rsidP="00F1056D">
            <w:pPr>
              <w:rPr>
                <w:rFonts w:ascii="Arial" w:hAnsi="Arial" w:cs="Arial"/>
                <w:b/>
                <w:bCs/>
                <w:sz w:val="20"/>
                <w:szCs w:val="20"/>
                <w:lang w:val="en-US"/>
              </w:rPr>
            </w:pPr>
            <w:r w:rsidRPr="00DF5C95">
              <w:rPr>
                <w:rFonts w:ascii="Arial" w:hAnsi="Arial" w:cs="Arial"/>
                <w:b/>
                <w:bCs/>
                <w:sz w:val="20"/>
                <w:szCs w:val="20"/>
                <w:lang w:val="en-US"/>
              </w:rPr>
              <w:t>Criterion</w:t>
            </w:r>
          </w:p>
        </w:tc>
        <w:tc>
          <w:tcPr>
            <w:tcW w:w="6897" w:type="dxa"/>
          </w:tcPr>
          <w:p w14:paraId="3C2C7C8B"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Description</w:t>
            </w:r>
          </w:p>
        </w:tc>
      </w:tr>
      <w:tr w:rsidR="0063410A" w:rsidRPr="003F211B" w14:paraId="7E319A55" w14:textId="77777777" w:rsidTr="00533AC5">
        <w:tc>
          <w:tcPr>
            <w:tcW w:w="2454" w:type="dxa"/>
          </w:tcPr>
          <w:p w14:paraId="109D872D" w14:textId="77777777" w:rsidR="0063410A" w:rsidRPr="00DF5C95" w:rsidRDefault="0063410A" w:rsidP="00F1056D">
            <w:pPr>
              <w:rPr>
                <w:rFonts w:ascii="Arial" w:hAnsi="Arial" w:cs="Arial"/>
                <w:b/>
                <w:sz w:val="20"/>
                <w:szCs w:val="20"/>
                <w:lang w:val="en-US"/>
              </w:rPr>
            </w:pPr>
            <w:r w:rsidRPr="00DF5C95">
              <w:rPr>
                <w:rFonts w:ascii="Arial" w:hAnsi="Arial" w:cs="Arial"/>
                <w:b/>
                <w:bCs/>
                <w:sz w:val="20"/>
                <w:szCs w:val="20"/>
                <w:lang w:val="en-US"/>
              </w:rPr>
              <w:t>Population</w:t>
            </w:r>
          </w:p>
        </w:tc>
        <w:tc>
          <w:tcPr>
            <w:tcW w:w="6897" w:type="dxa"/>
          </w:tcPr>
          <w:p w14:paraId="0657849F"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Inclusion:</w:t>
            </w:r>
          </w:p>
          <w:p w14:paraId="66876EDF" w14:textId="0ADABF18"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general population, healthcare workers (eg, physicians, nurses), and different patients (eg, COVID-19 patients, geriatric patients, psychiatric patients, pregnant women) exposed to the SARS-CoV-2 pandemic (ie, survey period after the first officially registered SARS-CoV-2 case in the respective country based on national infection dates published by the World Health Organization)</w:t>
            </w:r>
            <w:r w:rsidR="00FE7C23" w:rsidRPr="00DF5C95">
              <w:rPr>
                <w:rFonts w:ascii="Arial" w:hAnsi="Arial" w:cs="Arial"/>
                <w:noProof/>
                <w:sz w:val="20"/>
                <w:szCs w:val="20"/>
                <w:vertAlign w:val="superscript"/>
                <w:lang w:val="en-US"/>
              </w:rPr>
              <w:t>2</w:t>
            </w:r>
            <w:r w:rsidRPr="00DF5C95">
              <w:rPr>
                <w:rFonts w:ascii="Arial" w:hAnsi="Arial" w:cs="Arial"/>
                <w:sz w:val="20"/>
                <w:szCs w:val="20"/>
                <w:lang w:val="en-US"/>
              </w:rPr>
              <w:t>; all ages and sexes; irrespective of health status, employment status, and country; diverse settings of study conduction eligible</w:t>
            </w:r>
          </w:p>
          <w:p w14:paraId="74B55A2B" w14:textId="27B1B22F" w:rsidR="0063410A" w:rsidRPr="00DF5C95" w:rsidRDefault="0063410A" w:rsidP="00F1056D">
            <w:pPr>
              <w:rPr>
                <w:rFonts w:ascii="Arial" w:hAnsi="Arial" w:cs="Arial"/>
                <w:sz w:val="20"/>
                <w:szCs w:val="20"/>
                <w:lang w:val="en-US"/>
              </w:rPr>
            </w:pPr>
            <w:r w:rsidRPr="00DF5C95">
              <w:rPr>
                <w:rFonts w:ascii="Arial" w:hAnsi="Arial" w:cs="Arial"/>
                <w:b/>
                <w:sz w:val="20"/>
                <w:szCs w:val="20"/>
                <w:lang w:val="en-US"/>
              </w:rPr>
              <w:t>Exclusion:</w:t>
            </w:r>
          </w:p>
          <w:p w14:paraId="6C5118CE" w14:textId="1AC50148"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 xml:space="preserve">due to focus of this review on </w:t>
            </w:r>
            <w:r w:rsidR="007652CD" w:rsidRPr="00DF5C95">
              <w:rPr>
                <w:rFonts w:ascii="Arial" w:hAnsi="Arial" w:cs="Arial"/>
                <w:sz w:val="20"/>
                <w:szCs w:val="20"/>
                <w:lang w:val="en-US"/>
              </w:rPr>
              <w:t xml:space="preserve">the </w:t>
            </w:r>
            <w:r w:rsidRPr="00DF5C95">
              <w:rPr>
                <w:rFonts w:ascii="Arial" w:hAnsi="Arial" w:cs="Arial"/>
                <w:sz w:val="20"/>
                <w:szCs w:val="20"/>
                <w:lang w:val="en-US"/>
              </w:rPr>
              <w:t>SARS-CoV-2 pandemic, individuals exposed to other epidemic or pandemic infectious disease outbreaks (eg, SARS, MERS, Ebola, HIV, influenza); chronic infectious diseases (eg, HIV/AIDS, tuberculosis, hepatitis B and C, malaria)</w:t>
            </w:r>
          </w:p>
        </w:tc>
      </w:tr>
      <w:tr w:rsidR="0063410A" w:rsidRPr="003F211B" w14:paraId="7FCA117A" w14:textId="77777777" w:rsidTr="00533AC5">
        <w:tc>
          <w:tcPr>
            <w:tcW w:w="2454" w:type="dxa"/>
          </w:tcPr>
          <w:p w14:paraId="4FFAA6B0" w14:textId="77777777" w:rsidR="0063410A" w:rsidRPr="00DF5C95" w:rsidRDefault="0063410A" w:rsidP="00F1056D">
            <w:pPr>
              <w:rPr>
                <w:rFonts w:ascii="Arial" w:hAnsi="Arial" w:cs="Arial"/>
                <w:b/>
                <w:sz w:val="20"/>
                <w:szCs w:val="20"/>
                <w:lang w:val="en-US"/>
              </w:rPr>
            </w:pPr>
            <w:r w:rsidRPr="00DF5C95">
              <w:rPr>
                <w:rFonts w:ascii="Arial" w:hAnsi="Arial" w:cs="Arial"/>
                <w:b/>
                <w:bCs/>
                <w:sz w:val="20"/>
                <w:szCs w:val="20"/>
                <w:lang w:val="en-US"/>
              </w:rPr>
              <w:t>Intervention</w:t>
            </w:r>
          </w:p>
        </w:tc>
        <w:tc>
          <w:tcPr>
            <w:tcW w:w="6897" w:type="dxa"/>
          </w:tcPr>
          <w:p w14:paraId="5DD998DC"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Intervention studies were not considered for this review (see Study design)</w:t>
            </w:r>
          </w:p>
        </w:tc>
      </w:tr>
      <w:tr w:rsidR="0063410A" w:rsidRPr="003F211B" w14:paraId="302FE92A" w14:textId="77777777" w:rsidTr="00533AC5">
        <w:trPr>
          <w:trHeight w:val="74"/>
        </w:trPr>
        <w:tc>
          <w:tcPr>
            <w:tcW w:w="2454" w:type="dxa"/>
          </w:tcPr>
          <w:p w14:paraId="060D6232"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Comparison</w:t>
            </w:r>
          </w:p>
        </w:tc>
        <w:tc>
          <w:tcPr>
            <w:tcW w:w="6897" w:type="dxa"/>
          </w:tcPr>
          <w:p w14:paraId="4A7CC8CB" w14:textId="44B3E2A4" w:rsidR="0063410A" w:rsidRPr="00DF5C95" w:rsidRDefault="0063410A" w:rsidP="002F3BE8">
            <w:pPr>
              <w:rPr>
                <w:rFonts w:ascii="Arial" w:hAnsi="Arial" w:cs="Arial"/>
                <w:sz w:val="20"/>
                <w:szCs w:val="20"/>
                <w:lang w:val="en-US"/>
              </w:rPr>
            </w:pPr>
            <w:r w:rsidRPr="00DF5C95">
              <w:rPr>
                <w:rFonts w:ascii="Arial" w:hAnsi="Arial" w:cs="Arial"/>
                <w:sz w:val="20"/>
                <w:szCs w:val="20"/>
                <w:lang w:val="en-US"/>
              </w:rPr>
              <w:t xml:space="preserve">If appropriate, available comparators within a survey study were selected for the pair-wise meta-analysis according to the eligibility criteria in </w:t>
            </w:r>
            <w:r w:rsidR="004D088A" w:rsidRPr="00DF5C95">
              <w:rPr>
                <w:rFonts w:ascii="Arial" w:hAnsi="Arial" w:cs="Arial"/>
                <w:sz w:val="20"/>
                <w:szCs w:val="20"/>
                <w:lang w:val="en-US"/>
              </w:rPr>
              <w:t>e</w:t>
            </w:r>
            <w:r w:rsidRPr="00DF5C95">
              <w:rPr>
                <w:rFonts w:ascii="Arial" w:hAnsi="Arial" w:cs="Arial"/>
                <w:sz w:val="20"/>
                <w:szCs w:val="20"/>
                <w:lang w:val="en-US"/>
              </w:rPr>
              <w:t xml:space="preserve">Table </w:t>
            </w:r>
            <w:r w:rsidR="002F3BE8" w:rsidRPr="00DF5C95">
              <w:rPr>
                <w:rFonts w:ascii="Arial" w:hAnsi="Arial" w:cs="Arial"/>
                <w:sz w:val="20"/>
                <w:szCs w:val="20"/>
                <w:lang w:val="en-US"/>
              </w:rPr>
              <w:t>4</w:t>
            </w:r>
            <w:r w:rsidRPr="00DF5C95">
              <w:rPr>
                <w:rFonts w:ascii="Arial" w:hAnsi="Arial" w:cs="Arial"/>
                <w:sz w:val="20"/>
                <w:szCs w:val="20"/>
                <w:lang w:val="en-US"/>
              </w:rPr>
              <w:t xml:space="preserve">. </w:t>
            </w:r>
          </w:p>
        </w:tc>
      </w:tr>
      <w:tr w:rsidR="0063410A" w:rsidRPr="00DF5C95" w14:paraId="32E046DF" w14:textId="77777777" w:rsidTr="00533AC5">
        <w:trPr>
          <w:trHeight w:val="20"/>
        </w:trPr>
        <w:tc>
          <w:tcPr>
            <w:tcW w:w="2454" w:type="dxa"/>
          </w:tcPr>
          <w:p w14:paraId="3910CCCC"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Outcome</w:t>
            </w:r>
          </w:p>
        </w:tc>
        <w:tc>
          <w:tcPr>
            <w:tcW w:w="6897" w:type="dxa"/>
          </w:tcPr>
          <w:p w14:paraId="548D6E19" w14:textId="5CE3B1BC"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 xml:space="preserve">Mental burden or psychological distress, with a broad range of </w:t>
            </w:r>
            <w:r w:rsidR="007652CD" w:rsidRPr="00DF5C95">
              <w:rPr>
                <w:rFonts w:ascii="Arial" w:hAnsi="Arial" w:cs="Arial"/>
                <w:sz w:val="20"/>
                <w:szCs w:val="20"/>
                <w:lang w:val="en-US"/>
              </w:rPr>
              <w:t xml:space="preserve">eligible </w:t>
            </w:r>
            <w:r w:rsidRPr="00DF5C95">
              <w:rPr>
                <w:rFonts w:ascii="Arial" w:hAnsi="Arial" w:cs="Arial"/>
                <w:sz w:val="20"/>
                <w:szCs w:val="20"/>
                <w:lang w:val="en-US"/>
              </w:rPr>
              <w:t>mental health outcomes, for example:</w:t>
            </w:r>
          </w:p>
          <w:p w14:paraId="50C59391" w14:textId="77777777" w:rsidR="0063410A" w:rsidRPr="00DF5C95" w:rsidRDefault="0063410A" w:rsidP="00F1056D">
            <w:pPr>
              <w:pStyle w:val="Listenabsatz"/>
              <w:numPr>
                <w:ilvl w:val="0"/>
                <w:numId w:val="1"/>
              </w:numPr>
              <w:ind w:left="511" w:hanging="227"/>
              <w:rPr>
                <w:rFonts w:ascii="Arial" w:hAnsi="Arial" w:cs="Arial"/>
                <w:sz w:val="20"/>
                <w:szCs w:val="20"/>
                <w:lang w:val="en-US"/>
              </w:rPr>
            </w:pPr>
            <w:r w:rsidRPr="00DF5C95">
              <w:rPr>
                <w:rFonts w:ascii="Arial" w:hAnsi="Arial" w:cs="Arial"/>
                <w:sz w:val="20"/>
                <w:szCs w:val="20"/>
                <w:lang w:val="en-US"/>
              </w:rPr>
              <w:t>anxiety symptoms and worrying;</w:t>
            </w:r>
          </w:p>
          <w:p w14:paraId="46BAFD63" w14:textId="77777777" w:rsidR="0063410A" w:rsidRPr="00DF5C95" w:rsidRDefault="0063410A" w:rsidP="00F1056D">
            <w:pPr>
              <w:pStyle w:val="Listenabsatz"/>
              <w:numPr>
                <w:ilvl w:val="0"/>
                <w:numId w:val="1"/>
              </w:numPr>
              <w:ind w:left="511" w:hanging="227"/>
              <w:rPr>
                <w:rFonts w:ascii="Arial" w:hAnsi="Arial" w:cs="Arial"/>
                <w:sz w:val="20"/>
                <w:szCs w:val="20"/>
                <w:lang w:val="en-US"/>
              </w:rPr>
            </w:pPr>
            <w:r w:rsidRPr="00DF5C95">
              <w:rPr>
                <w:rFonts w:ascii="Arial" w:hAnsi="Arial" w:cs="Arial"/>
                <w:sz w:val="20"/>
                <w:szCs w:val="20"/>
                <w:lang w:val="en-US"/>
              </w:rPr>
              <w:t>depressive symptoms;</w:t>
            </w:r>
          </w:p>
          <w:p w14:paraId="0E97A565" w14:textId="77777777" w:rsidR="0063410A" w:rsidRPr="00DF5C95" w:rsidRDefault="0063410A" w:rsidP="00F1056D">
            <w:pPr>
              <w:pStyle w:val="Listenabsatz"/>
              <w:numPr>
                <w:ilvl w:val="0"/>
                <w:numId w:val="1"/>
              </w:numPr>
              <w:ind w:left="511" w:hanging="227"/>
              <w:rPr>
                <w:rFonts w:ascii="Arial" w:hAnsi="Arial" w:cs="Arial"/>
                <w:sz w:val="20"/>
                <w:szCs w:val="20"/>
                <w:lang w:val="en-US"/>
              </w:rPr>
            </w:pPr>
            <w:r w:rsidRPr="00DF5C95">
              <w:rPr>
                <w:rFonts w:ascii="Arial" w:hAnsi="Arial" w:cs="Arial"/>
                <w:sz w:val="20"/>
                <w:szCs w:val="20"/>
                <w:lang w:val="en-US"/>
              </w:rPr>
              <w:t xml:space="preserve">stress symptoms and perceived stress; </w:t>
            </w:r>
          </w:p>
          <w:p w14:paraId="6AB0D2C7" w14:textId="77777777" w:rsidR="0063410A" w:rsidRPr="00DF5C95" w:rsidRDefault="0063410A" w:rsidP="00F1056D">
            <w:pPr>
              <w:pStyle w:val="Listenabsatz"/>
              <w:numPr>
                <w:ilvl w:val="0"/>
                <w:numId w:val="1"/>
              </w:numPr>
              <w:ind w:left="511" w:hanging="227"/>
              <w:rPr>
                <w:rFonts w:ascii="Arial" w:hAnsi="Arial" w:cs="Arial"/>
                <w:sz w:val="20"/>
                <w:szCs w:val="20"/>
                <w:lang w:val="en-US"/>
              </w:rPr>
            </w:pPr>
            <w:r w:rsidRPr="00DF5C95">
              <w:rPr>
                <w:rFonts w:ascii="Arial" w:hAnsi="Arial" w:cs="Arial"/>
                <w:sz w:val="20"/>
                <w:szCs w:val="20"/>
                <w:lang w:val="en-US"/>
              </w:rPr>
              <w:t>sleep-related symptoms;</w:t>
            </w:r>
          </w:p>
          <w:p w14:paraId="1C931A40" w14:textId="77777777" w:rsidR="0063410A" w:rsidRPr="00DF5C95" w:rsidRDefault="0063410A" w:rsidP="00F1056D">
            <w:pPr>
              <w:pStyle w:val="Listenabsatz"/>
              <w:numPr>
                <w:ilvl w:val="0"/>
                <w:numId w:val="1"/>
              </w:numPr>
              <w:ind w:left="511" w:hanging="227"/>
              <w:rPr>
                <w:rFonts w:ascii="Arial" w:hAnsi="Arial" w:cs="Arial"/>
                <w:sz w:val="20"/>
                <w:szCs w:val="20"/>
                <w:lang w:val="en-US"/>
              </w:rPr>
            </w:pPr>
            <w:r w:rsidRPr="00DF5C95">
              <w:rPr>
                <w:rFonts w:ascii="Arial" w:hAnsi="Arial" w:cs="Arial"/>
                <w:sz w:val="20"/>
                <w:szCs w:val="20"/>
                <w:lang w:val="en-US"/>
              </w:rPr>
              <w:t>general psychological distress;</w:t>
            </w:r>
          </w:p>
          <w:p w14:paraId="2626706F" w14:textId="77777777" w:rsidR="0063410A" w:rsidRPr="00DF5C95" w:rsidRDefault="0063410A" w:rsidP="00F1056D">
            <w:pPr>
              <w:pStyle w:val="Listenabsatz"/>
              <w:numPr>
                <w:ilvl w:val="0"/>
                <w:numId w:val="1"/>
              </w:numPr>
              <w:ind w:left="511" w:hanging="227"/>
              <w:rPr>
                <w:rFonts w:ascii="Arial" w:hAnsi="Arial" w:cs="Arial"/>
                <w:sz w:val="20"/>
                <w:szCs w:val="20"/>
                <w:lang w:val="en-US"/>
              </w:rPr>
            </w:pPr>
            <w:r w:rsidRPr="00DF5C95">
              <w:rPr>
                <w:rFonts w:ascii="Arial" w:hAnsi="Arial" w:cs="Arial"/>
                <w:sz w:val="20"/>
                <w:szCs w:val="20"/>
                <w:lang w:val="en-US"/>
              </w:rPr>
              <w:t>posttraumatic stress symptoms</w:t>
            </w:r>
            <w:r w:rsidR="007652CD" w:rsidRPr="00DF5C95">
              <w:rPr>
                <w:rFonts w:ascii="Arial" w:hAnsi="Arial" w:cs="Arial"/>
                <w:sz w:val="20"/>
                <w:szCs w:val="20"/>
                <w:lang w:val="en-US"/>
              </w:rPr>
              <w:t>;</w:t>
            </w:r>
          </w:p>
          <w:p w14:paraId="5262C9B0" w14:textId="38F5659B" w:rsidR="007652CD" w:rsidRPr="00DF5C95" w:rsidRDefault="007652CD" w:rsidP="00F1056D">
            <w:pPr>
              <w:pStyle w:val="Listenabsatz"/>
              <w:numPr>
                <w:ilvl w:val="0"/>
                <w:numId w:val="1"/>
              </w:numPr>
              <w:ind w:left="511" w:hanging="227"/>
              <w:rPr>
                <w:rFonts w:ascii="Arial" w:hAnsi="Arial" w:cs="Arial"/>
                <w:sz w:val="20"/>
                <w:szCs w:val="20"/>
                <w:lang w:val="en-US"/>
              </w:rPr>
            </w:pPr>
            <w:r w:rsidRPr="00DF5C95">
              <w:rPr>
                <w:rFonts w:ascii="Arial" w:hAnsi="Arial" w:cs="Arial"/>
                <w:sz w:val="20"/>
                <w:szCs w:val="20"/>
                <w:lang w:val="en-US"/>
              </w:rPr>
              <w:t>etc.</w:t>
            </w:r>
          </w:p>
        </w:tc>
      </w:tr>
      <w:tr w:rsidR="0063410A" w:rsidRPr="00DF5C95" w14:paraId="74E1CA3A" w14:textId="77777777" w:rsidTr="00533AC5">
        <w:tc>
          <w:tcPr>
            <w:tcW w:w="2454" w:type="dxa"/>
          </w:tcPr>
          <w:p w14:paraId="610B9BFF" w14:textId="2BB424D2"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Study design</w:t>
            </w:r>
          </w:p>
        </w:tc>
        <w:tc>
          <w:tcPr>
            <w:tcW w:w="6897" w:type="dxa"/>
          </w:tcPr>
          <w:p w14:paraId="156C6E51" w14:textId="77777777" w:rsidR="0063410A" w:rsidRPr="00DF5C95" w:rsidRDefault="0063410A" w:rsidP="00F1056D">
            <w:pPr>
              <w:rPr>
                <w:rFonts w:ascii="Arial" w:hAnsi="Arial" w:cs="Arial"/>
                <w:sz w:val="20"/>
                <w:szCs w:val="20"/>
                <w:lang w:val="en-US"/>
              </w:rPr>
            </w:pPr>
            <w:r w:rsidRPr="00DF5C95">
              <w:rPr>
                <w:rFonts w:ascii="Arial" w:hAnsi="Arial" w:cs="Arial"/>
                <w:b/>
                <w:sz w:val="20"/>
                <w:szCs w:val="20"/>
                <w:lang w:val="en-US"/>
              </w:rPr>
              <w:t>Inclusion:</w:t>
            </w:r>
            <w:r w:rsidRPr="00DF5C95">
              <w:rPr>
                <w:rFonts w:ascii="Arial" w:hAnsi="Arial" w:cs="Arial"/>
                <w:sz w:val="20"/>
                <w:szCs w:val="20"/>
                <w:lang w:val="en-US"/>
              </w:rPr>
              <w:t xml:space="preserve"> </w:t>
            </w:r>
          </w:p>
          <w:p w14:paraId="7BD0C362"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observational cross-sectional and longitudinal surveys investigating the effects of the SARS-CoV-2 pandemic on mental burden</w:t>
            </w:r>
          </w:p>
          <w:p w14:paraId="12E47C04" w14:textId="77777777" w:rsidR="0063410A" w:rsidRPr="00DF5C95" w:rsidRDefault="0063410A" w:rsidP="00F1056D">
            <w:pPr>
              <w:rPr>
                <w:rFonts w:ascii="Arial" w:hAnsi="Arial" w:cs="Arial"/>
                <w:sz w:val="20"/>
                <w:szCs w:val="20"/>
                <w:lang w:val="en-US"/>
              </w:rPr>
            </w:pPr>
            <w:r w:rsidRPr="00DF5C95">
              <w:rPr>
                <w:rFonts w:ascii="Arial" w:hAnsi="Arial" w:cs="Arial"/>
                <w:b/>
                <w:sz w:val="20"/>
                <w:szCs w:val="20"/>
                <w:lang w:val="en-US"/>
              </w:rPr>
              <w:t>Exclusion:</w:t>
            </w:r>
          </w:p>
          <w:p w14:paraId="62767134"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intervention studies</w:t>
            </w:r>
          </w:p>
        </w:tc>
      </w:tr>
      <w:tr w:rsidR="0063410A" w:rsidRPr="00DF5C95" w14:paraId="690E1E6D" w14:textId="77777777" w:rsidTr="00533AC5">
        <w:trPr>
          <w:trHeight w:val="82"/>
        </w:trPr>
        <w:tc>
          <w:tcPr>
            <w:tcW w:w="2454" w:type="dxa"/>
          </w:tcPr>
          <w:p w14:paraId="15181A52"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Publication date</w:t>
            </w:r>
          </w:p>
        </w:tc>
        <w:tc>
          <w:tcPr>
            <w:tcW w:w="6897" w:type="dxa"/>
          </w:tcPr>
          <w:p w14:paraId="58B66A05"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No restrictions</w:t>
            </w:r>
          </w:p>
        </w:tc>
      </w:tr>
      <w:tr w:rsidR="0063410A" w:rsidRPr="003F211B" w14:paraId="0E8E9D63" w14:textId="77777777" w:rsidTr="00533AC5">
        <w:tc>
          <w:tcPr>
            <w:tcW w:w="2454" w:type="dxa"/>
          </w:tcPr>
          <w:p w14:paraId="5DB228EB"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Publication language</w:t>
            </w:r>
          </w:p>
        </w:tc>
        <w:tc>
          <w:tcPr>
            <w:tcW w:w="6897" w:type="dxa"/>
          </w:tcPr>
          <w:p w14:paraId="16D899BD"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No restrictions (translation of non-English articles)</w:t>
            </w:r>
          </w:p>
        </w:tc>
      </w:tr>
      <w:tr w:rsidR="0063410A" w:rsidRPr="003F211B" w14:paraId="6CF4015D" w14:textId="77777777" w:rsidTr="00533AC5">
        <w:tc>
          <w:tcPr>
            <w:tcW w:w="2454" w:type="dxa"/>
          </w:tcPr>
          <w:p w14:paraId="10389B83"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Publication format</w:t>
            </w:r>
          </w:p>
        </w:tc>
        <w:tc>
          <w:tcPr>
            <w:tcW w:w="6897" w:type="dxa"/>
          </w:tcPr>
          <w:p w14:paraId="66B29B12" w14:textId="3947B291"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No restrictions</w:t>
            </w:r>
            <w:r w:rsidR="007652CD" w:rsidRPr="00DF5C95">
              <w:rPr>
                <w:rFonts w:ascii="Arial" w:hAnsi="Arial" w:cs="Arial"/>
                <w:sz w:val="20"/>
                <w:szCs w:val="20"/>
                <w:lang w:val="en-US"/>
              </w:rPr>
              <w:t xml:space="preserve"> (except for exclusion of preprint articles)</w:t>
            </w:r>
          </w:p>
        </w:tc>
      </w:tr>
    </w:tbl>
    <w:p w14:paraId="67E54857" w14:textId="5CFF6F58" w:rsidR="0063410A" w:rsidRPr="00DF5C95" w:rsidRDefault="0063410A" w:rsidP="00533AC5">
      <w:pPr>
        <w:rPr>
          <w:b/>
          <w:sz w:val="20"/>
          <w:szCs w:val="20"/>
          <w:lang w:val="en-US"/>
        </w:rPr>
      </w:pPr>
      <w:r w:rsidRPr="00DF5C95">
        <w:rPr>
          <w:sz w:val="22"/>
          <w:szCs w:val="22"/>
          <w:lang w:val="en-US"/>
        </w:rPr>
        <w:br w:type="page"/>
      </w:r>
    </w:p>
    <w:p w14:paraId="62151FAC" w14:textId="353A8AA9" w:rsidR="0063410A" w:rsidRPr="00DF5C95" w:rsidRDefault="005F3824" w:rsidP="00533AC5">
      <w:pPr>
        <w:outlineLvl w:val="0"/>
        <w:rPr>
          <w:rFonts w:ascii="Arial" w:hAnsi="Arial" w:cs="Arial"/>
          <w:b/>
          <w:lang w:val="en-US"/>
        </w:rPr>
      </w:pPr>
      <w:r w:rsidRPr="00DF5C95">
        <w:rPr>
          <w:rFonts w:ascii="Arial" w:hAnsi="Arial" w:cs="Arial"/>
          <w:b/>
          <w:lang w:val="en-US"/>
        </w:rPr>
        <w:lastRenderedPageBreak/>
        <w:t>e</w:t>
      </w:r>
      <w:r w:rsidR="0063410A" w:rsidRPr="00DF5C95">
        <w:rPr>
          <w:rFonts w:ascii="Arial" w:hAnsi="Arial" w:cs="Arial"/>
          <w:b/>
          <w:lang w:val="en-US"/>
        </w:rPr>
        <w:t xml:space="preserve">Table </w:t>
      </w:r>
      <w:r w:rsidR="00AC555F" w:rsidRPr="00DF5C95">
        <w:rPr>
          <w:rFonts w:ascii="Arial" w:hAnsi="Arial" w:cs="Arial"/>
          <w:b/>
          <w:lang w:val="en-US"/>
        </w:rPr>
        <w:t>4</w:t>
      </w:r>
      <w:r w:rsidR="0063410A" w:rsidRPr="00DF5C95">
        <w:rPr>
          <w:rFonts w:ascii="Arial" w:hAnsi="Arial" w:cs="Arial"/>
          <w:b/>
          <w:lang w:val="en-US"/>
        </w:rPr>
        <w:t>. Eligibility criteria for prepandemic comparative studies</w:t>
      </w:r>
      <w:r w:rsidR="00BD4A64" w:rsidRPr="00DF5C95">
        <w:rPr>
          <w:rFonts w:ascii="Arial" w:hAnsi="Arial" w:cs="Arial"/>
          <w:b/>
          <w:lang w:val="en-US"/>
        </w:rPr>
        <w:t xml:space="preserve"> (for pairwise meta-analyses)</w:t>
      </w:r>
    </w:p>
    <w:p w14:paraId="5F6D032B" w14:textId="77777777" w:rsidR="0063410A" w:rsidRPr="00DF5C95" w:rsidRDefault="0063410A">
      <w:pPr>
        <w:rPr>
          <w:b/>
          <w:sz w:val="20"/>
          <w:szCs w:val="20"/>
          <w:lang w:val="en-US"/>
        </w:rPr>
      </w:pPr>
    </w:p>
    <w:tbl>
      <w:tblPr>
        <w:tblStyle w:val="Tabellenraster"/>
        <w:tblW w:w="9351" w:type="dxa"/>
        <w:tblLook w:val="04A0" w:firstRow="1" w:lastRow="0" w:firstColumn="1" w:lastColumn="0" w:noHBand="0" w:noVBand="1"/>
      </w:tblPr>
      <w:tblGrid>
        <w:gridCol w:w="2454"/>
        <w:gridCol w:w="6897"/>
      </w:tblGrid>
      <w:tr w:rsidR="0063410A" w:rsidRPr="00DF5C95" w14:paraId="0000AA8D" w14:textId="77777777" w:rsidTr="00533AC5">
        <w:tc>
          <w:tcPr>
            <w:tcW w:w="2454" w:type="dxa"/>
          </w:tcPr>
          <w:p w14:paraId="741F61DC" w14:textId="77777777" w:rsidR="0063410A" w:rsidRPr="00DF5C95" w:rsidRDefault="0063410A" w:rsidP="00F1056D">
            <w:pPr>
              <w:rPr>
                <w:rFonts w:ascii="Arial" w:hAnsi="Arial" w:cs="Arial"/>
                <w:b/>
                <w:bCs/>
                <w:sz w:val="20"/>
                <w:szCs w:val="20"/>
                <w:lang w:val="en-US"/>
              </w:rPr>
            </w:pPr>
            <w:r w:rsidRPr="00DF5C95">
              <w:rPr>
                <w:rFonts w:ascii="Arial" w:hAnsi="Arial" w:cs="Arial"/>
                <w:b/>
                <w:bCs/>
                <w:sz w:val="20"/>
                <w:szCs w:val="20"/>
                <w:lang w:val="en-US"/>
              </w:rPr>
              <w:t>Criterion</w:t>
            </w:r>
          </w:p>
        </w:tc>
        <w:tc>
          <w:tcPr>
            <w:tcW w:w="6897" w:type="dxa"/>
          </w:tcPr>
          <w:p w14:paraId="72FA1B92"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Description</w:t>
            </w:r>
          </w:p>
        </w:tc>
      </w:tr>
      <w:tr w:rsidR="0063410A" w:rsidRPr="003F211B" w14:paraId="6154E176" w14:textId="77777777" w:rsidTr="00533AC5">
        <w:tc>
          <w:tcPr>
            <w:tcW w:w="2454" w:type="dxa"/>
          </w:tcPr>
          <w:p w14:paraId="4FDA23BC" w14:textId="6EC10227" w:rsidR="0063410A" w:rsidRPr="00DF5C95" w:rsidRDefault="0063410A" w:rsidP="00F1056D">
            <w:pPr>
              <w:rPr>
                <w:rFonts w:ascii="Arial" w:hAnsi="Arial" w:cs="Arial"/>
                <w:b/>
                <w:sz w:val="20"/>
                <w:szCs w:val="20"/>
                <w:lang w:val="en-US"/>
              </w:rPr>
            </w:pPr>
            <w:r w:rsidRPr="00DF5C95">
              <w:rPr>
                <w:rFonts w:ascii="Arial" w:hAnsi="Arial" w:cs="Arial"/>
                <w:b/>
                <w:bCs/>
                <w:sz w:val="20"/>
                <w:szCs w:val="20"/>
                <w:lang w:val="en-US"/>
              </w:rPr>
              <w:t>Population</w:t>
            </w:r>
          </w:p>
        </w:tc>
        <w:tc>
          <w:tcPr>
            <w:tcW w:w="6897" w:type="dxa"/>
          </w:tcPr>
          <w:p w14:paraId="7E99C513"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Inclusion:</w:t>
            </w:r>
          </w:p>
          <w:p w14:paraId="6C2A6BAD" w14:textId="5AEA6DCE"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 xml:space="preserve">individuals not exposed to epidemic or pandemic infectious disease outbreaks or other </w:t>
            </w:r>
            <w:r w:rsidR="00F02502" w:rsidRPr="00DF5C95">
              <w:rPr>
                <w:rFonts w:ascii="Arial" w:hAnsi="Arial" w:cs="Arial"/>
                <w:sz w:val="20"/>
                <w:szCs w:val="20"/>
                <w:lang w:val="en-US"/>
              </w:rPr>
              <w:t>macrostressors</w:t>
            </w:r>
            <w:r w:rsidRPr="00DF5C95">
              <w:rPr>
                <w:rFonts w:ascii="Arial" w:hAnsi="Arial" w:cs="Arial"/>
                <w:sz w:val="20"/>
                <w:szCs w:val="20"/>
                <w:lang w:val="en-US"/>
              </w:rPr>
              <w:t xml:space="preserve"> (eg, </w:t>
            </w:r>
            <w:r w:rsidR="00F02502" w:rsidRPr="00DF5C95">
              <w:rPr>
                <w:rFonts w:ascii="Arial" w:hAnsi="Arial" w:cs="Arial"/>
                <w:sz w:val="20"/>
                <w:szCs w:val="20"/>
                <w:lang w:val="en-US"/>
              </w:rPr>
              <w:t xml:space="preserve">natural disasters like </w:t>
            </w:r>
            <w:r w:rsidRPr="00DF5C95">
              <w:rPr>
                <w:rFonts w:ascii="Arial" w:hAnsi="Arial" w:cs="Arial"/>
                <w:sz w:val="20"/>
                <w:szCs w:val="20"/>
                <w:lang w:val="en-US"/>
              </w:rPr>
              <w:t xml:space="preserve">earthquake, tsunami); sample should be as comparable as possible </w:t>
            </w:r>
            <w:r w:rsidR="00F02502" w:rsidRPr="00DF5C95">
              <w:rPr>
                <w:rFonts w:ascii="Arial" w:hAnsi="Arial" w:cs="Arial"/>
                <w:sz w:val="20"/>
                <w:szCs w:val="20"/>
                <w:lang w:val="en-US"/>
              </w:rPr>
              <w:t>to</w:t>
            </w:r>
            <w:r w:rsidRPr="00DF5C95">
              <w:rPr>
                <w:rFonts w:ascii="Arial" w:hAnsi="Arial" w:cs="Arial"/>
                <w:sz w:val="20"/>
                <w:szCs w:val="20"/>
                <w:lang w:val="en-US"/>
              </w:rPr>
              <w:t xml:space="preserve"> the respective sample in the </w:t>
            </w:r>
            <w:r w:rsidR="00F02502" w:rsidRPr="00DF5C95">
              <w:rPr>
                <w:rFonts w:ascii="Arial" w:hAnsi="Arial" w:cs="Arial"/>
                <w:sz w:val="20"/>
                <w:szCs w:val="20"/>
                <w:lang w:val="en-US"/>
              </w:rPr>
              <w:t>pandemic</w:t>
            </w:r>
            <w:r w:rsidRPr="00DF5C95">
              <w:rPr>
                <w:rFonts w:ascii="Arial" w:hAnsi="Arial" w:cs="Arial"/>
                <w:sz w:val="20"/>
                <w:szCs w:val="20"/>
                <w:lang w:val="en-US"/>
              </w:rPr>
              <w:t xml:space="preserve"> study, with</w:t>
            </w:r>
            <w:r w:rsidRPr="00DF5C95">
              <w:rPr>
                <w:rFonts w:ascii="Arial" w:hAnsi="Arial" w:cs="Arial"/>
                <w:b/>
                <w:sz w:val="20"/>
                <w:szCs w:val="20"/>
                <w:lang w:val="en-US"/>
              </w:rPr>
              <w:t xml:space="preserve"> four levels of comparability (step-wise selection process)</w:t>
            </w:r>
            <w:r w:rsidRPr="00DF5C95">
              <w:rPr>
                <w:rFonts w:ascii="Arial" w:hAnsi="Arial" w:cs="Arial"/>
                <w:sz w:val="20"/>
                <w:szCs w:val="20"/>
                <w:lang w:val="en-US"/>
              </w:rPr>
              <w:t>:</w:t>
            </w:r>
          </w:p>
          <w:p w14:paraId="3271BCC4" w14:textId="6E8365AE" w:rsidR="0063410A" w:rsidRPr="00DF5C95" w:rsidRDefault="0063410A" w:rsidP="00F1056D">
            <w:pPr>
              <w:pStyle w:val="Listenabsatz"/>
              <w:numPr>
                <w:ilvl w:val="0"/>
                <w:numId w:val="10"/>
              </w:numPr>
              <w:ind w:left="511" w:hanging="227"/>
              <w:rPr>
                <w:rFonts w:ascii="Arial" w:hAnsi="Arial" w:cs="Arial"/>
                <w:sz w:val="20"/>
                <w:szCs w:val="20"/>
                <w:lang w:val="en-US"/>
              </w:rPr>
            </w:pPr>
            <w:r w:rsidRPr="00DF5C95">
              <w:rPr>
                <w:rFonts w:ascii="Arial" w:hAnsi="Arial" w:cs="Arial"/>
                <w:sz w:val="20"/>
                <w:szCs w:val="20"/>
                <w:lang w:val="en-US"/>
              </w:rPr>
              <w:t>level 1: representative sample in the same country</w:t>
            </w:r>
            <w:r w:rsidR="00F02502" w:rsidRPr="00DF5C95">
              <w:rPr>
                <w:rFonts w:ascii="Arial" w:hAnsi="Arial" w:cs="Arial"/>
                <w:sz w:val="20"/>
                <w:szCs w:val="20"/>
                <w:lang w:val="en-US"/>
              </w:rPr>
              <w:t>;</w:t>
            </w:r>
          </w:p>
          <w:p w14:paraId="50637ADA" w14:textId="41E0A8FD" w:rsidR="0063410A" w:rsidRPr="00DF5C95" w:rsidRDefault="0063410A" w:rsidP="00F1056D">
            <w:pPr>
              <w:pStyle w:val="Listenabsatz"/>
              <w:numPr>
                <w:ilvl w:val="0"/>
                <w:numId w:val="10"/>
              </w:numPr>
              <w:ind w:left="511" w:hanging="227"/>
              <w:rPr>
                <w:rFonts w:ascii="Arial" w:hAnsi="Arial" w:cs="Arial"/>
                <w:sz w:val="20"/>
                <w:szCs w:val="20"/>
                <w:lang w:val="en-US"/>
              </w:rPr>
            </w:pPr>
            <w:r w:rsidRPr="00DF5C95">
              <w:rPr>
                <w:rFonts w:ascii="Arial" w:hAnsi="Arial" w:cs="Arial"/>
                <w:sz w:val="20"/>
                <w:szCs w:val="20"/>
                <w:lang w:val="en-US"/>
              </w:rPr>
              <w:t>level 2: identical population (general population, healthcare workers, or respective patient group) or, if applicable, identical subgroup (eg, university students as subgroup of general population) in the same country</w:t>
            </w:r>
            <w:r w:rsidR="00F02502" w:rsidRPr="00DF5C95">
              <w:rPr>
                <w:rFonts w:ascii="Arial" w:hAnsi="Arial" w:cs="Arial"/>
                <w:sz w:val="20"/>
                <w:szCs w:val="20"/>
                <w:lang w:val="en-US"/>
              </w:rPr>
              <w:t>;</w:t>
            </w:r>
          </w:p>
          <w:p w14:paraId="136CDA42" w14:textId="7C704ADC" w:rsidR="0063410A" w:rsidRPr="00DF5C95" w:rsidRDefault="0063410A" w:rsidP="00F1056D">
            <w:pPr>
              <w:pStyle w:val="Listenabsatz"/>
              <w:numPr>
                <w:ilvl w:val="0"/>
                <w:numId w:val="10"/>
              </w:numPr>
              <w:ind w:left="511" w:hanging="227"/>
              <w:rPr>
                <w:rFonts w:ascii="Arial" w:hAnsi="Arial" w:cs="Arial"/>
                <w:sz w:val="20"/>
                <w:szCs w:val="20"/>
                <w:lang w:val="en-US"/>
              </w:rPr>
            </w:pPr>
            <w:r w:rsidRPr="00DF5C95">
              <w:rPr>
                <w:rFonts w:ascii="Arial" w:hAnsi="Arial" w:cs="Arial"/>
                <w:sz w:val="20"/>
                <w:szCs w:val="20"/>
                <w:lang w:val="en-US"/>
              </w:rPr>
              <w:t xml:space="preserve">level 3: for the general population: sample from a primary-care setting, students with mean age ≥18 years (unless the </w:t>
            </w:r>
            <w:r w:rsidR="00F02502" w:rsidRPr="00DF5C95">
              <w:rPr>
                <w:rFonts w:ascii="Arial" w:hAnsi="Arial" w:cs="Arial"/>
                <w:sz w:val="20"/>
                <w:szCs w:val="20"/>
                <w:lang w:val="en-US"/>
              </w:rPr>
              <w:t>pandemic study also contains</w:t>
            </w:r>
            <w:r w:rsidRPr="00DF5C95">
              <w:rPr>
                <w:rFonts w:ascii="Arial" w:hAnsi="Arial" w:cs="Arial"/>
                <w:sz w:val="20"/>
                <w:szCs w:val="20"/>
                <w:lang w:val="en-US"/>
              </w:rPr>
              <w:t xml:space="preserve"> individuals aged &lt; 18 years), older individuals; for healthcare workers and patient groups: data from the general population in the same country</w:t>
            </w:r>
            <w:r w:rsidR="00F02502" w:rsidRPr="00DF5C95">
              <w:rPr>
                <w:rFonts w:ascii="Arial" w:hAnsi="Arial" w:cs="Arial"/>
                <w:sz w:val="20"/>
                <w:szCs w:val="20"/>
                <w:lang w:val="en-US"/>
              </w:rPr>
              <w:t xml:space="preserve">; or </w:t>
            </w:r>
          </w:p>
          <w:p w14:paraId="51FDE061" w14:textId="1DD9B561" w:rsidR="0063410A" w:rsidRPr="00DF5C95" w:rsidRDefault="0063410A" w:rsidP="00F1056D">
            <w:pPr>
              <w:pStyle w:val="Listenabsatz"/>
              <w:numPr>
                <w:ilvl w:val="0"/>
                <w:numId w:val="10"/>
              </w:numPr>
              <w:ind w:left="511" w:hanging="227"/>
              <w:rPr>
                <w:rFonts w:ascii="Arial" w:hAnsi="Arial" w:cs="Arial"/>
                <w:sz w:val="20"/>
                <w:szCs w:val="20"/>
                <w:lang w:val="en-US"/>
              </w:rPr>
            </w:pPr>
            <w:r w:rsidRPr="00DF5C95">
              <w:rPr>
                <w:rFonts w:ascii="Arial" w:hAnsi="Arial" w:cs="Arial"/>
                <w:sz w:val="20"/>
                <w:szCs w:val="20"/>
                <w:lang w:val="en-US"/>
              </w:rPr>
              <w:t xml:space="preserve">level 4: best available data in a similar </w:t>
            </w:r>
            <w:r w:rsidR="00F02502" w:rsidRPr="00DF5C95">
              <w:rPr>
                <w:rFonts w:ascii="Arial" w:hAnsi="Arial" w:cs="Arial"/>
                <w:sz w:val="20"/>
                <w:szCs w:val="20"/>
                <w:lang w:val="en-US"/>
              </w:rPr>
              <w:t>country (identical continent; if possible,</w:t>
            </w:r>
            <w:r w:rsidRPr="00DF5C95">
              <w:rPr>
                <w:rFonts w:ascii="Arial" w:hAnsi="Arial" w:cs="Arial"/>
                <w:sz w:val="20"/>
                <w:szCs w:val="20"/>
                <w:lang w:val="en-US"/>
              </w:rPr>
              <w:t xml:space="preserve"> similar distribution of demographic and socioeconomic variables)</w:t>
            </w:r>
          </w:p>
          <w:p w14:paraId="1395D13E" w14:textId="602B45DF" w:rsidR="0063410A" w:rsidRPr="00DF5C95" w:rsidRDefault="00F02502" w:rsidP="00F1056D">
            <w:pPr>
              <w:rPr>
                <w:rFonts w:ascii="Arial" w:hAnsi="Arial" w:cs="Arial"/>
                <w:sz w:val="20"/>
                <w:szCs w:val="20"/>
                <w:lang w:val="en-US"/>
              </w:rPr>
            </w:pPr>
            <w:r w:rsidRPr="00DF5C95">
              <w:rPr>
                <w:rFonts w:ascii="Arial" w:hAnsi="Arial" w:cs="Arial"/>
                <w:sz w:val="20"/>
                <w:szCs w:val="20"/>
                <w:lang w:val="en-US"/>
              </w:rPr>
              <w:t>I</w:t>
            </w:r>
            <w:r w:rsidR="0063410A" w:rsidRPr="00DF5C95">
              <w:rPr>
                <w:rFonts w:ascii="Arial" w:hAnsi="Arial" w:cs="Arial"/>
                <w:sz w:val="20"/>
                <w:szCs w:val="20"/>
                <w:lang w:val="en-US"/>
              </w:rPr>
              <w:t xml:space="preserve">n case of two comparative studies sharing the same level of comparability and quality (see also </w:t>
            </w:r>
            <w:r w:rsidR="004D088A" w:rsidRPr="00DF5C95">
              <w:rPr>
                <w:rFonts w:ascii="Arial" w:hAnsi="Arial" w:cs="Arial"/>
                <w:sz w:val="20"/>
                <w:szCs w:val="20"/>
                <w:lang w:val="en-US"/>
              </w:rPr>
              <w:t>e</w:t>
            </w:r>
            <w:r w:rsidR="0063410A" w:rsidRPr="00DF5C95">
              <w:rPr>
                <w:rFonts w:ascii="Arial" w:hAnsi="Arial" w:cs="Arial"/>
                <w:sz w:val="20"/>
                <w:szCs w:val="20"/>
                <w:lang w:val="en-US"/>
              </w:rPr>
              <w:t xml:space="preserve">Table </w:t>
            </w:r>
            <w:r w:rsidR="002F3BE8" w:rsidRPr="00DF5C95">
              <w:rPr>
                <w:rFonts w:ascii="Arial" w:hAnsi="Arial" w:cs="Arial"/>
                <w:sz w:val="20"/>
                <w:szCs w:val="20"/>
                <w:lang w:val="en-US"/>
              </w:rPr>
              <w:t>8</w:t>
            </w:r>
            <w:r w:rsidR="0063410A" w:rsidRPr="00DF5C95">
              <w:rPr>
                <w:rFonts w:ascii="Arial" w:hAnsi="Arial" w:cs="Arial"/>
                <w:sz w:val="20"/>
                <w:szCs w:val="20"/>
                <w:lang w:val="en-US"/>
              </w:rPr>
              <w:t>), but with different sample sizes, the study with larger sample size was preferred</w:t>
            </w:r>
            <w:r w:rsidRPr="00DF5C95">
              <w:rPr>
                <w:rFonts w:ascii="Arial" w:hAnsi="Arial" w:cs="Arial"/>
                <w:sz w:val="20"/>
                <w:szCs w:val="20"/>
                <w:lang w:val="en-US"/>
              </w:rPr>
              <w:t>.</w:t>
            </w:r>
          </w:p>
          <w:p w14:paraId="7588EF7E" w14:textId="77777777" w:rsidR="0063410A" w:rsidRPr="00DF5C95" w:rsidRDefault="0063410A" w:rsidP="00F1056D">
            <w:pPr>
              <w:rPr>
                <w:rFonts w:ascii="Arial" w:hAnsi="Arial" w:cs="Arial"/>
                <w:sz w:val="20"/>
                <w:szCs w:val="20"/>
                <w:lang w:val="en-US"/>
              </w:rPr>
            </w:pPr>
            <w:r w:rsidRPr="00DF5C95">
              <w:rPr>
                <w:rFonts w:ascii="Arial" w:hAnsi="Arial" w:cs="Arial"/>
                <w:b/>
                <w:sz w:val="20"/>
                <w:szCs w:val="20"/>
                <w:lang w:val="en-US"/>
              </w:rPr>
              <w:t>Exclusion:</w:t>
            </w:r>
            <w:r w:rsidRPr="00DF5C95">
              <w:rPr>
                <w:rFonts w:ascii="Arial" w:hAnsi="Arial" w:cs="Arial"/>
                <w:sz w:val="20"/>
                <w:szCs w:val="20"/>
                <w:lang w:val="en-US"/>
              </w:rPr>
              <w:t xml:space="preserve"> </w:t>
            </w:r>
          </w:p>
          <w:p w14:paraId="2158A8EA" w14:textId="1A56BDE4"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 xml:space="preserve">individuals exposed to other epidemic or pandemic infectious disease outbreaks or other </w:t>
            </w:r>
            <w:r w:rsidR="00F02502" w:rsidRPr="00DF5C95">
              <w:rPr>
                <w:rFonts w:ascii="Arial" w:hAnsi="Arial" w:cs="Arial"/>
                <w:sz w:val="20"/>
                <w:szCs w:val="20"/>
                <w:lang w:val="en-US"/>
              </w:rPr>
              <w:t>macrostressors (eg, disaster)</w:t>
            </w:r>
          </w:p>
        </w:tc>
      </w:tr>
      <w:tr w:rsidR="0063410A" w:rsidRPr="003F211B" w14:paraId="7241D2CB" w14:textId="77777777" w:rsidTr="00C01D99">
        <w:trPr>
          <w:trHeight w:val="58"/>
        </w:trPr>
        <w:tc>
          <w:tcPr>
            <w:tcW w:w="2454" w:type="dxa"/>
          </w:tcPr>
          <w:p w14:paraId="105A5E83" w14:textId="77777777" w:rsidR="0063410A" w:rsidRPr="00DF5C95" w:rsidRDefault="0063410A" w:rsidP="00F1056D">
            <w:pPr>
              <w:rPr>
                <w:rFonts w:ascii="Arial" w:hAnsi="Arial" w:cs="Arial"/>
                <w:b/>
                <w:sz w:val="20"/>
                <w:szCs w:val="20"/>
                <w:lang w:val="en-US"/>
              </w:rPr>
            </w:pPr>
            <w:r w:rsidRPr="00DF5C95">
              <w:rPr>
                <w:rFonts w:ascii="Arial" w:hAnsi="Arial" w:cs="Arial"/>
                <w:b/>
                <w:bCs/>
                <w:sz w:val="20"/>
                <w:szCs w:val="20"/>
                <w:lang w:val="en-US"/>
              </w:rPr>
              <w:t>Intervention</w:t>
            </w:r>
          </w:p>
        </w:tc>
        <w:tc>
          <w:tcPr>
            <w:tcW w:w="6897" w:type="dxa"/>
          </w:tcPr>
          <w:p w14:paraId="75E8779E" w14:textId="3716D605"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Not relevant for comparative data</w:t>
            </w:r>
          </w:p>
        </w:tc>
      </w:tr>
      <w:tr w:rsidR="0063410A" w:rsidRPr="003F211B" w14:paraId="3E60CB79" w14:textId="77777777" w:rsidTr="00533AC5">
        <w:tc>
          <w:tcPr>
            <w:tcW w:w="2454" w:type="dxa"/>
          </w:tcPr>
          <w:p w14:paraId="6240B340" w14:textId="24C2AFF7" w:rsidR="0063410A" w:rsidRPr="00DF5C95" w:rsidRDefault="0063410A" w:rsidP="00F1056D">
            <w:pPr>
              <w:rPr>
                <w:rFonts w:ascii="Arial" w:hAnsi="Arial" w:cs="Arial"/>
                <w:b/>
                <w:sz w:val="20"/>
                <w:szCs w:val="20"/>
                <w:vertAlign w:val="superscript"/>
                <w:lang w:val="en-US"/>
              </w:rPr>
            </w:pPr>
            <w:r w:rsidRPr="00DF5C95">
              <w:rPr>
                <w:rFonts w:ascii="Arial" w:hAnsi="Arial" w:cs="Arial"/>
                <w:b/>
                <w:sz w:val="20"/>
                <w:szCs w:val="20"/>
                <w:lang w:val="en-US"/>
              </w:rPr>
              <w:t>Comparison</w:t>
            </w:r>
            <w:r w:rsidR="00BD4A64" w:rsidRPr="00DF5C95">
              <w:rPr>
                <w:rFonts w:ascii="Arial" w:hAnsi="Arial" w:cs="Arial"/>
                <w:b/>
                <w:sz w:val="20"/>
                <w:szCs w:val="20"/>
                <w:vertAlign w:val="superscript"/>
                <w:lang w:val="en-US"/>
              </w:rPr>
              <w:t>a</w:t>
            </w:r>
          </w:p>
        </w:tc>
        <w:tc>
          <w:tcPr>
            <w:tcW w:w="6897" w:type="dxa"/>
          </w:tcPr>
          <w:p w14:paraId="672981AE" w14:textId="6CAF4B1A"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 xml:space="preserve">Control groups of </w:t>
            </w:r>
            <w:r w:rsidR="00C01D99" w:rsidRPr="00DF5C95">
              <w:rPr>
                <w:rFonts w:ascii="Arial" w:hAnsi="Arial" w:cs="Arial"/>
                <w:sz w:val="20"/>
                <w:szCs w:val="20"/>
                <w:lang w:val="en-US"/>
              </w:rPr>
              <w:t xml:space="preserve">included </w:t>
            </w:r>
            <w:r w:rsidRPr="00DF5C95">
              <w:rPr>
                <w:rFonts w:ascii="Arial" w:hAnsi="Arial" w:cs="Arial"/>
                <w:sz w:val="20"/>
                <w:szCs w:val="20"/>
                <w:lang w:val="en-US"/>
              </w:rPr>
              <w:t xml:space="preserve">pandemic studies </w:t>
            </w:r>
            <w:r w:rsidR="00C01D99" w:rsidRPr="00DF5C95">
              <w:rPr>
                <w:rFonts w:ascii="Arial" w:hAnsi="Arial" w:cs="Arial"/>
                <w:sz w:val="20"/>
                <w:szCs w:val="20"/>
                <w:lang w:val="en-US"/>
              </w:rPr>
              <w:t>or control groups of intervention studies were also eligible if they fulfilled the criteria for types of populations and outcomes</w:t>
            </w:r>
          </w:p>
        </w:tc>
      </w:tr>
      <w:tr w:rsidR="0063410A" w:rsidRPr="003F211B" w14:paraId="4D03007D" w14:textId="77777777" w:rsidTr="00533AC5">
        <w:trPr>
          <w:trHeight w:val="91"/>
        </w:trPr>
        <w:tc>
          <w:tcPr>
            <w:tcW w:w="2454" w:type="dxa"/>
          </w:tcPr>
          <w:p w14:paraId="226AC3F0"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Outcome</w:t>
            </w:r>
          </w:p>
        </w:tc>
        <w:tc>
          <w:tcPr>
            <w:tcW w:w="6897" w:type="dxa"/>
          </w:tcPr>
          <w:p w14:paraId="74EBA600" w14:textId="77777777" w:rsidR="0063410A" w:rsidRPr="00DF5C95" w:rsidRDefault="0063410A" w:rsidP="00F1056D">
            <w:pPr>
              <w:rPr>
                <w:rFonts w:ascii="Arial" w:hAnsi="Arial" w:cs="Arial"/>
                <w:sz w:val="20"/>
                <w:szCs w:val="20"/>
                <w:lang w:val="en-US"/>
              </w:rPr>
            </w:pPr>
            <w:r w:rsidRPr="00DF5C95">
              <w:rPr>
                <w:rFonts w:ascii="Arial" w:hAnsi="Arial" w:cs="Arial"/>
                <w:b/>
                <w:sz w:val="20"/>
                <w:szCs w:val="20"/>
                <w:lang w:val="en-US"/>
              </w:rPr>
              <w:t>Inclusion:</w:t>
            </w:r>
            <w:r w:rsidRPr="00DF5C95">
              <w:rPr>
                <w:rFonts w:ascii="Arial" w:hAnsi="Arial" w:cs="Arial"/>
                <w:sz w:val="20"/>
                <w:szCs w:val="20"/>
                <w:lang w:val="en-US"/>
              </w:rPr>
              <w:t xml:space="preserve"> </w:t>
            </w:r>
          </w:p>
          <w:p w14:paraId="0F4C49B6" w14:textId="66A87BFF"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 xml:space="preserve">assessment of the same outcome and use of the same outcome measure as in the </w:t>
            </w:r>
            <w:r w:rsidR="00C01D99" w:rsidRPr="00DF5C95">
              <w:rPr>
                <w:rFonts w:ascii="Arial" w:hAnsi="Arial" w:cs="Arial"/>
                <w:sz w:val="20"/>
                <w:szCs w:val="20"/>
                <w:lang w:val="en-US"/>
              </w:rPr>
              <w:t>pandemic</w:t>
            </w:r>
            <w:r w:rsidRPr="00DF5C95">
              <w:rPr>
                <w:rFonts w:ascii="Arial" w:hAnsi="Arial" w:cs="Arial"/>
                <w:sz w:val="20"/>
                <w:szCs w:val="20"/>
                <w:lang w:val="en-US"/>
              </w:rPr>
              <w:t xml:space="preserve"> study (eg, depression subscale of Depression, Anxiety, and Stress Scales-21 [DASS-21] if survey data in the </w:t>
            </w:r>
            <w:r w:rsidR="00C01D99" w:rsidRPr="00DF5C95">
              <w:rPr>
                <w:rFonts w:ascii="Arial" w:hAnsi="Arial" w:cs="Arial"/>
                <w:sz w:val="20"/>
                <w:szCs w:val="20"/>
                <w:lang w:val="en-US"/>
              </w:rPr>
              <w:t>pandemic</w:t>
            </w:r>
            <w:r w:rsidRPr="00DF5C95">
              <w:rPr>
                <w:rFonts w:ascii="Arial" w:hAnsi="Arial" w:cs="Arial"/>
                <w:sz w:val="20"/>
                <w:szCs w:val="20"/>
                <w:lang w:val="en-US"/>
              </w:rPr>
              <w:t xml:space="preserve"> study were measured using this tool); as the pairwise meta-analyses focused on four primary outcomes (see </w:t>
            </w:r>
            <w:r w:rsidR="004D088A" w:rsidRPr="00DF5C95">
              <w:rPr>
                <w:rFonts w:ascii="Arial" w:hAnsi="Arial" w:cs="Arial"/>
                <w:sz w:val="20"/>
                <w:szCs w:val="20"/>
                <w:lang w:val="en-US"/>
              </w:rPr>
              <w:t>e</w:t>
            </w:r>
            <w:r w:rsidRPr="00DF5C95">
              <w:rPr>
                <w:rFonts w:ascii="Arial" w:hAnsi="Arial" w:cs="Arial"/>
                <w:sz w:val="20"/>
                <w:szCs w:val="20"/>
                <w:lang w:val="en-US"/>
              </w:rPr>
              <w:t xml:space="preserve">Table </w:t>
            </w:r>
            <w:r w:rsidR="002F3BE8" w:rsidRPr="00DF5C95">
              <w:rPr>
                <w:rFonts w:ascii="Arial" w:hAnsi="Arial" w:cs="Arial"/>
                <w:sz w:val="20"/>
                <w:szCs w:val="20"/>
                <w:lang w:val="en-US"/>
              </w:rPr>
              <w:t>5</w:t>
            </w:r>
            <w:r w:rsidRPr="00DF5C95">
              <w:rPr>
                <w:rFonts w:ascii="Arial" w:hAnsi="Arial" w:cs="Arial"/>
                <w:sz w:val="20"/>
                <w:szCs w:val="20"/>
                <w:lang w:val="en-US"/>
              </w:rPr>
              <w:t>), especially the assessment of these outcomes in the comparative studies was relevant</w:t>
            </w:r>
          </w:p>
          <w:p w14:paraId="7CB47A65" w14:textId="77777777" w:rsidR="0063410A" w:rsidRPr="00DF5C95" w:rsidRDefault="0063410A" w:rsidP="00F1056D">
            <w:pPr>
              <w:rPr>
                <w:rFonts w:ascii="Arial" w:hAnsi="Arial" w:cs="Arial"/>
                <w:sz w:val="20"/>
                <w:szCs w:val="20"/>
                <w:lang w:val="en-US"/>
              </w:rPr>
            </w:pPr>
            <w:r w:rsidRPr="00DF5C95">
              <w:rPr>
                <w:rFonts w:ascii="Arial" w:hAnsi="Arial" w:cs="Arial"/>
                <w:b/>
                <w:sz w:val="20"/>
                <w:szCs w:val="20"/>
                <w:lang w:val="en-US"/>
              </w:rPr>
              <w:t>Exclusion:</w:t>
            </w:r>
            <w:r w:rsidRPr="00DF5C95">
              <w:rPr>
                <w:rFonts w:ascii="Arial" w:hAnsi="Arial" w:cs="Arial"/>
                <w:sz w:val="20"/>
                <w:szCs w:val="20"/>
                <w:lang w:val="en-US"/>
              </w:rPr>
              <w:t xml:space="preserve"> </w:t>
            </w:r>
          </w:p>
          <w:p w14:paraId="32C86622" w14:textId="1F391A36"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 xml:space="preserve">other outcome or outcome measure than in the </w:t>
            </w:r>
            <w:r w:rsidR="00C01D99" w:rsidRPr="00DF5C95">
              <w:rPr>
                <w:rFonts w:ascii="Arial" w:hAnsi="Arial" w:cs="Arial"/>
                <w:sz w:val="20"/>
                <w:szCs w:val="20"/>
                <w:lang w:val="en-US"/>
              </w:rPr>
              <w:t>pandemic</w:t>
            </w:r>
            <w:r w:rsidRPr="00DF5C95">
              <w:rPr>
                <w:rFonts w:ascii="Arial" w:hAnsi="Arial" w:cs="Arial"/>
                <w:sz w:val="20"/>
                <w:szCs w:val="20"/>
                <w:lang w:val="en-US"/>
              </w:rPr>
              <w:t xml:space="preserve"> study</w:t>
            </w:r>
          </w:p>
        </w:tc>
      </w:tr>
      <w:tr w:rsidR="0063410A" w:rsidRPr="00DF5C95" w14:paraId="30F6C55F" w14:textId="77777777" w:rsidTr="00533AC5">
        <w:tc>
          <w:tcPr>
            <w:tcW w:w="2454" w:type="dxa"/>
          </w:tcPr>
          <w:p w14:paraId="0736A8F6"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Study design</w:t>
            </w:r>
          </w:p>
        </w:tc>
        <w:tc>
          <w:tcPr>
            <w:tcW w:w="6897" w:type="dxa"/>
          </w:tcPr>
          <w:p w14:paraId="56FC87E8"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No restrictions</w:t>
            </w:r>
          </w:p>
        </w:tc>
      </w:tr>
      <w:tr w:rsidR="0063410A" w:rsidRPr="00DF5C95" w14:paraId="330DDDA6" w14:textId="77777777" w:rsidTr="00533AC5">
        <w:trPr>
          <w:trHeight w:val="82"/>
        </w:trPr>
        <w:tc>
          <w:tcPr>
            <w:tcW w:w="2454" w:type="dxa"/>
          </w:tcPr>
          <w:p w14:paraId="05FE8B2E"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Publication date</w:t>
            </w:r>
          </w:p>
        </w:tc>
        <w:tc>
          <w:tcPr>
            <w:tcW w:w="6897" w:type="dxa"/>
          </w:tcPr>
          <w:p w14:paraId="112E29FF"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No restrictions</w:t>
            </w:r>
          </w:p>
        </w:tc>
      </w:tr>
      <w:tr w:rsidR="0063410A" w:rsidRPr="00DF5C95" w14:paraId="2FFCB681" w14:textId="77777777" w:rsidTr="00533AC5">
        <w:tc>
          <w:tcPr>
            <w:tcW w:w="2454" w:type="dxa"/>
          </w:tcPr>
          <w:p w14:paraId="35FD041E"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Publication language</w:t>
            </w:r>
          </w:p>
        </w:tc>
        <w:tc>
          <w:tcPr>
            <w:tcW w:w="6897" w:type="dxa"/>
          </w:tcPr>
          <w:p w14:paraId="4693D26F"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No restrictions</w:t>
            </w:r>
          </w:p>
        </w:tc>
      </w:tr>
      <w:tr w:rsidR="0063410A" w:rsidRPr="00DF5C95" w14:paraId="5C3E700A" w14:textId="77777777" w:rsidTr="00533AC5">
        <w:tc>
          <w:tcPr>
            <w:tcW w:w="2454" w:type="dxa"/>
          </w:tcPr>
          <w:p w14:paraId="0CF245F6"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Publication format</w:t>
            </w:r>
          </w:p>
        </w:tc>
        <w:tc>
          <w:tcPr>
            <w:tcW w:w="6897" w:type="dxa"/>
          </w:tcPr>
          <w:p w14:paraId="4572B2B4"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No restrictions</w:t>
            </w:r>
          </w:p>
        </w:tc>
      </w:tr>
    </w:tbl>
    <w:p w14:paraId="6BB5CFD4" w14:textId="5BE56481" w:rsidR="00BD4A64" w:rsidRPr="00DF5C95" w:rsidRDefault="00BD4A64" w:rsidP="00BD4A64">
      <w:pPr>
        <w:rPr>
          <w:rFonts w:ascii="Arial" w:hAnsi="Arial" w:cs="Arial"/>
          <w:sz w:val="16"/>
          <w:szCs w:val="16"/>
          <w:lang w:val="en-US"/>
        </w:rPr>
      </w:pPr>
      <w:r w:rsidRPr="00DF5C95">
        <w:rPr>
          <w:rFonts w:ascii="Arial" w:hAnsi="Arial" w:cs="Arial"/>
          <w:sz w:val="16"/>
          <w:szCs w:val="16"/>
          <w:vertAlign w:val="superscript"/>
          <w:lang w:val="en-US"/>
        </w:rPr>
        <w:t xml:space="preserve">a </w:t>
      </w:r>
      <w:r w:rsidR="0063410A" w:rsidRPr="00DF5C95">
        <w:rPr>
          <w:rFonts w:ascii="Arial" w:hAnsi="Arial" w:cs="Arial"/>
          <w:sz w:val="16"/>
          <w:szCs w:val="16"/>
          <w:lang w:val="en-US"/>
        </w:rPr>
        <w:t>All prepandemic comparative studies selected for this review can be viewed as historical control groups. However, if available, comparative data reported within an included pandemic study, that were collected before the SARS-CoV-2 pandemic, were also eligible in case they fulfilled the above criteria.</w:t>
      </w:r>
    </w:p>
    <w:p w14:paraId="2AF5A271" w14:textId="38F2E81C" w:rsidR="0063410A" w:rsidRPr="00DF5C95" w:rsidRDefault="0063410A">
      <w:pPr>
        <w:rPr>
          <w:b/>
          <w:sz w:val="16"/>
          <w:szCs w:val="16"/>
          <w:lang w:val="en-US"/>
        </w:rPr>
      </w:pPr>
      <w:r w:rsidRPr="00DF5C95">
        <w:rPr>
          <w:b/>
          <w:sz w:val="16"/>
          <w:szCs w:val="16"/>
          <w:lang w:val="en-US"/>
        </w:rPr>
        <w:br w:type="page"/>
      </w:r>
    </w:p>
    <w:p w14:paraId="2C65A211" w14:textId="19AE972A" w:rsidR="0063410A" w:rsidRPr="00DF5C95" w:rsidRDefault="005F3824" w:rsidP="00533AC5">
      <w:pPr>
        <w:outlineLvl w:val="0"/>
        <w:rPr>
          <w:rFonts w:ascii="Arial" w:hAnsi="Arial" w:cs="Arial"/>
          <w:b/>
          <w:lang w:val="en-US"/>
        </w:rPr>
      </w:pPr>
      <w:r w:rsidRPr="00DF5C95">
        <w:rPr>
          <w:rFonts w:ascii="Arial" w:hAnsi="Arial" w:cs="Arial"/>
          <w:b/>
          <w:lang w:val="en-US"/>
        </w:rPr>
        <w:lastRenderedPageBreak/>
        <w:t>e</w:t>
      </w:r>
      <w:r w:rsidR="0063410A" w:rsidRPr="00DF5C95">
        <w:rPr>
          <w:rFonts w:ascii="Arial" w:hAnsi="Arial" w:cs="Arial"/>
          <w:b/>
          <w:lang w:val="en-US"/>
        </w:rPr>
        <w:t>Ta</w:t>
      </w:r>
      <w:r w:rsidR="00BD4A64" w:rsidRPr="00DF5C95">
        <w:rPr>
          <w:rFonts w:ascii="Arial" w:hAnsi="Arial" w:cs="Arial"/>
          <w:b/>
          <w:lang w:val="en-US"/>
        </w:rPr>
        <w:t xml:space="preserve">ble </w:t>
      </w:r>
      <w:r w:rsidR="00AC555F" w:rsidRPr="00DF5C95">
        <w:rPr>
          <w:rFonts w:ascii="Arial" w:hAnsi="Arial" w:cs="Arial"/>
          <w:b/>
          <w:lang w:val="en-US"/>
        </w:rPr>
        <w:t>5</w:t>
      </w:r>
      <w:r w:rsidR="00BD4A64" w:rsidRPr="00DF5C95">
        <w:rPr>
          <w:rFonts w:ascii="Arial" w:hAnsi="Arial" w:cs="Arial"/>
          <w:b/>
          <w:lang w:val="en-US"/>
        </w:rPr>
        <w:t xml:space="preserve">. Eligibility criteria for inclusion in </w:t>
      </w:r>
      <w:r w:rsidR="0063410A" w:rsidRPr="00DF5C95">
        <w:rPr>
          <w:rFonts w:ascii="Arial" w:hAnsi="Arial" w:cs="Arial"/>
          <w:b/>
          <w:lang w:val="en-US"/>
        </w:rPr>
        <w:t>pairwise meta-analyses</w:t>
      </w:r>
    </w:p>
    <w:p w14:paraId="520737EC" w14:textId="77777777" w:rsidR="0063410A" w:rsidRPr="00DF5C95" w:rsidRDefault="0063410A" w:rsidP="00533AC5">
      <w:pPr>
        <w:rPr>
          <w:b/>
          <w:sz w:val="20"/>
          <w:szCs w:val="20"/>
          <w:lang w:val="en-US"/>
        </w:rPr>
      </w:pPr>
    </w:p>
    <w:tbl>
      <w:tblPr>
        <w:tblStyle w:val="Tabellenraster"/>
        <w:tblW w:w="9351" w:type="dxa"/>
        <w:tblLook w:val="04A0" w:firstRow="1" w:lastRow="0" w:firstColumn="1" w:lastColumn="0" w:noHBand="0" w:noVBand="1"/>
      </w:tblPr>
      <w:tblGrid>
        <w:gridCol w:w="2454"/>
        <w:gridCol w:w="6897"/>
      </w:tblGrid>
      <w:tr w:rsidR="0063410A" w:rsidRPr="00DF5C95" w14:paraId="296EC5DB" w14:textId="77777777" w:rsidTr="00533AC5">
        <w:tc>
          <w:tcPr>
            <w:tcW w:w="2454" w:type="dxa"/>
          </w:tcPr>
          <w:p w14:paraId="79F93917" w14:textId="77777777" w:rsidR="0063410A" w:rsidRPr="00DF5C95" w:rsidRDefault="0063410A" w:rsidP="00F1056D">
            <w:pPr>
              <w:rPr>
                <w:rFonts w:ascii="Arial" w:hAnsi="Arial" w:cs="Arial"/>
                <w:b/>
                <w:bCs/>
                <w:sz w:val="20"/>
                <w:szCs w:val="20"/>
                <w:lang w:val="en-US"/>
              </w:rPr>
            </w:pPr>
            <w:r w:rsidRPr="00DF5C95">
              <w:rPr>
                <w:rFonts w:ascii="Arial" w:hAnsi="Arial" w:cs="Arial"/>
                <w:b/>
                <w:bCs/>
                <w:sz w:val="20"/>
                <w:szCs w:val="20"/>
                <w:lang w:val="en-US"/>
              </w:rPr>
              <w:t>Criterion</w:t>
            </w:r>
          </w:p>
        </w:tc>
        <w:tc>
          <w:tcPr>
            <w:tcW w:w="6897" w:type="dxa"/>
          </w:tcPr>
          <w:p w14:paraId="691017D2"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Description</w:t>
            </w:r>
          </w:p>
        </w:tc>
      </w:tr>
      <w:tr w:rsidR="0063410A" w:rsidRPr="003F211B" w14:paraId="1B2AC829" w14:textId="77777777" w:rsidTr="00533AC5">
        <w:tc>
          <w:tcPr>
            <w:tcW w:w="2454" w:type="dxa"/>
          </w:tcPr>
          <w:p w14:paraId="19A931FC"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Outcome</w:t>
            </w:r>
          </w:p>
        </w:tc>
        <w:tc>
          <w:tcPr>
            <w:tcW w:w="6897" w:type="dxa"/>
          </w:tcPr>
          <w:p w14:paraId="0AEF58B5" w14:textId="77777777" w:rsidR="0063410A" w:rsidRPr="00DF5C95" w:rsidDel="00F02F25" w:rsidRDefault="0063410A" w:rsidP="00F1056D">
            <w:pPr>
              <w:rPr>
                <w:rFonts w:ascii="Arial" w:hAnsi="Arial" w:cs="Arial"/>
                <w:sz w:val="20"/>
                <w:szCs w:val="20"/>
                <w:lang w:val="en-US"/>
              </w:rPr>
            </w:pPr>
            <w:r w:rsidRPr="00DF5C95">
              <w:rPr>
                <w:rFonts w:ascii="Arial" w:hAnsi="Arial" w:cs="Arial"/>
                <w:sz w:val="20"/>
                <w:szCs w:val="20"/>
                <w:lang w:val="en-US"/>
              </w:rPr>
              <w:t>assessment of one of the four primary outcomes (anxiety symptoms, depressive symptoms, stress, sleep-related symptoms)</w:t>
            </w:r>
          </w:p>
        </w:tc>
      </w:tr>
      <w:tr w:rsidR="0063410A" w:rsidRPr="003F211B" w14:paraId="0B317371" w14:textId="77777777" w:rsidTr="00533AC5">
        <w:tc>
          <w:tcPr>
            <w:tcW w:w="2454" w:type="dxa"/>
          </w:tcPr>
          <w:p w14:paraId="534D8D68"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Assessment tool</w:t>
            </w:r>
          </w:p>
        </w:tc>
        <w:tc>
          <w:tcPr>
            <w:tcW w:w="6897" w:type="dxa"/>
          </w:tcPr>
          <w:p w14:paraId="6136B7AE" w14:textId="346BA8AB"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 xml:space="preserve">validated assessment tool in the </w:t>
            </w:r>
            <w:r w:rsidR="006D749B" w:rsidRPr="00DF5C95">
              <w:rPr>
                <w:rFonts w:ascii="Arial" w:hAnsi="Arial" w:cs="Arial"/>
                <w:sz w:val="20"/>
                <w:szCs w:val="20"/>
                <w:lang w:val="en-US"/>
              </w:rPr>
              <w:t>included pandemic</w:t>
            </w:r>
            <w:r w:rsidRPr="00DF5C95">
              <w:rPr>
                <w:rFonts w:ascii="Arial" w:hAnsi="Arial" w:cs="Arial"/>
                <w:sz w:val="20"/>
                <w:szCs w:val="20"/>
                <w:lang w:val="en-US"/>
              </w:rPr>
              <w:t xml:space="preserve"> study </w:t>
            </w:r>
          </w:p>
        </w:tc>
      </w:tr>
      <w:tr w:rsidR="0063410A" w:rsidRPr="003F211B" w14:paraId="7B750AAC" w14:textId="77777777" w:rsidTr="00533AC5">
        <w:trPr>
          <w:trHeight w:val="391"/>
        </w:trPr>
        <w:tc>
          <w:tcPr>
            <w:tcW w:w="2454" w:type="dxa"/>
          </w:tcPr>
          <w:p w14:paraId="032678BE"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Reported data</w:t>
            </w:r>
          </w:p>
        </w:tc>
        <w:tc>
          <w:tcPr>
            <w:tcW w:w="6897" w:type="dxa"/>
          </w:tcPr>
          <w:p w14:paraId="75F2B775"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mean value, standard deviation and sample size for relevant outcome reported (or received on request from study authors)</w:t>
            </w:r>
          </w:p>
        </w:tc>
      </w:tr>
      <w:tr w:rsidR="0063410A" w:rsidRPr="003F211B" w14:paraId="13FE1F31" w14:textId="77777777" w:rsidTr="00533AC5">
        <w:tc>
          <w:tcPr>
            <w:tcW w:w="2454" w:type="dxa"/>
          </w:tcPr>
          <w:p w14:paraId="5427737A"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Comparative data</w:t>
            </w:r>
          </w:p>
        </w:tc>
        <w:tc>
          <w:tcPr>
            <w:tcW w:w="6897" w:type="dxa"/>
          </w:tcPr>
          <w:p w14:paraId="0885E711" w14:textId="14605EE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 xml:space="preserve">prepandemic </w:t>
            </w:r>
            <w:r w:rsidR="006D749B" w:rsidRPr="00DF5C95">
              <w:rPr>
                <w:rFonts w:ascii="Arial" w:hAnsi="Arial" w:cs="Arial"/>
                <w:sz w:val="20"/>
                <w:szCs w:val="20"/>
                <w:lang w:val="en-US"/>
              </w:rPr>
              <w:t xml:space="preserve">comparative </w:t>
            </w:r>
            <w:r w:rsidRPr="00DF5C95">
              <w:rPr>
                <w:rFonts w:ascii="Arial" w:hAnsi="Arial" w:cs="Arial"/>
                <w:sz w:val="20"/>
                <w:szCs w:val="20"/>
                <w:lang w:val="en-US"/>
              </w:rPr>
              <w:t>data available (either as part of the pandemic study or found in a systematic search for comparative data</w:t>
            </w:r>
            <w:r w:rsidR="006D749B" w:rsidRPr="00DF5C95">
              <w:rPr>
                <w:rFonts w:ascii="Arial" w:hAnsi="Arial" w:cs="Arial"/>
                <w:sz w:val="20"/>
                <w:szCs w:val="20"/>
                <w:lang w:val="en-US"/>
              </w:rPr>
              <w:t>)</w:t>
            </w:r>
          </w:p>
        </w:tc>
      </w:tr>
    </w:tbl>
    <w:p w14:paraId="5B650BB9" w14:textId="77777777" w:rsidR="0063410A" w:rsidRPr="00DF5C95" w:rsidRDefault="0063410A">
      <w:pPr>
        <w:rPr>
          <w:b/>
          <w:sz w:val="20"/>
          <w:szCs w:val="20"/>
          <w:lang w:val="en-US"/>
        </w:rPr>
      </w:pPr>
      <w:r w:rsidRPr="00DF5C95">
        <w:rPr>
          <w:b/>
          <w:sz w:val="20"/>
          <w:szCs w:val="20"/>
          <w:lang w:val="en-US"/>
        </w:rPr>
        <w:br w:type="page"/>
      </w:r>
    </w:p>
    <w:p w14:paraId="4E7F99D7" w14:textId="256DFCB6" w:rsidR="0063410A" w:rsidRPr="00DF5C95" w:rsidRDefault="005F3824" w:rsidP="00533AC5">
      <w:pPr>
        <w:outlineLvl w:val="0"/>
        <w:rPr>
          <w:rFonts w:ascii="Arial" w:hAnsi="Arial" w:cs="Arial"/>
          <w:b/>
          <w:lang w:val="en-US"/>
        </w:rPr>
      </w:pPr>
      <w:r w:rsidRPr="00DF5C95">
        <w:rPr>
          <w:rFonts w:ascii="Arial" w:hAnsi="Arial" w:cs="Arial"/>
          <w:b/>
          <w:lang w:val="en-US"/>
        </w:rPr>
        <w:lastRenderedPageBreak/>
        <w:t>e</w:t>
      </w:r>
      <w:r w:rsidR="0063410A" w:rsidRPr="00DF5C95">
        <w:rPr>
          <w:rFonts w:ascii="Arial" w:hAnsi="Arial" w:cs="Arial"/>
          <w:b/>
          <w:lang w:val="en-US"/>
        </w:rPr>
        <w:t xml:space="preserve">Table </w:t>
      </w:r>
      <w:r w:rsidR="00AC555F" w:rsidRPr="00DF5C95">
        <w:rPr>
          <w:rFonts w:ascii="Arial" w:hAnsi="Arial" w:cs="Arial"/>
          <w:b/>
          <w:lang w:val="en-US"/>
        </w:rPr>
        <w:t>6</w:t>
      </w:r>
      <w:r w:rsidR="0063410A" w:rsidRPr="00DF5C95">
        <w:rPr>
          <w:rFonts w:ascii="Arial" w:hAnsi="Arial" w:cs="Arial"/>
          <w:b/>
          <w:lang w:val="en-US"/>
        </w:rPr>
        <w:t>. Customi</w:t>
      </w:r>
      <w:r w:rsidRPr="00DF5C95">
        <w:rPr>
          <w:rFonts w:ascii="Arial" w:hAnsi="Arial" w:cs="Arial"/>
          <w:b/>
          <w:lang w:val="en-US"/>
        </w:rPr>
        <w:t>z</w:t>
      </w:r>
      <w:r w:rsidR="0063410A" w:rsidRPr="00DF5C95">
        <w:rPr>
          <w:rFonts w:ascii="Arial" w:hAnsi="Arial" w:cs="Arial"/>
          <w:b/>
          <w:lang w:val="en-US"/>
        </w:rPr>
        <w:t>ed data extraction sheet</w:t>
      </w:r>
      <w:r w:rsidR="00BD4A64" w:rsidRPr="00DF5C95">
        <w:rPr>
          <w:rFonts w:ascii="Arial" w:hAnsi="Arial" w:cs="Arial"/>
          <w:b/>
          <w:lang w:val="en-US"/>
        </w:rPr>
        <w:t xml:space="preserve"> for included pandemic and prepandemic comparative studies</w:t>
      </w:r>
    </w:p>
    <w:p w14:paraId="103D9A96" w14:textId="77777777" w:rsidR="0063410A" w:rsidRPr="00DF5C95" w:rsidRDefault="0063410A">
      <w:pPr>
        <w:rPr>
          <w:b/>
          <w:sz w:val="20"/>
          <w:szCs w:val="20"/>
          <w:lang w:val="en-US"/>
        </w:rPr>
      </w:pPr>
    </w:p>
    <w:tbl>
      <w:tblPr>
        <w:tblStyle w:val="Tabellenraster"/>
        <w:tblW w:w="9351" w:type="dxa"/>
        <w:tblLook w:val="04A0" w:firstRow="1" w:lastRow="0" w:firstColumn="1" w:lastColumn="0" w:noHBand="0" w:noVBand="1"/>
      </w:tblPr>
      <w:tblGrid>
        <w:gridCol w:w="2454"/>
        <w:gridCol w:w="6897"/>
      </w:tblGrid>
      <w:tr w:rsidR="0063410A" w:rsidRPr="00DF5C95" w14:paraId="2314DCDF" w14:textId="77777777" w:rsidTr="00743DAA">
        <w:trPr>
          <w:tblHeader/>
        </w:trPr>
        <w:tc>
          <w:tcPr>
            <w:tcW w:w="2454" w:type="dxa"/>
          </w:tcPr>
          <w:p w14:paraId="266018ED" w14:textId="77777777" w:rsidR="0063410A" w:rsidRPr="00DF5C95" w:rsidRDefault="0063410A" w:rsidP="00F1056D">
            <w:pPr>
              <w:rPr>
                <w:rFonts w:ascii="Arial" w:hAnsi="Arial" w:cs="Arial"/>
                <w:b/>
                <w:bCs/>
                <w:sz w:val="20"/>
                <w:szCs w:val="20"/>
                <w:lang w:val="en-US"/>
              </w:rPr>
            </w:pPr>
            <w:r w:rsidRPr="00DF5C95">
              <w:rPr>
                <w:rFonts w:ascii="Arial" w:hAnsi="Arial" w:cs="Arial"/>
                <w:b/>
                <w:bCs/>
                <w:sz w:val="20"/>
                <w:szCs w:val="20"/>
                <w:lang w:val="en-US"/>
              </w:rPr>
              <w:t>Category</w:t>
            </w:r>
          </w:p>
        </w:tc>
        <w:tc>
          <w:tcPr>
            <w:tcW w:w="6897" w:type="dxa"/>
          </w:tcPr>
          <w:p w14:paraId="4FA90AEC" w14:textId="0A63846B" w:rsidR="0063410A" w:rsidRPr="00DF5C95" w:rsidRDefault="0063410A" w:rsidP="00F1056D">
            <w:pPr>
              <w:rPr>
                <w:rFonts w:ascii="Arial" w:hAnsi="Arial" w:cs="Arial"/>
                <w:b/>
                <w:sz w:val="20"/>
                <w:szCs w:val="20"/>
                <w:vertAlign w:val="superscript"/>
                <w:lang w:val="en-US"/>
              </w:rPr>
            </w:pPr>
            <w:r w:rsidRPr="00DF5C95">
              <w:rPr>
                <w:rFonts w:ascii="Arial" w:hAnsi="Arial" w:cs="Arial"/>
                <w:b/>
                <w:sz w:val="20"/>
                <w:szCs w:val="20"/>
                <w:lang w:val="en-US"/>
              </w:rPr>
              <w:t>Extracted data</w:t>
            </w:r>
            <w:r w:rsidR="00BD4A64" w:rsidRPr="00DF5C95">
              <w:rPr>
                <w:rFonts w:ascii="Arial" w:hAnsi="Arial" w:cs="Arial"/>
                <w:b/>
                <w:sz w:val="20"/>
                <w:szCs w:val="20"/>
                <w:vertAlign w:val="superscript"/>
                <w:lang w:val="en-US"/>
              </w:rPr>
              <w:t>a</w:t>
            </w:r>
          </w:p>
        </w:tc>
      </w:tr>
      <w:tr w:rsidR="0063410A" w:rsidRPr="003F211B" w14:paraId="18D71C78" w14:textId="77777777" w:rsidTr="00533AC5">
        <w:tc>
          <w:tcPr>
            <w:tcW w:w="2454" w:type="dxa"/>
          </w:tcPr>
          <w:p w14:paraId="726A2862"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Source</w:t>
            </w:r>
          </w:p>
        </w:tc>
        <w:tc>
          <w:tcPr>
            <w:tcW w:w="6897" w:type="dxa"/>
          </w:tcPr>
          <w:p w14:paraId="6D9C1B7B" w14:textId="77777777"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full citation and contact details</w:t>
            </w:r>
          </w:p>
        </w:tc>
      </w:tr>
      <w:tr w:rsidR="0063410A" w:rsidRPr="00DF5C95" w14:paraId="6EE943A6" w14:textId="77777777" w:rsidTr="00533AC5">
        <w:tc>
          <w:tcPr>
            <w:tcW w:w="2454" w:type="dxa"/>
          </w:tcPr>
          <w:p w14:paraId="0F6BF8E5"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Methods</w:t>
            </w:r>
          </w:p>
        </w:tc>
        <w:tc>
          <w:tcPr>
            <w:tcW w:w="6897" w:type="dxa"/>
          </w:tcPr>
          <w:p w14:paraId="3C381FBD" w14:textId="77777777"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study design</w:t>
            </w:r>
          </w:p>
          <w:p w14:paraId="5026787D" w14:textId="77777777"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survey period and modalities</w:t>
            </w:r>
          </w:p>
        </w:tc>
      </w:tr>
      <w:tr w:rsidR="0063410A" w:rsidRPr="00DF5C95" w14:paraId="3BC29E50" w14:textId="77777777" w:rsidTr="00533AC5">
        <w:tc>
          <w:tcPr>
            <w:tcW w:w="2454" w:type="dxa"/>
          </w:tcPr>
          <w:p w14:paraId="05D53B42"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Participants</w:t>
            </w:r>
          </w:p>
        </w:tc>
        <w:tc>
          <w:tcPr>
            <w:tcW w:w="6897" w:type="dxa"/>
          </w:tcPr>
          <w:p w14:paraId="604F0181" w14:textId="77777777" w:rsidR="0063410A" w:rsidRPr="00DF5C95" w:rsidRDefault="0063410A" w:rsidP="00F1056D">
            <w:pPr>
              <w:pStyle w:val="Listenabsatz"/>
              <w:numPr>
                <w:ilvl w:val="0"/>
                <w:numId w:val="3"/>
              </w:numPr>
              <w:ind w:left="227" w:hanging="227"/>
              <w:rPr>
                <w:rFonts w:ascii="Arial" w:hAnsi="Arial" w:cs="Arial"/>
                <w:sz w:val="20"/>
                <w:szCs w:val="20"/>
                <w:lang w:val="en-US"/>
              </w:rPr>
            </w:pPr>
            <w:r w:rsidRPr="00DF5C95">
              <w:rPr>
                <w:rFonts w:ascii="Arial" w:hAnsi="Arial" w:cs="Arial"/>
                <w:sz w:val="20"/>
                <w:szCs w:val="20"/>
                <w:lang w:val="en-US"/>
              </w:rPr>
              <w:t>total number</w:t>
            </w:r>
          </w:p>
          <w:p w14:paraId="51F9AA59" w14:textId="77777777" w:rsidR="0063410A" w:rsidRPr="00DF5C95" w:rsidRDefault="0063410A" w:rsidP="00F1056D">
            <w:pPr>
              <w:pStyle w:val="Listenabsatz"/>
              <w:numPr>
                <w:ilvl w:val="0"/>
                <w:numId w:val="3"/>
              </w:numPr>
              <w:ind w:left="227" w:hanging="227"/>
              <w:rPr>
                <w:rFonts w:ascii="Arial" w:hAnsi="Arial" w:cs="Arial"/>
                <w:sz w:val="20"/>
                <w:szCs w:val="20"/>
                <w:lang w:val="en-US"/>
              </w:rPr>
            </w:pPr>
            <w:r w:rsidRPr="00DF5C95">
              <w:rPr>
                <w:rFonts w:ascii="Arial" w:hAnsi="Arial" w:cs="Arial"/>
                <w:sz w:val="20"/>
                <w:szCs w:val="20"/>
                <w:lang w:val="en-US"/>
              </w:rPr>
              <w:t>country</w:t>
            </w:r>
          </w:p>
          <w:p w14:paraId="7208F52A" w14:textId="77777777" w:rsidR="0063410A" w:rsidRPr="00DF5C95" w:rsidRDefault="0063410A" w:rsidP="00F1056D">
            <w:pPr>
              <w:pStyle w:val="Listenabsatz"/>
              <w:numPr>
                <w:ilvl w:val="0"/>
                <w:numId w:val="3"/>
              </w:numPr>
              <w:ind w:left="227" w:hanging="227"/>
              <w:rPr>
                <w:rFonts w:ascii="Arial" w:hAnsi="Arial" w:cs="Arial"/>
                <w:sz w:val="20"/>
                <w:szCs w:val="20"/>
                <w:lang w:val="en-US"/>
              </w:rPr>
            </w:pPr>
            <w:r w:rsidRPr="00DF5C95">
              <w:rPr>
                <w:rFonts w:ascii="Arial" w:hAnsi="Arial" w:cs="Arial"/>
                <w:sz w:val="20"/>
                <w:szCs w:val="20"/>
                <w:lang w:val="en-US"/>
              </w:rPr>
              <w:t>demographic data (eg, age, gender)</w:t>
            </w:r>
          </w:p>
          <w:p w14:paraId="5CB24E7B" w14:textId="77777777" w:rsidR="0063410A" w:rsidRPr="00DF5C95" w:rsidRDefault="0063410A" w:rsidP="00F1056D">
            <w:pPr>
              <w:pStyle w:val="Listenabsatz"/>
              <w:numPr>
                <w:ilvl w:val="0"/>
                <w:numId w:val="3"/>
              </w:numPr>
              <w:ind w:left="227" w:hanging="227"/>
              <w:rPr>
                <w:rFonts w:ascii="Arial" w:hAnsi="Arial" w:cs="Arial"/>
                <w:sz w:val="20"/>
                <w:szCs w:val="20"/>
                <w:lang w:val="en-US"/>
              </w:rPr>
            </w:pPr>
            <w:r w:rsidRPr="00DF5C95">
              <w:rPr>
                <w:rFonts w:ascii="Arial" w:hAnsi="Arial" w:cs="Arial"/>
                <w:sz w:val="20"/>
                <w:szCs w:val="20"/>
                <w:lang w:val="en-US"/>
              </w:rPr>
              <w:t>studied population (eg, general population, healthcare workers, patients) and potential subgroups (eg, students within general population; specific groups of patients)</w:t>
            </w:r>
          </w:p>
          <w:p w14:paraId="3F79B933" w14:textId="77777777" w:rsidR="0063410A" w:rsidRPr="00DF5C95" w:rsidRDefault="0063410A" w:rsidP="00F1056D">
            <w:pPr>
              <w:pStyle w:val="Listenabsatz"/>
              <w:numPr>
                <w:ilvl w:val="0"/>
                <w:numId w:val="3"/>
              </w:numPr>
              <w:ind w:left="227" w:hanging="227"/>
              <w:rPr>
                <w:rFonts w:ascii="Arial" w:hAnsi="Arial" w:cs="Arial"/>
                <w:sz w:val="20"/>
                <w:szCs w:val="20"/>
                <w:lang w:val="en-US"/>
              </w:rPr>
            </w:pPr>
            <w:r w:rsidRPr="00DF5C95">
              <w:rPr>
                <w:rFonts w:ascii="Arial" w:hAnsi="Arial" w:cs="Arial"/>
                <w:sz w:val="20"/>
                <w:szCs w:val="20"/>
                <w:lang w:val="en-US"/>
              </w:rPr>
              <w:t>representativeness of the sample</w:t>
            </w:r>
          </w:p>
        </w:tc>
      </w:tr>
      <w:tr w:rsidR="0063410A" w:rsidRPr="003F211B" w14:paraId="7BF99A51" w14:textId="77777777" w:rsidTr="00533AC5">
        <w:trPr>
          <w:trHeight w:val="20"/>
        </w:trPr>
        <w:tc>
          <w:tcPr>
            <w:tcW w:w="2454" w:type="dxa"/>
          </w:tcPr>
          <w:p w14:paraId="34403329"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Outcomes</w:t>
            </w:r>
          </w:p>
        </w:tc>
        <w:tc>
          <w:tcPr>
            <w:tcW w:w="6897" w:type="dxa"/>
          </w:tcPr>
          <w:p w14:paraId="1DF78C68" w14:textId="77777777" w:rsidR="0063410A" w:rsidRPr="00DF5C95" w:rsidRDefault="0063410A" w:rsidP="00F1056D">
            <w:pPr>
              <w:pStyle w:val="Listenabsatz"/>
              <w:numPr>
                <w:ilvl w:val="0"/>
                <w:numId w:val="4"/>
              </w:numPr>
              <w:ind w:left="227" w:hanging="227"/>
              <w:rPr>
                <w:rFonts w:ascii="Arial" w:hAnsi="Arial" w:cs="Arial"/>
                <w:sz w:val="20"/>
                <w:szCs w:val="20"/>
                <w:lang w:val="en-US"/>
              </w:rPr>
            </w:pPr>
            <w:r w:rsidRPr="00DF5C95">
              <w:rPr>
                <w:rFonts w:ascii="Arial" w:hAnsi="Arial" w:cs="Arial"/>
                <w:sz w:val="20"/>
                <w:szCs w:val="20"/>
                <w:lang w:val="en-US"/>
              </w:rPr>
              <w:t>outcomes and time points (1) collected; (2) reported</w:t>
            </w:r>
          </w:p>
          <w:p w14:paraId="3CD22376" w14:textId="77777777" w:rsidR="0063410A" w:rsidRPr="00DF5C95" w:rsidRDefault="0063410A" w:rsidP="00F1056D">
            <w:pPr>
              <w:pStyle w:val="Listenabsatz"/>
              <w:numPr>
                <w:ilvl w:val="0"/>
                <w:numId w:val="4"/>
              </w:numPr>
              <w:ind w:left="227" w:hanging="227"/>
              <w:rPr>
                <w:rFonts w:ascii="Arial" w:hAnsi="Arial" w:cs="Arial"/>
                <w:sz w:val="20"/>
                <w:szCs w:val="20"/>
                <w:lang w:val="en-US"/>
              </w:rPr>
            </w:pPr>
            <w:r w:rsidRPr="00DF5C95">
              <w:rPr>
                <w:rFonts w:ascii="Arial" w:hAnsi="Arial" w:cs="Arial"/>
                <w:sz w:val="20"/>
                <w:szCs w:val="20"/>
                <w:lang w:val="en-US"/>
              </w:rPr>
              <w:t>for each outcome of interest:</w:t>
            </w:r>
          </w:p>
          <w:p w14:paraId="64A729C0" w14:textId="77777777" w:rsidR="0063410A" w:rsidRPr="00DF5C95" w:rsidRDefault="0063410A"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cut-off value and scale range, if appropriate</w:t>
            </w:r>
          </w:p>
        </w:tc>
      </w:tr>
      <w:tr w:rsidR="0063410A" w:rsidRPr="003F211B" w14:paraId="0F847A45" w14:textId="77777777" w:rsidTr="00533AC5">
        <w:tc>
          <w:tcPr>
            <w:tcW w:w="2454" w:type="dxa"/>
          </w:tcPr>
          <w:p w14:paraId="31A20106"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Results</w:t>
            </w:r>
          </w:p>
        </w:tc>
        <w:tc>
          <w:tcPr>
            <w:tcW w:w="6897" w:type="dxa"/>
          </w:tcPr>
          <w:p w14:paraId="47878E0F" w14:textId="5708817C" w:rsidR="0045758D" w:rsidRPr="00DF5C95" w:rsidRDefault="0063410A" w:rsidP="00F1056D">
            <w:pPr>
              <w:pStyle w:val="Listenabsatz"/>
              <w:numPr>
                <w:ilvl w:val="0"/>
                <w:numId w:val="4"/>
              </w:numPr>
              <w:ind w:left="227" w:hanging="227"/>
              <w:rPr>
                <w:rFonts w:ascii="Arial" w:hAnsi="Arial" w:cs="Arial"/>
                <w:sz w:val="20"/>
                <w:szCs w:val="20"/>
                <w:lang w:val="en-US"/>
              </w:rPr>
            </w:pPr>
            <w:r w:rsidRPr="00DF5C95">
              <w:rPr>
                <w:rFonts w:ascii="Arial" w:hAnsi="Arial" w:cs="Arial"/>
                <w:sz w:val="20"/>
                <w:szCs w:val="20"/>
                <w:lang w:val="en-US"/>
              </w:rPr>
              <w:t xml:space="preserve">number of participants </w:t>
            </w:r>
            <w:r w:rsidR="00BD4A64" w:rsidRPr="00DF5C95">
              <w:rPr>
                <w:rFonts w:ascii="Arial" w:hAnsi="Arial" w:cs="Arial"/>
                <w:sz w:val="20"/>
                <w:szCs w:val="20"/>
                <w:lang w:val="en-US"/>
              </w:rPr>
              <w:t>analyzed</w:t>
            </w:r>
          </w:p>
          <w:p w14:paraId="456E511E" w14:textId="5A26EE53" w:rsidR="0045758D" w:rsidRPr="00DF5C95" w:rsidRDefault="0045758D" w:rsidP="00F1056D">
            <w:pPr>
              <w:pStyle w:val="Listenabsatz"/>
              <w:numPr>
                <w:ilvl w:val="0"/>
                <w:numId w:val="7"/>
              </w:numPr>
              <w:ind w:left="227" w:hanging="227"/>
              <w:rPr>
                <w:rFonts w:ascii="Arial" w:hAnsi="Arial" w:cs="Arial"/>
                <w:sz w:val="20"/>
                <w:szCs w:val="20"/>
                <w:lang w:val="en-US"/>
              </w:rPr>
            </w:pPr>
            <w:r w:rsidRPr="00DF5C95">
              <w:rPr>
                <w:rFonts w:ascii="Arial" w:hAnsi="Arial" w:cs="Arial"/>
                <w:sz w:val="20"/>
                <w:szCs w:val="20"/>
                <w:lang w:val="en-US"/>
              </w:rPr>
              <w:t>for the outcomes of interest for the descriptive analysis of risk and protective factors for mental health in each target group (ie, general population, healthcare workers, patients):</w:t>
            </w:r>
          </w:p>
          <w:p w14:paraId="1F79384A" w14:textId="2264B2AA" w:rsidR="0045758D" w:rsidRPr="00DF5C95" w:rsidRDefault="0045758D"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results on evidence and non-evidence for associations between demographic and psychosocial risk and protective factors for mental health (ie, anxiety and worrying, depression, posttraumatic stress, sleep, stress, general psychological distress)</w:t>
            </w:r>
          </w:p>
          <w:p w14:paraId="6ABF5500" w14:textId="77777777" w:rsidR="0045758D" w:rsidRPr="00DF5C95" w:rsidRDefault="0045758D"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with risk/protective factors being clustered by:</w:t>
            </w:r>
          </w:p>
          <w:p w14:paraId="492CBFEF" w14:textId="77777777" w:rsidR="0045758D" w:rsidRPr="00DF5C95" w:rsidRDefault="0045758D" w:rsidP="00F1056D">
            <w:pPr>
              <w:pStyle w:val="Listenabsatz"/>
              <w:numPr>
                <w:ilvl w:val="0"/>
                <w:numId w:val="8"/>
              </w:numPr>
              <w:ind w:left="681" w:hanging="227"/>
              <w:rPr>
                <w:rFonts w:ascii="Arial" w:hAnsi="Arial" w:cs="Arial"/>
                <w:sz w:val="20"/>
                <w:szCs w:val="20"/>
                <w:lang w:val="en-US"/>
              </w:rPr>
            </w:pPr>
            <w:r w:rsidRPr="00DF5C95">
              <w:rPr>
                <w:rFonts w:ascii="Arial" w:hAnsi="Arial" w:cs="Arial"/>
                <w:sz w:val="20"/>
                <w:szCs w:val="20"/>
                <w:lang w:val="en-US"/>
              </w:rPr>
              <w:t>demographic factors (eg, age),</w:t>
            </w:r>
          </w:p>
          <w:p w14:paraId="54CC12FB" w14:textId="77777777" w:rsidR="0045758D" w:rsidRPr="00DF5C95" w:rsidRDefault="0045758D" w:rsidP="00F1056D">
            <w:pPr>
              <w:pStyle w:val="Listenabsatz"/>
              <w:numPr>
                <w:ilvl w:val="0"/>
                <w:numId w:val="8"/>
              </w:numPr>
              <w:ind w:left="681" w:hanging="227"/>
              <w:rPr>
                <w:rFonts w:ascii="Arial" w:hAnsi="Arial" w:cs="Arial"/>
                <w:sz w:val="20"/>
                <w:szCs w:val="20"/>
                <w:lang w:val="en-US"/>
              </w:rPr>
            </w:pPr>
            <w:r w:rsidRPr="00DF5C95">
              <w:rPr>
                <w:rFonts w:ascii="Arial" w:hAnsi="Arial" w:cs="Arial"/>
                <w:sz w:val="20"/>
                <w:szCs w:val="20"/>
                <w:lang w:val="en-US"/>
              </w:rPr>
              <w:t>work-related factors (eg, work from home),</w:t>
            </w:r>
          </w:p>
          <w:p w14:paraId="34011B40" w14:textId="7C848D60" w:rsidR="0045758D" w:rsidRPr="00DF5C95" w:rsidRDefault="0045758D" w:rsidP="00F1056D">
            <w:pPr>
              <w:pStyle w:val="Listenabsatz"/>
              <w:numPr>
                <w:ilvl w:val="0"/>
                <w:numId w:val="8"/>
              </w:numPr>
              <w:ind w:left="681" w:hanging="227"/>
              <w:rPr>
                <w:rFonts w:ascii="Arial" w:hAnsi="Arial" w:cs="Arial"/>
                <w:sz w:val="20"/>
                <w:szCs w:val="20"/>
                <w:lang w:val="en-US"/>
              </w:rPr>
            </w:pPr>
            <w:r w:rsidRPr="00DF5C95">
              <w:rPr>
                <w:rFonts w:ascii="Arial" w:hAnsi="Arial" w:cs="Arial"/>
                <w:sz w:val="20"/>
                <w:szCs w:val="20"/>
                <w:lang w:val="en-US"/>
              </w:rPr>
              <w:t xml:space="preserve">pandemic-specific factors (eg, COVID-related thoughts and </w:t>
            </w:r>
            <w:r w:rsidR="00BD4A64" w:rsidRPr="00DF5C95">
              <w:rPr>
                <w:rFonts w:ascii="Arial" w:hAnsi="Arial" w:cs="Arial"/>
                <w:sz w:val="20"/>
                <w:szCs w:val="20"/>
                <w:lang w:val="en-US"/>
              </w:rPr>
              <w:t>behaviors</w:t>
            </w:r>
            <w:r w:rsidRPr="00DF5C95">
              <w:rPr>
                <w:rFonts w:ascii="Arial" w:hAnsi="Arial" w:cs="Arial"/>
                <w:sz w:val="20"/>
                <w:szCs w:val="20"/>
                <w:lang w:val="en-US"/>
              </w:rPr>
              <w:t>),</w:t>
            </w:r>
          </w:p>
          <w:p w14:paraId="297F2797" w14:textId="77777777" w:rsidR="0045758D" w:rsidRPr="00DF5C95" w:rsidRDefault="0045758D" w:rsidP="00F1056D">
            <w:pPr>
              <w:pStyle w:val="Listenabsatz"/>
              <w:numPr>
                <w:ilvl w:val="0"/>
                <w:numId w:val="8"/>
              </w:numPr>
              <w:ind w:left="681" w:hanging="227"/>
              <w:rPr>
                <w:rFonts w:ascii="Arial" w:hAnsi="Arial" w:cs="Arial"/>
                <w:sz w:val="20"/>
                <w:szCs w:val="20"/>
                <w:lang w:val="en-US"/>
              </w:rPr>
            </w:pPr>
            <w:r w:rsidRPr="00DF5C95">
              <w:rPr>
                <w:rFonts w:ascii="Arial" w:hAnsi="Arial" w:cs="Arial"/>
                <w:sz w:val="20"/>
                <w:szCs w:val="20"/>
                <w:lang w:val="en-US"/>
              </w:rPr>
              <w:t>factors associated with information/communication (eg, knowledge about COVID-19),</w:t>
            </w:r>
          </w:p>
          <w:p w14:paraId="0E1E8E52" w14:textId="77777777" w:rsidR="0045758D" w:rsidRPr="00DF5C95" w:rsidRDefault="0045758D" w:rsidP="00F1056D">
            <w:pPr>
              <w:pStyle w:val="Listenabsatz"/>
              <w:numPr>
                <w:ilvl w:val="0"/>
                <w:numId w:val="8"/>
              </w:numPr>
              <w:ind w:left="681" w:hanging="227"/>
              <w:rPr>
                <w:rFonts w:ascii="Arial" w:hAnsi="Arial" w:cs="Arial"/>
                <w:sz w:val="20"/>
                <w:szCs w:val="20"/>
                <w:lang w:val="en-US"/>
              </w:rPr>
            </w:pPr>
            <w:r w:rsidRPr="00DF5C95">
              <w:rPr>
                <w:rFonts w:ascii="Arial" w:hAnsi="Arial" w:cs="Arial"/>
                <w:sz w:val="20"/>
                <w:szCs w:val="20"/>
                <w:lang w:val="en-US"/>
              </w:rPr>
              <w:t xml:space="preserve">psychosocial factors (eg, history of stressful events), or </w:t>
            </w:r>
          </w:p>
          <w:p w14:paraId="454697B0" w14:textId="77777777" w:rsidR="0045758D" w:rsidRPr="00DF5C95" w:rsidRDefault="0045758D" w:rsidP="00F1056D">
            <w:pPr>
              <w:pStyle w:val="Listenabsatz"/>
              <w:numPr>
                <w:ilvl w:val="0"/>
                <w:numId w:val="8"/>
              </w:numPr>
              <w:ind w:left="681" w:hanging="227"/>
              <w:rPr>
                <w:rFonts w:ascii="Arial" w:hAnsi="Arial" w:cs="Arial"/>
                <w:sz w:val="20"/>
                <w:szCs w:val="20"/>
                <w:lang w:val="en-US"/>
              </w:rPr>
            </w:pPr>
            <w:r w:rsidRPr="00DF5C95">
              <w:rPr>
                <w:rFonts w:ascii="Arial" w:hAnsi="Arial" w:cs="Arial"/>
                <w:sz w:val="20"/>
                <w:szCs w:val="20"/>
                <w:lang w:val="en-US"/>
              </w:rPr>
              <w:t>health-related factors (eg, self-perceived health)</w:t>
            </w:r>
          </w:p>
          <w:p w14:paraId="403601BF" w14:textId="77777777" w:rsidR="0045758D" w:rsidRPr="00DF5C95" w:rsidRDefault="0045758D"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analysis method used by the primary studies to investigate the respective risk or protective factor, clustered by:</w:t>
            </w:r>
          </w:p>
          <w:p w14:paraId="72EDC8D0" w14:textId="77777777" w:rsidR="0045758D" w:rsidRPr="00DF5C95" w:rsidRDefault="0045758D" w:rsidP="00F1056D">
            <w:pPr>
              <w:pStyle w:val="Listenabsatz"/>
              <w:numPr>
                <w:ilvl w:val="0"/>
                <w:numId w:val="9"/>
              </w:numPr>
              <w:ind w:left="681" w:hanging="227"/>
              <w:rPr>
                <w:rFonts w:ascii="Arial" w:hAnsi="Arial" w:cs="Arial"/>
                <w:sz w:val="20"/>
                <w:szCs w:val="20"/>
                <w:lang w:val="en-US"/>
              </w:rPr>
            </w:pPr>
            <w:r w:rsidRPr="00DF5C95">
              <w:rPr>
                <w:rFonts w:ascii="Arial" w:hAnsi="Arial" w:cs="Arial"/>
                <w:sz w:val="20"/>
                <w:szCs w:val="20"/>
                <w:lang w:val="en-US"/>
              </w:rPr>
              <w:t>correlation analysis,</w:t>
            </w:r>
          </w:p>
          <w:p w14:paraId="273DB7E5" w14:textId="77777777" w:rsidR="0045758D" w:rsidRPr="00DF5C95" w:rsidRDefault="0045758D" w:rsidP="00F1056D">
            <w:pPr>
              <w:pStyle w:val="Listenabsatz"/>
              <w:numPr>
                <w:ilvl w:val="0"/>
                <w:numId w:val="9"/>
              </w:numPr>
              <w:ind w:left="681" w:hanging="227"/>
              <w:rPr>
                <w:rFonts w:ascii="Arial" w:hAnsi="Arial" w:cs="Arial"/>
                <w:sz w:val="20"/>
                <w:szCs w:val="20"/>
                <w:lang w:val="en-US"/>
              </w:rPr>
            </w:pPr>
            <w:r w:rsidRPr="00DF5C95">
              <w:rPr>
                <w:rFonts w:ascii="Arial" w:hAnsi="Arial" w:cs="Arial"/>
                <w:sz w:val="20"/>
                <w:szCs w:val="20"/>
                <w:lang w:val="en-US"/>
              </w:rPr>
              <w:t xml:space="preserve">regression analysis, </w:t>
            </w:r>
          </w:p>
          <w:p w14:paraId="05C48810" w14:textId="77777777" w:rsidR="0045758D" w:rsidRPr="00DF5C95" w:rsidRDefault="0045758D" w:rsidP="00F1056D">
            <w:pPr>
              <w:pStyle w:val="Listenabsatz"/>
              <w:numPr>
                <w:ilvl w:val="0"/>
                <w:numId w:val="9"/>
              </w:numPr>
              <w:ind w:left="681" w:hanging="227"/>
              <w:rPr>
                <w:rFonts w:ascii="Arial" w:hAnsi="Arial" w:cs="Arial"/>
                <w:sz w:val="20"/>
                <w:szCs w:val="20"/>
                <w:lang w:val="en-US"/>
              </w:rPr>
            </w:pPr>
            <w:r w:rsidRPr="00DF5C95">
              <w:rPr>
                <w:rFonts w:ascii="Arial" w:hAnsi="Arial" w:cs="Arial"/>
                <w:sz w:val="20"/>
                <w:szCs w:val="20"/>
                <w:lang w:val="en-US"/>
              </w:rPr>
              <w:t xml:space="preserve">General Linear Model, or </w:t>
            </w:r>
          </w:p>
          <w:p w14:paraId="5FA4864F" w14:textId="77777777" w:rsidR="0045758D" w:rsidRPr="00DF5C95" w:rsidRDefault="0045758D" w:rsidP="00F1056D">
            <w:pPr>
              <w:pStyle w:val="Listenabsatz"/>
              <w:numPr>
                <w:ilvl w:val="0"/>
                <w:numId w:val="9"/>
              </w:numPr>
              <w:ind w:left="681" w:hanging="227"/>
              <w:rPr>
                <w:rFonts w:ascii="Arial" w:hAnsi="Arial" w:cs="Arial"/>
                <w:sz w:val="20"/>
                <w:szCs w:val="20"/>
                <w:lang w:val="en-US"/>
              </w:rPr>
            </w:pPr>
            <w:r w:rsidRPr="00DF5C95">
              <w:rPr>
                <w:rFonts w:ascii="Arial" w:hAnsi="Arial" w:cs="Arial"/>
                <w:sz w:val="20"/>
                <w:szCs w:val="20"/>
                <w:lang w:val="en-US"/>
              </w:rPr>
              <w:t>comparison of means</w:t>
            </w:r>
          </w:p>
          <w:p w14:paraId="5D775114" w14:textId="36518AF5" w:rsidR="0045758D" w:rsidRPr="00DF5C95" w:rsidRDefault="0045758D"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statistical values found in the respective analysis (eg, odds ratio from regression analysis, correlation coefficient)</w:t>
            </w:r>
          </w:p>
          <w:p w14:paraId="6C637627" w14:textId="77CE099B" w:rsidR="00D25311" w:rsidRPr="00DF5C95" w:rsidRDefault="00D25311" w:rsidP="00F1056D">
            <w:pPr>
              <w:pStyle w:val="Listenabsatz"/>
              <w:numPr>
                <w:ilvl w:val="0"/>
                <w:numId w:val="7"/>
              </w:numPr>
              <w:rPr>
                <w:rFonts w:ascii="Arial" w:hAnsi="Arial" w:cs="Arial"/>
                <w:sz w:val="20"/>
                <w:szCs w:val="20"/>
                <w:lang w:val="en-US"/>
              </w:rPr>
            </w:pPr>
            <w:r w:rsidRPr="00DF5C95">
              <w:rPr>
                <w:rFonts w:ascii="Arial" w:hAnsi="Arial" w:cs="Arial"/>
                <w:sz w:val="20"/>
                <w:szCs w:val="20"/>
                <w:lang w:val="en-US"/>
              </w:rPr>
              <w:t>for the six mental health outcomes of interest that were considered in the narrative synthesis of prevalence rates (anxiety and worrying, depression, posttraumatic stress sleep, stress, general psychological distress):</w:t>
            </w:r>
          </w:p>
          <w:p w14:paraId="063EFCAD" w14:textId="77777777" w:rsidR="00D25311" w:rsidRPr="00DF5C95" w:rsidRDefault="00D25311"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prevalence rate as proportion above reported cut-off-value; in case of no reported cut-off-values, prevalence of symptoms considered at least of “moderate” severity; for binary answer modalities: rate of participants answering “yes” for presence of the respective mental health outcome</w:t>
            </w:r>
          </w:p>
          <w:p w14:paraId="1523E45B" w14:textId="461E1F11" w:rsidR="00D25311" w:rsidRPr="00DF5C95" w:rsidRDefault="00D25311"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in case of several reported prevalence rates, extraction of the highest and the lowest reported rate</w:t>
            </w:r>
          </w:p>
          <w:p w14:paraId="74F3D35E" w14:textId="3C4D7E7E" w:rsidR="00BC27FD" w:rsidRPr="00DF5C95" w:rsidRDefault="00D25311"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summary of prevalence rates reporting the highest and the lowest reported prevalence across all studies regarding the respective outcome and population (general population, healthcare workers, or patients, respectively)</w:t>
            </w:r>
          </w:p>
          <w:p w14:paraId="4A8AA55A" w14:textId="22A4861D" w:rsidR="0063410A" w:rsidRPr="00DF5C95" w:rsidRDefault="0063410A" w:rsidP="00F1056D">
            <w:pPr>
              <w:pStyle w:val="Listenabsatz"/>
              <w:numPr>
                <w:ilvl w:val="0"/>
                <w:numId w:val="4"/>
              </w:numPr>
              <w:ind w:left="227" w:hanging="227"/>
              <w:rPr>
                <w:rFonts w:ascii="Arial" w:hAnsi="Arial" w:cs="Arial"/>
                <w:sz w:val="20"/>
                <w:szCs w:val="20"/>
                <w:lang w:val="en-US"/>
              </w:rPr>
            </w:pPr>
            <w:r w:rsidRPr="00DF5C95">
              <w:rPr>
                <w:rFonts w:ascii="Arial" w:hAnsi="Arial" w:cs="Arial"/>
                <w:sz w:val="20"/>
                <w:szCs w:val="20"/>
                <w:lang w:val="en-US"/>
              </w:rPr>
              <w:t xml:space="preserve">for </w:t>
            </w:r>
            <w:r w:rsidR="0045758D" w:rsidRPr="00DF5C95">
              <w:rPr>
                <w:rFonts w:ascii="Arial" w:hAnsi="Arial" w:cs="Arial"/>
                <w:sz w:val="20"/>
                <w:szCs w:val="20"/>
                <w:lang w:val="en-US"/>
              </w:rPr>
              <w:t xml:space="preserve">the four </w:t>
            </w:r>
            <w:r w:rsidRPr="00DF5C95">
              <w:rPr>
                <w:rFonts w:ascii="Arial" w:hAnsi="Arial" w:cs="Arial"/>
                <w:sz w:val="20"/>
                <w:szCs w:val="20"/>
                <w:lang w:val="en-US"/>
              </w:rPr>
              <w:t>primary outcomes of interest that were considered in meta-analysis (anxiety and worry</w:t>
            </w:r>
            <w:r w:rsidR="0045758D" w:rsidRPr="00DF5C95">
              <w:rPr>
                <w:rFonts w:ascii="Arial" w:hAnsi="Arial" w:cs="Arial"/>
                <w:sz w:val="20"/>
                <w:szCs w:val="20"/>
                <w:lang w:val="en-US"/>
              </w:rPr>
              <w:t>ing</w:t>
            </w:r>
            <w:r w:rsidRPr="00DF5C95">
              <w:rPr>
                <w:rFonts w:ascii="Arial" w:hAnsi="Arial" w:cs="Arial"/>
                <w:sz w:val="20"/>
                <w:szCs w:val="20"/>
                <w:lang w:val="en-US"/>
              </w:rPr>
              <w:t>, depression, stress, sleep-related symptoms):</w:t>
            </w:r>
          </w:p>
          <w:p w14:paraId="43F647FC" w14:textId="77777777" w:rsidR="0063410A" w:rsidRPr="00DF5C95" w:rsidRDefault="0063410A"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lastRenderedPageBreak/>
              <w:t>sample size,</w:t>
            </w:r>
          </w:p>
          <w:p w14:paraId="5A3463AA" w14:textId="3DFA2FAA" w:rsidR="0063410A" w:rsidRPr="00DF5C95" w:rsidRDefault="0063410A"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 xml:space="preserve">summary data (means, </w:t>
            </w:r>
            <w:r w:rsidR="00EF7720" w:rsidRPr="00DF5C95">
              <w:rPr>
                <w:rFonts w:ascii="Arial" w:hAnsi="Arial" w:cs="Arial"/>
                <w:sz w:val="20"/>
                <w:szCs w:val="20"/>
                <w:lang w:val="en-US"/>
              </w:rPr>
              <w:t>standard deviations [</w:t>
            </w:r>
            <w:r w:rsidRPr="00DF5C95">
              <w:rPr>
                <w:rFonts w:ascii="Arial" w:hAnsi="Arial" w:cs="Arial"/>
                <w:sz w:val="20"/>
                <w:szCs w:val="20"/>
                <w:lang w:val="en-US"/>
              </w:rPr>
              <w:t>SDs</w:t>
            </w:r>
            <w:r w:rsidR="00EF7720" w:rsidRPr="00DF5C95">
              <w:rPr>
                <w:rFonts w:ascii="Arial" w:hAnsi="Arial" w:cs="Arial"/>
                <w:sz w:val="20"/>
                <w:szCs w:val="20"/>
                <w:lang w:val="en-US"/>
              </w:rPr>
              <w:t>]</w:t>
            </w:r>
            <w:r w:rsidRPr="00DF5C95">
              <w:rPr>
                <w:rFonts w:ascii="Arial" w:hAnsi="Arial" w:cs="Arial"/>
                <w:sz w:val="20"/>
                <w:szCs w:val="20"/>
                <w:lang w:val="en-US"/>
              </w:rPr>
              <w:t>)</w:t>
            </w:r>
            <w:r w:rsidR="00BD4A64" w:rsidRPr="00DF5C95">
              <w:rPr>
                <w:rFonts w:ascii="Arial" w:hAnsi="Arial" w:cs="Arial"/>
                <w:sz w:val="20"/>
                <w:szCs w:val="20"/>
                <w:vertAlign w:val="superscript"/>
                <w:lang w:val="en-US"/>
              </w:rPr>
              <w:t>b</w:t>
            </w:r>
            <w:r w:rsidRPr="00DF5C95">
              <w:rPr>
                <w:rFonts w:ascii="Arial" w:hAnsi="Arial" w:cs="Arial"/>
                <w:sz w:val="20"/>
                <w:szCs w:val="20"/>
                <w:lang w:val="en-US"/>
              </w:rPr>
              <w:t>,</w:t>
            </w:r>
          </w:p>
          <w:p w14:paraId="1F11F8DA" w14:textId="20149A8C" w:rsidR="0063410A" w:rsidRPr="00DF5C95" w:rsidRDefault="0063410A"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whether high or low score is good (ie, by considering potential recoding of scales in the primary studies)</w:t>
            </w:r>
          </w:p>
        </w:tc>
      </w:tr>
      <w:tr w:rsidR="0063410A" w:rsidRPr="00DF5C95" w14:paraId="1E8CF6B2" w14:textId="77777777" w:rsidTr="00533AC5">
        <w:trPr>
          <w:trHeight w:val="82"/>
        </w:trPr>
        <w:tc>
          <w:tcPr>
            <w:tcW w:w="2454" w:type="dxa"/>
          </w:tcPr>
          <w:p w14:paraId="68536FF2" w14:textId="3C1BD8AA"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lastRenderedPageBreak/>
              <w:t>Miscellaneous aspects</w:t>
            </w:r>
          </w:p>
        </w:tc>
        <w:tc>
          <w:tcPr>
            <w:tcW w:w="6897" w:type="dxa"/>
          </w:tcPr>
          <w:p w14:paraId="63FA90AC" w14:textId="77777777" w:rsidR="0063410A" w:rsidRPr="00DF5C95" w:rsidRDefault="0063410A" w:rsidP="00F1056D">
            <w:pPr>
              <w:pStyle w:val="Listenabsatz"/>
              <w:numPr>
                <w:ilvl w:val="0"/>
                <w:numId w:val="7"/>
              </w:numPr>
              <w:ind w:left="227" w:hanging="227"/>
              <w:rPr>
                <w:rFonts w:ascii="Arial" w:hAnsi="Arial" w:cs="Arial"/>
                <w:sz w:val="20"/>
                <w:szCs w:val="20"/>
                <w:lang w:val="en-US"/>
              </w:rPr>
            </w:pPr>
            <w:r w:rsidRPr="00DF5C95">
              <w:rPr>
                <w:rFonts w:ascii="Arial" w:hAnsi="Arial" w:cs="Arial"/>
                <w:sz w:val="20"/>
                <w:szCs w:val="20"/>
                <w:lang w:val="en-US"/>
              </w:rPr>
              <w:t>correspondence required</w:t>
            </w:r>
          </w:p>
        </w:tc>
      </w:tr>
      <w:tr w:rsidR="0063410A" w:rsidRPr="00DF5C95" w14:paraId="6A38ADBF" w14:textId="77777777" w:rsidTr="00533AC5">
        <w:tc>
          <w:tcPr>
            <w:tcW w:w="9351" w:type="dxa"/>
            <w:gridSpan w:val="2"/>
          </w:tcPr>
          <w:p w14:paraId="20E0C6D5" w14:textId="77777777" w:rsidR="0063410A" w:rsidRPr="00DF5C95" w:rsidRDefault="0063410A" w:rsidP="00F1056D">
            <w:pPr>
              <w:rPr>
                <w:rFonts w:ascii="Arial" w:hAnsi="Arial" w:cs="Arial"/>
                <w:sz w:val="20"/>
                <w:szCs w:val="20"/>
                <w:lang w:val="en-US"/>
              </w:rPr>
            </w:pPr>
            <w:r w:rsidRPr="00DF5C95">
              <w:rPr>
                <w:rFonts w:ascii="Arial" w:hAnsi="Arial" w:cs="Arial"/>
                <w:b/>
                <w:sz w:val="20"/>
                <w:szCs w:val="20"/>
                <w:lang w:val="en-US"/>
              </w:rPr>
              <w:t>For prepandemic comparative data</w:t>
            </w:r>
          </w:p>
        </w:tc>
      </w:tr>
      <w:tr w:rsidR="0063410A" w:rsidRPr="003F211B" w14:paraId="1BB19CE5" w14:textId="77777777" w:rsidTr="00533AC5">
        <w:trPr>
          <w:trHeight w:val="111"/>
        </w:trPr>
        <w:tc>
          <w:tcPr>
            <w:tcW w:w="2454" w:type="dxa"/>
          </w:tcPr>
          <w:p w14:paraId="1B6E6675"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Source</w:t>
            </w:r>
          </w:p>
        </w:tc>
        <w:tc>
          <w:tcPr>
            <w:tcW w:w="6897" w:type="dxa"/>
          </w:tcPr>
          <w:p w14:paraId="755D69D2" w14:textId="77777777" w:rsidR="0063410A" w:rsidRPr="00DF5C95" w:rsidRDefault="0063410A" w:rsidP="00F1056D">
            <w:pPr>
              <w:pStyle w:val="Listenabsatz"/>
              <w:numPr>
                <w:ilvl w:val="0"/>
                <w:numId w:val="6"/>
              </w:numPr>
              <w:ind w:left="227" w:hanging="227"/>
              <w:rPr>
                <w:rFonts w:ascii="Arial" w:hAnsi="Arial" w:cs="Arial"/>
                <w:sz w:val="20"/>
                <w:szCs w:val="20"/>
                <w:lang w:val="en-US"/>
              </w:rPr>
            </w:pPr>
            <w:r w:rsidRPr="00DF5C95">
              <w:rPr>
                <w:rFonts w:ascii="Arial" w:hAnsi="Arial" w:cs="Arial"/>
                <w:sz w:val="20"/>
                <w:szCs w:val="20"/>
                <w:lang w:val="en-US"/>
              </w:rPr>
              <w:t>full citation and contact details</w:t>
            </w:r>
          </w:p>
        </w:tc>
      </w:tr>
      <w:tr w:rsidR="0063410A" w:rsidRPr="00DF5C95" w14:paraId="2E6DA755" w14:textId="77777777" w:rsidTr="00533AC5">
        <w:trPr>
          <w:trHeight w:val="111"/>
        </w:trPr>
        <w:tc>
          <w:tcPr>
            <w:tcW w:w="2454" w:type="dxa"/>
          </w:tcPr>
          <w:p w14:paraId="07DCBD8F"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Methods</w:t>
            </w:r>
          </w:p>
        </w:tc>
        <w:tc>
          <w:tcPr>
            <w:tcW w:w="6897" w:type="dxa"/>
          </w:tcPr>
          <w:p w14:paraId="3A60CB8D" w14:textId="77777777"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study design</w:t>
            </w:r>
          </w:p>
        </w:tc>
      </w:tr>
      <w:tr w:rsidR="0063410A" w:rsidRPr="00DF5C95" w14:paraId="500C81F1" w14:textId="77777777" w:rsidTr="00533AC5">
        <w:trPr>
          <w:trHeight w:val="96"/>
        </w:trPr>
        <w:tc>
          <w:tcPr>
            <w:tcW w:w="2454" w:type="dxa"/>
          </w:tcPr>
          <w:p w14:paraId="3FB929D1"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Participants</w:t>
            </w:r>
          </w:p>
        </w:tc>
        <w:tc>
          <w:tcPr>
            <w:tcW w:w="6897" w:type="dxa"/>
          </w:tcPr>
          <w:p w14:paraId="3D860AC5" w14:textId="77777777"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total number</w:t>
            </w:r>
          </w:p>
          <w:p w14:paraId="5A580B38" w14:textId="77777777"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country</w:t>
            </w:r>
          </w:p>
          <w:p w14:paraId="7EB35382" w14:textId="77777777"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 xml:space="preserve">demographic data (eg, age, gender) </w:t>
            </w:r>
          </w:p>
          <w:p w14:paraId="40979F35" w14:textId="517D35CA"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 xml:space="preserve">studied population (eg, general population, healthcare workers, patients) or eligible subgroup for comparison with </w:t>
            </w:r>
            <w:r w:rsidR="00EF7720" w:rsidRPr="00DF5C95">
              <w:rPr>
                <w:rFonts w:ascii="Arial" w:hAnsi="Arial" w:cs="Arial"/>
                <w:sz w:val="20"/>
                <w:szCs w:val="20"/>
                <w:lang w:val="en-US"/>
              </w:rPr>
              <w:t>pandemic data</w:t>
            </w:r>
          </w:p>
          <w:p w14:paraId="13C38D32" w14:textId="77777777"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representativeness of the sample</w:t>
            </w:r>
          </w:p>
        </w:tc>
      </w:tr>
      <w:tr w:rsidR="0063410A" w:rsidRPr="003F211B" w14:paraId="0D44FE59" w14:textId="77777777" w:rsidTr="00533AC5">
        <w:trPr>
          <w:trHeight w:val="96"/>
        </w:trPr>
        <w:tc>
          <w:tcPr>
            <w:tcW w:w="2454" w:type="dxa"/>
          </w:tcPr>
          <w:p w14:paraId="0AE1DF08"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Outcomes</w:t>
            </w:r>
          </w:p>
        </w:tc>
        <w:tc>
          <w:tcPr>
            <w:tcW w:w="6897" w:type="dxa"/>
          </w:tcPr>
          <w:p w14:paraId="1635FFA3" w14:textId="77777777"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for each outcome of interest:</w:t>
            </w:r>
          </w:p>
          <w:p w14:paraId="309CDFDD" w14:textId="77777777" w:rsidR="0063410A" w:rsidRPr="00DF5C95" w:rsidRDefault="0063410A"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means, SDs, and sample size*</w:t>
            </w:r>
          </w:p>
        </w:tc>
      </w:tr>
    </w:tbl>
    <w:p w14:paraId="26DBB0E0" w14:textId="30EEECE8" w:rsidR="00BD4A64" w:rsidRPr="00DF5C95" w:rsidRDefault="00BD4A64" w:rsidP="00BD4A64">
      <w:pPr>
        <w:rPr>
          <w:rFonts w:ascii="Arial" w:hAnsi="Arial" w:cs="Arial"/>
          <w:sz w:val="16"/>
          <w:szCs w:val="16"/>
          <w:lang w:val="en-US"/>
        </w:rPr>
      </w:pPr>
      <w:r w:rsidRPr="00DF5C95">
        <w:rPr>
          <w:rFonts w:ascii="Arial" w:hAnsi="Arial" w:cs="Arial"/>
          <w:sz w:val="16"/>
          <w:szCs w:val="16"/>
          <w:vertAlign w:val="superscript"/>
          <w:lang w:val="en-US"/>
        </w:rPr>
        <w:t>a</w:t>
      </w:r>
      <w:r w:rsidRPr="00DF5C95">
        <w:rPr>
          <w:rFonts w:ascii="Arial" w:hAnsi="Arial" w:cs="Arial"/>
          <w:sz w:val="16"/>
          <w:szCs w:val="16"/>
          <w:lang w:val="en-US"/>
        </w:rPr>
        <w:t xml:space="preserve"> The data extraction sheet was pretested in five studies. In addition to Table 1, a detailed data extraction sheet can be requested from the corresponding author.</w:t>
      </w:r>
    </w:p>
    <w:p w14:paraId="3118224C" w14:textId="5086A52D" w:rsidR="0063410A" w:rsidRPr="00DF5C95" w:rsidRDefault="00BD4A64" w:rsidP="00533AC5">
      <w:pPr>
        <w:rPr>
          <w:rFonts w:ascii="Arial" w:hAnsi="Arial" w:cs="Arial"/>
          <w:sz w:val="16"/>
          <w:szCs w:val="16"/>
          <w:vertAlign w:val="superscript"/>
          <w:lang w:val="en-US"/>
        </w:rPr>
      </w:pPr>
      <w:r w:rsidRPr="00DF5C95">
        <w:rPr>
          <w:rFonts w:ascii="Arial" w:hAnsi="Arial" w:cs="Arial"/>
          <w:sz w:val="16"/>
          <w:szCs w:val="16"/>
          <w:vertAlign w:val="superscript"/>
          <w:lang w:val="en-US"/>
        </w:rPr>
        <w:t xml:space="preserve">b </w:t>
      </w:r>
      <w:r w:rsidRPr="00DF5C95">
        <w:rPr>
          <w:rFonts w:ascii="Arial" w:hAnsi="Arial" w:cs="Arial"/>
          <w:sz w:val="16"/>
          <w:szCs w:val="16"/>
          <w:lang w:val="en-US"/>
        </w:rPr>
        <w:t>Contact with study authors to ask for summary outcome data if these were not reported in the publication.</w:t>
      </w:r>
    </w:p>
    <w:p w14:paraId="05E89BF3" w14:textId="77777777" w:rsidR="0063410A" w:rsidRPr="00DF5C95" w:rsidRDefault="0063410A" w:rsidP="00533AC5">
      <w:pPr>
        <w:rPr>
          <w:b/>
          <w:sz w:val="20"/>
          <w:szCs w:val="20"/>
          <w:lang w:val="en-US"/>
        </w:rPr>
      </w:pPr>
      <w:r w:rsidRPr="00DF5C95">
        <w:rPr>
          <w:b/>
          <w:sz w:val="20"/>
          <w:szCs w:val="20"/>
          <w:lang w:val="en-US"/>
        </w:rPr>
        <w:br w:type="page"/>
      </w:r>
    </w:p>
    <w:p w14:paraId="47B360B1" w14:textId="0652D85D" w:rsidR="0063410A" w:rsidRPr="00DF5C95" w:rsidRDefault="005F3824" w:rsidP="00533AC5">
      <w:pPr>
        <w:outlineLvl w:val="0"/>
        <w:rPr>
          <w:rFonts w:ascii="Arial" w:hAnsi="Arial" w:cs="Arial"/>
          <w:b/>
          <w:lang w:val="en-US"/>
        </w:rPr>
      </w:pPr>
      <w:r w:rsidRPr="00DF5C95">
        <w:rPr>
          <w:rFonts w:ascii="Arial" w:hAnsi="Arial" w:cs="Arial"/>
          <w:b/>
          <w:lang w:val="en-US"/>
        </w:rPr>
        <w:lastRenderedPageBreak/>
        <w:t>e</w:t>
      </w:r>
      <w:r w:rsidR="0063410A" w:rsidRPr="00DF5C95">
        <w:rPr>
          <w:rFonts w:ascii="Arial" w:hAnsi="Arial" w:cs="Arial"/>
          <w:b/>
          <w:lang w:val="en-US"/>
        </w:rPr>
        <w:t xml:space="preserve">Table </w:t>
      </w:r>
      <w:r w:rsidR="00AC555F" w:rsidRPr="00DF5C95">
        <w:rPr>
          <w:rFonts w:ascii="Arial" w:hAnsi="Arial" w:cs="Arial"/>
          <w:b/>
          <w:lang w:val="en-US"/>
        </w:rPr>
        <w:t>7</w:t>
      </w:r>
      <w:r w:rsidR="0063410A" w:rsidRPr="00DF5C95">
        <w:rPr>
          <w:rFonts w:ascii="Arial" w:hAnsi="Arial" w:cs="Arial"/>
          <w:b/>
          <w:lang w:val="en-US"/>
        </w:rPr>
        <w:t>. Modified quality assessment tool</w:t>
      </w:r>
      <w:r w:rsidR="00BD4A64" w:rsidRPr="00DF5C95">
        <w:rPr>
          <w:rFonts w:ascii="Arial" w:hAnsi="Arial" w:cs="Arial"/>
          <w:b/>
          <w:lang w:val="en-US"/>
        </w:rPr>
        <w:t xml:space="preserve"> for included pandemic studies</w:t>
      </w:r>
    </w:p>
    <w:p w14:paraId="47912E9B" w14:textId="77777777" w:rsidR="0063410A" w:rsidRPr="00DF5C95" w:rsidRDefault="0063410A" w:rsidP="00533AC5">
      <w:pPr>
        <w:rPr>
          <w:b/>
          <w:sz w:val="20"/>
          <w:szCs w:val="20"/>
          <w:lang w:val="en-US"/>
        </w:rPr>
      </w:pPr>
    </w:p>
    <w:tbl>
      <w:tblPr>
        <w:tblStyle w:val="HelleSchattierung-Akzent2"/>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1453"/>
        <w:gridCol w:w="2662"/>
        <w:gridCol w:w="3474"/>
      </w:tblGrid>
      <w:tr w:rsidR="0063410A" w:rsidRPr="00DF5C95" w14:paraId="58ED9E39" w14:textId="77777777" w:rsidTr="00533AC5">
        <w:trPr>
          <w:cnfStyle w:val="100000000000" w:firstRow="1" w:lastRow="0" w:firstColumn="0" w:lastColumn="0" w:oddVBand="0" w:evenVBand="0" w:oddHBand="0" w:evenHBand="0" w:firstRowFirstColumn="0" w:firstRowLastColumn="0" w:lastRowFirstColumn="0" w:lastRowLastColumn="0"/>
          <w:trHeight w:val="71"/>
          <w:tblHeader/>
        </w:trPr>
        <w:tc>
          <w:tcPr>
            <w:cnfStyle w:val="001000000000" w:firstRow="0" w:lastRow="0" w:firstColumn="1" w:lastColumn="0" w:oddVBand="0" w:evenVBand="0" w:oddHBand="0" w:evenHBand="0" w:firstRowFirstColumn="0" w:firstRowLastColumn="0" w:lastRowFirstColumn="0" w:lastRowLastColumn="0"/>
            <w:tcW w:w="915" w:type="pct"/>
            <w:tcBorders>
              <w:top w:val="none" w:sz="0" w:space="0" w:color="auto"/>
              <w:left w:val="none" w:sz="0" w:space="0" w:color="auto"/>
              <w:bottom w:val="none" w:sz="0" w:space="0" w:color="auto"/>
              <w:right w:val="none" w:sz="0" w:space="0" w:color="auto"/>
            </w:tcBorders>
            <w:shd w:val="clear" w:color="auto" w:fill="auto"/>
            <w:vAlign w:val="center"/>
          </w:tcPr>
          <w:p w14:paraId="27B5D504" w14:textId="77777777" w:rsidR="0063410A" w:rsidRPr="00DF5C95" w:rsidRDefault="0063410A" w:rsidP="00F1056D">
            <w:pPr>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Original item</w:t>
            </w:r>
          </w:p>
        </w:tc>
        <w:tc>
          <w:tcPr>
            <w:tcW w:w="782" w:type="pct"/>
            <w:tcBorders>
              <w:top w:val="none" w:sz="0" w:space="0" w:color="auto"/>
              <w:left w:val="none" w:sz="0" w:space="0" w:color="auto"/>
              <w:bottom w:val="none" w:sz="0" w:space="0" w:color="auto"/>
              <w:right w:val="none" w:sz="0" w:space="0" w:color="auto"/>
            </w:tcBorders>
            <w:shd w:val="clear" w:color="auto" w:fill="auto"/>
            <w:vAlign w:val="center"/>
          </w:tcPr>
          <w:p w14:paraId="05B9B2BA" w14:textId="560BFB7F" w:rsidR="0063410A" w:rsidRPr="00DF5C95" w:rsidRDefault="0063410A" w:rsidP="002F3BE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 xml:space="preserve">Abbreviation of this item in </w:t>
            </w:r>
            <w:r w:rsidR="004D088A" w:rsidRPr="00DF5C95">
              <w:rPr>
                <w:rFonts w:ascii="Arial" w:eastAsia="Times New Roman" w:hAnsi="Arial" w:cs="Arial"/>
                <w:color w:val="auto"/>
                <w:sz w:val="20"/>
                <w:szCs w:val="20"/>
                <w:lang w:val="en-US"/>
              </w:rPr>
              <w:t>e</w:t>
            </w:r>
            <w:r w:rsidRPr="00DF5C95">
              <w:rPr>
                <w:rFonts w:ascii="Arial" w:eastAsia="Times New Roman" w:hAnsi="Arial" w:cs="Arial"/>
                <w:color w:val="auto"/>
                <w:sz w:val="20"/>
                <w:szCs w:val="20"/>
                <w:lang w:val="en-US"/>
              </w:rPr>
              <w:t>Table</w:t>
            </w:r>
            <w:r w:rsidR="004D088A" w:rsidRPr="00DF5C95">
              <w:rPr>
                <w:rFonts w:ascii="Arial" w:eastAsia="Times New Roman" w:hAnsi="Arial" w:cs="Arial"/>
                <w:color w:val="auto"/>
                <w:sz w:val="20"/>
                <w:szCs w:val="20"/>
                <w:lang w:val="en-US"/>
              </w:rPr>
              <w:t xml:space="preserve"> </w:t>
            </w:r>
            <w:r w:rsidRPr="00DF5C95">
              <w:rPr>
                <w:rFonts w:ascii="Arial" w:eastAsia="Times New Roman" w:hAnsi="Arial" w:cs="Arial"/>
                <w:color w:val="auto"/>
                <w:sz w:val="20"/>
                <w:szCs w:val="20"/>
                <w:lang w:val="en-US"/>
              </w:rPr>
              <w:t>1</w:t>
            </w:r>
            <w:r w:rsidR="002F3BE8" w:rsidRPr="00DF5C95">
              <w:rPr>
                <w:rFonts w:ascii="Arial" w:eastAsia="Times New Roman" w:hAnsi="Arial" w:cs="Arial"/>
                <w:color w:val="auto"/>
                <w:sz w:val="20"/>
                <w:szCs w:val="20"/>
                <w:lang w:val="en-US"/>
              </w:rPr>
              <w:t>2</w:t>
            </w:r>
          </w:p>
        </w:tc>
        <w:tc>
          <w:tcPr>
            <w:tcW w:w="1433" w:type="pct"/>
            <w:tcBorders>
              <w:top w:val="none" w:sz="0" w:space="0" w:color="auto"/>
              <w:left w:val="none" w:sz="0" w:space="0" w:color="auto"/>
              <w:bottom w:val="none" w:sz="0" w:space="0" w:color="auto"/>
              <w:right w:val="none" w:sz="0" w:space="0" w:color="auto"/>
            </w:tcBorders>
            <w:shd w:val="clear" w:color="auto" w:fill="auto"/>
            <w:vAlign w:val="center"/>
          </w:tcPr>
          <w:p w14:paraId="400A4CDB" w14:textId="77777777" w:rsidR="0063410A" w:rsidRPr="00DF5C95" w:rsidRDefault="0063410A" w:rsidP="00F1056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Reason for modification/reason for omission of the item in the table</w:t>
            </w:r>
          </w:p>
        </w:tc>
        <w:tc>
          <w:tcPr>
            <w:tcW w:w="1870" w:type="pct"/>
            <w:tcBorders>
              <w:top w:val="none" w:sz="0" w:space="0" w:color="auto"/>
              <w:left w:val="none" w:sz="0" w:space="0" w:color="auto"/>
              <w:bottom w:val="none" w:sz="0" w:space="0" w:color="auto"/>
              <w:right w:val="none" w:sz="0" w:space="0" w:color="auto"/>
            </w:tcBorders>
            <w:shd w:val="clear" w:color="auto" w:fill="auto"/>
            <w:vAlign w:val="center"/>
          </w:tcPr>
          <w:p w14:paraId="66334BBE" w14:textId="77777777" w:rsidR="0063410A" w:rsidRPr="00DF5C95" w:rsidRDefault="0063410A" w:rsidP="00F1056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Description of answer options</w:t>
            </w:r>
          </w:p>
        </w:tc>
      </w:tr>
      <w:tr w:rsidR="0063410A" w:rsidRPr="003F211B" w14:paraId="69817EF1" w14:textId="77777777" w:rsidTr="00533AC5">
        <w:trPr>
          <w:cnfStyle w:val="000000100000" w:firstRow="0" w:lastRow="0" w:firstColumn="0" w:lastColumn="0" w:oddVBand="0" w:evenVBand="0" w:oddHBand="1" w:evenHBand="0" w:firstRowFirstColumn="0" w:firstRowLastColumn="0" w:lastRowFirstColumn="0" w:lastRowLastColumn="0"/>
          <w:trHeight w:val="964"/>
        </w:trPr>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right w:val="none" w:sz="0" w:space="0" w:color="auto"/>
            </w:tcBorders>
            <w:shd w:val="clear" w:color="auto" w:fill="auto"/>
          </w:tcPr>
          <w:p w14:paraId="2EDBE79F"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1. Was the research question or objective in this paper clearly stated?</w:t>
            </w:r>
          </w:p>
        </w:tc>
        <w:tc>
          <w:tcPr>
            <w:tcW w:w="782" w:type="pct"/>
            <w:tcBorders>
              <w:left w:val="none" w:sz="0" w:space="0" w:color="auto"/>
              <w:right w:val="none" w:sz="0" w:space="0" w:color="auto"/>
            </w:tcBorders>
            <w:shd w:val="clear" w:color="auto" w:fill="auto"/>
            <w:hideMark/>
          </w:tcPr>
          <w:p w14:paraId="45517C5A"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1. Research question?</w:t>
            </w:r>
          </w:p>
        </w:tc>
        <w:tc>
          <w:tcPr>
            <w:tcW w:w="1433" w:type="pct"/>
            <w:tcBorders>
              <w:left w:val="none" w:sz="0" w:space="0" w:color="auto"/>
              <w:right w:val="none" w:sz="0" w:space="0" w:color="auto"/>
            </w:tcBorders>
            <w:shd w:val="clear" w:color="auto" w:fill="auto"/>
          </w:tcPr>
          <w:p w14:paraId="621C6E5F"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modified/omitted</w:t>
            </w:r>
          </w:p>
        </w:tc>
        <w:tc>
          <w:tcPr>
            <w:tcW w:w="1870" w:type="pct"/>
            <w:tcBorders>
              <w:left w:val="none" w:sz="0" w:space="0" w:color="auto"/>
              <w:right w:val="none" w:sz="0" w:space="0" w:color="auto"/>
            </w:tcBorders>
            <w:shd w:val="clear" w:color="auto" w:fill="auto"/>
          </w:tcPr>
          <w:p w14:paraId="77C31F01"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Yes: goal in conducting this research described and easy to understand</w:t>
            </w:r>
          </w:p>
          <w:p w14:paraId="13896A2B"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 goal in conducting this research not described or not easy to understand</w:t>
            </w:r>
          </w:p>
          <w:p w14:paraId="19BAB064"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reported: no research question stated</w:t>
            </w:r>
          </w:p>
          <w:p w14:paraId="2A0DABB8"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available: does not apply to this item</w:t>
            </w:r>
          </w:p>
        </w:tc>
      </w:tr>
      <w:tr w:rsidR="0063410A" w:rsidRPr="003F211B" w14:paraId="29888BB9" w14:textId="77777777" w:rsidTr="00533AC5">
        <w:trPr>
          <w:trHeight w:val="83"/>
        </w:trPr>
        <w:tc>
          <w:tcPr>
            <w:cnfStyle w:val="001000000000" w:firstRow="0" w:lastRow="0" w:firstColumn="1" w:lastColumn="0" w:oddVBand="0" w:evenVBand="0" w:oddHBand="0" w:evenHBand="0" w:firstRowFirstColumn="0" w:firstRowLastColumn="0" w:lastRowFirstColumn="0" w:lastRowLastColumn="0"/>
            <w:tcW w:w="915" w:type="pct"/>
            <w:shd w:val="clear" w:color="auto" w:fill="auto"/>
          </w:tcPr>
          <w:p w14:paraId="27EFE03C"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2. Was the study population clearly specified and defined?</w:t>
            </w:r>
          </w:p>
        </w:tc>
        <w:tc>
          <w:tcPr>
            <w:tcW w:w="782" w:type="pct"/>
            <w:shd w:val="clear" w:color="auto" w:fill="auto"/>
            <w:hideMark/>
          </w:tcPr>
          <w:p w14:paraId="387A1ADD"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2. Study population clearly defined?</w:t>
            </w:r>
          </w:p>
        </w:tc>
        <w:tc>
          <w:tcPr>
            <w:tcW w:w="1433" w:type="pct"/>
            <w:shd w:val="clear" w:color="auto" w:fill="auto"/>
          </w:tcPr>
          <w:p w14:paraId="3F656B8C"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modified/omitted</w:t>
            </w:r>
          </w:p>
        </w:tc>
        <w:tc>
          <w:tcPr>
            <w:tcW w:w="1870" w:type="pct"/>
            <w:shd w:val="clear" w:color="auto" w:fill="auto"/>
          </w:tcPr>
          <w:p w14:paraId="30DBBCD7" w14:textId="77777777" w:rsidR="0063410A" w:rsidRPr="00DF5C95" w:rsidRDefault="0063410A" w:rsidP="00F1056D">
            <w:pPr>
              <w:pStyle w:val="Listenabsatz"/>
              <w:numPr>
                <w:ilvl w:val="0"/>
                <w:numId w:val="19"/>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Yes: description of the sample population using demographics, location, and time period</w:t>
            </w:r>
          </w:p>
          <w:p w14:paraId="78E85BEB" w14:textId="77777777" w:rsidR="0063410A" w:rsidRPr="00DF5C95" w:rsidRDefault="0063410A" w:rsidP="00F1056D">
            <w:pPr>
              <w:pStyle w:val="Listenabsatz"/>
              <w:numPr>
                <w:ilvl w:val="0"/>
                <w:numId w:val="19"/>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 no sufficient description</w:t>
            </w:r>
          </w:p>
          <w:p w14:paraId="051B4215" w14:textId="77777777" w:rsidR="0063410A" w:rsidRPr="00DF5C95" w:rsidRDefault="0063410A" w:rsidP="00F1056D">
            <w:pPr>
              <w:pStyle w:val="Listenabsatz"/>
              <w:numPr>
                <w:ilvl w:val="0"/>
                <w:numId w:val="19"/>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reported: does not apply to this item</w:t>
            </w:r>
          </w:p>
          <w:p w14:paraId="01C2CEEA" w14:textId="77777777" w:rsidR="0063410A" w:rsidRPr="00DF5C95" w:rsidRDefault="0063410A" w:rsidP="00F1056D">
            <w:pPr>
              <w:pStyle w:val="Listenabsatz"/>
              <w:numPr>
                <w:ilvl w:val="0"/>
                <w:numId w:val="19"/>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available: does not apply to this item</w:t>
            </w:r>
          </w:p>
        </w:tc>
      </w:tr>
      <w:tr w:rsidR="0063410A" w:rsidRPr="003F211B" w14:paraId="31CD08F8" w14:textId="77777777" w:rsidTr="00533AC5">
        <w:trPr>
          <w:cnfStyle w:val="000000100000" w:firstRow="0" w:lastRow="0" w:firstColumn="0" w:lastColumn="0" w:oddVBand="0" w:evenVBand="0" w:oddHBand="1" w:evenHBand="0" w:firstRowFirstColumn="0" w:firstRowLastColumn="0" w:lastRowFirstColumn="0" w:lastRowLastColumn="0"/>
          <w:trHeight w:val="964"/>
        </w:trPr>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right w:val="none" w:sz="0" w:space="0" w:color="auto"/>
            </w:tcBorders>
            <w:shd w:val="clear" w:color="auto" w:fill="auto"/>
          </w:tcPr>
          <w:p w14:paraId="76651232"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3. Was the participation rate of eligible persons at least 50%?</w:t>
            </w:r>
          </w:p>
        </w:tc>
        <w:tc>
          <w:tcPr>
            <w:tcW w:w="782" w:type="pct"/>
            <w:tcBorders>
              <w:left w:val="none" w:sz="0" w:space="0" w:color="auto"/>
              <w:right w:val="none" w:sz="0" w:space="0" w:color="auto"/>
            </w:tcBorders>
            <w:shd w:val="clear" w:color="auto" w:fill="auto"/>
            <w:hideMark/>
          </w:tcPr>
          <w:p w14:paraId="1E77FEC7"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3. Participation rate ≥ 50%?</w:t>
            </w:r>
          </w:p>
        </w:tc>
        <w:tc>
          <w:tcPr>
            <w:tcW w:w="1433" w:type="pct"/>
            <w:tcBorders>
              <w:left w:val="none" w:sz="0" w:space="0" w:color="auto"/>
              <w:right w:val="none" w:sz="0" w:space="0" w:color="auto"/>
            </w:tcBorders>
            <w:shd w:val="clear" w:color="auto" w:fill="auto"/>
          </w:tcPr>
          <w:p w14:paraId="7C75E072"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modified/omitted</w:t>
            </w:r>
          </w:p>
        </w:tc>
        <w:tc>
          <w:tcPr>
            <w:tcW w:w="1870" w:type="pct"/>
            <w:tcBorders>
              <w:left w:val="none" w:sz="0" w:space="0" w:color="auto"/>
              <w:right w:val="none" w:sz="0" w:space="0" w:color="auto"/>
            </w:tcBorders>
            <w:shd w:val="clear" w:color="auto" w:fill="auto"/>
          </w:tcPr>
          <w:p w14:paraId="5130728B"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Yes: participation rate of eligible persons ≥ 50%</w:t>
            </w:r>
          </w:p>
          <w:p w14:paraId="4AA72586"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 participation rate of eligible persons &lt; 50%</w:t>
            </w:r>
          </w:p>
          <w:p w14:paraId="09575628"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reported: participation rate of eligible persons not reported</w:t>
            </w:r>
          </w:p>
          <w:p w14:paraId="7690F327"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available: the participants were recruited through convenience sampling</w:t>
            </w:r>
          </w:p>
        </w:tc>
      </w:tr>
      <w:tr w:rsidR="0063410A" w:rsidRPr="003F211B" w14:paraId="47100170" w14:textId="77777777" w:rsidTr="00533AC5">
        <w:trPr>
          <w:trHeight w:val="964"/>
        </w:trPr>
        <w:tc>
          <w:tcPr>
            <w:cnfStyle w:val="001000000000" w:firstRow="0" w:lastRow="0" w:firstColumn="1" w:lastColumn="0" w:oddVBand="0" w:evenVBand="0" w:oddHBand="0" w:evenHBand="0" w:firstRowFirstColumn="0" w:firstRowLastColumn="0" w:lastRowFirstColumn="0" w:lastRowLastColumn="0"/>
            <w:tcW w:w="915" w:type="pct"/>
            <w:shd w:val="clear" w:color="auto" w:fill="auto"/>
          </w:tcPr>
          <w:p w14:paraId="21DDD7DB"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4. Were all the subjects selected or recruited from the same or similar populations (including the same time period)? Were inclusion and exclusion criteria for being in the study prespecified and applied uniformly to all participants?</w:t>
            </w:r>
          </w:p>
        </w:tc>
        <w:tc>
          <w:tcPr>
            <w:tcW w:w="782" w:type="pct"/>
            <w:shd w:val="clear" w:color="auto" w:fill="auto"/>
            <w:hideMark/>
          </w:tcPr>
          <w:p w14:paraId="56AEA428"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4. Selection criteria?</w:t>
            </w:r>
          </w:p>
        </w:tc>
        <w:tc>
          <w:tcPr>
            <w:tcW w:w="1433" w:type="pct"/>
            <w:shd w:val="clear" w:color="auto" w:fill="auto"/>
          </w:tcPr>
          <w:p w14:paraId="04DC63D5"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modified/omitted</w:t>
            </w:r>
          </w:p>
        </w:tc>
        <w:tc>
          <w:tcPr>
            <w:tcW w:w="1870" w:type="pct"/>
            <w:shd w:val="clear" w:color="auto" w:fill="auto"/>
          </w:tcPr>
          <w:p w14:paraId="15EE98EE" w14:textId="77777777" w:rsidR="0063410A" w:rsidRPr="00DF5C95" w:rsidRDefault="0063410A" w:rsidP="00F1056D">
            <w:pPr>
              <w:pStyle w:val="Listenabsatz"/>
              <w:numPr>
                <w:ilvl w:val="0"/>
                <w:numId w:val="5"/>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Yes: inclusion and exclusion criteria were developed prior to recruitment or selection of the study population; the same underlying criteria were used for all subjects involved</w:t>
            </w:r>
          </w:p>
          <w:p w14:paraId="7D6D9EED" w14:textId="77777777" w:rsidR="0063410A" w:rsidRPr="00DF5C95" w:rsidRDefault="0063410A" w:rsidP="00F1056D">
            <w:pPr>
              <w:pStyle w:val="Listenabsatz"/>
              <w:numPr>
                <w:ilvl w:val="0"/>
                <w:numId w:val="5"/>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 inclusion and exclusion criteria were not developed prior to recruitment or selection of the study population; the underlying criteria were not used in the same way for all subjects involved</w:t>
            </w:r>
          </w:p>
          <w:p w14:paraId="7176DA56" w14:textId="77777777" w:rsidR="0063410A" w:rsidRPr="00DF5C95" w:rsidRDefault="0063410A" w:rsidP="00F1056D">
            <w:pPr>
              <w:pStyle w:val="Listenabsatz"/>
              <w:numPr>
                <w:ilvl w:val="0"/>
                <w:numId w:val="5"/>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reported: no in- or exclusion criteria reported</w:t>
            </w:r>
          </w:p>
          <w:p w14:paraId="77A31956" w14:textId="77777777" w:rsidR="0063410A" w:rsidRPr="00DF5C95" w:rsidRDefault="0063410A" w:rsidP="00F1056D">
            <w:pPr>
              <w:pStyle w:val="Listenabsatz"/>
              <w:numPr>
                <w:ilvl w:val="0"/>
                <w:numId w:val="5"/>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available: does not apply to this item</w:t>
            </w:r>
          </w:p>
        </w:tc>
      </w:tr>
      <w:tr w:rsidR="0063410A" w:rsidRPr="003F211B" w14:paraId="7CF398DB" w14:textId="77777777" w:rsidTr="00533AC5">
        <w:trPr>
          <w:cnfStyle w:val="000000100000" w:firstRow="0" w:lastRow="0" w:firstColumn="0" w:lastColumn="0" w:oddVBand="0" w:evenVBand="0" w:oddHBand="1" w:evenHBand="0" w:firstRowFirstColumn="0" w:firstRowLastColumn="0" w:lastRowFirstColumn="0" w:lastRowLastColumn="0"/>
          <w:trHeight w:val="964"/>
        </w:trPr>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right w:val="none" w:sz="0" w:space="0" w:color="auto"/>
            </w:tcBorders>
            <w:shd w:val="clear" w:color="auto" w:fill="auto"/>
          </w:tcPr>
          <w:p w14:paraId="4C13EFA4"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5. Was a sample size justification, power description, or variance and effect estimates provided?</w:t>
            </w:r>
          </w:p>
        </w:tc>
        <w:tc>
          <w:tcPr>
            <w:tcW w:w="782" w:type="pct"/>
            <w:tcBorders>
              <w:left w:val="none" w:sz="0" w:space="0" w:color="auto"/>
              <w:right w:val="none" w:sz="0" w:space="0" w:color="auto"/>
            </w:tcBorders>
            <w:shd w:val="clear" w:color="auto" w:fill="auto"/>
            <w:hideMark/>
          </w:tcPr>
          <w:p w14:paraId="33DD4B22"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5. Sample size justification, power description, variance and effect estimates?</w:t>
            </w:r>
          </w:p>
        </w:tc>
        <w:tc>
          <w:tcPr>
            <w:tcW w:w="1433" w:type="pct"/>
            <w:tcBorders>
              <w:left w:val="none" w:sz="0" w:space="0" w:color="auto"/>
              <w:right w:val="none" w:sz="0" w:space="0" w:color="auto"/>
            </w:tcBorders>
            <w:shd w:val="clear" w:color="auto" w:fill="auto"/>
          </w:tcPr>
          <w:p w14:paraId="4B98280D"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modified/omitted</w:t>
            </w:r>
          </w:p>
        </w:tc>
        <w:tc>
          <w:tcPr>
            <w:tcW w:w="1870" w:type="pct"/>
            <w:tcBorders>
              <w:left w:val="none" w:sz="0" w:space="0" w:color="auto"/>
              <w:right w:val="none" w:sz="0" w:space="0" w:color="auto"/>
            </w:tcBorders>
            <w:shd w:val="clear" w:color="auto" w:fill="auto"/>
          </w:tcPr>
          <w:p w14:paraId="27454641"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Yes: a sample size justification, power description, or variance and effect estimates were provided</w:t>
            </w:r>
          </w:p>
          <w:p w14:paraId="27A4E2B0"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 a sample size justification, power description, or variance and effect estimates were not provided</w:t>
            </w:r>
          </w:p>
          <w:p w14:paraId="7B9940D1"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 xml:space="preserve">Not reported: sample size justification, power description, or </w:t>
            </w:r>
            <w:r w:rsidRPr="00DF5C95">
              <w:rPr>
                <w:rFonts w:ascii="Arial" w:eastAsia="Times New Roman" w:hAnsi="Arial" w:cs="Arial"/>
                <w:color w:val="000000" w:themeColor="text1"/>
                <w:sz w:val="20"/>
                <w:szCs w:val="20"/>
                <w:lang w:val="en-US"/>
              </w:rPr>
              <w:lastRenderedPageBreak/>
              <w:t>variance and effect estimates were calculated but not reported</w:t>
            </w:r>
          </w:p>
          <w:p w14:paraId="41588BAF"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available: no sample size justification, power description, or variance and effect estimates were possible</w:t>
            </w:r>
          </w:p>
        </w:tc>
      </w:tr>
      <w:tr w:rsidR="0063410A" w:rsidRPr="003F211B" w14:paraId="2AC6D318" w14:textId="77777777" w:rsidTr="00533AC5">
        <w:trPr>
          <w:trHeight w:val="921"/>
        </w:trPr>
        <w:tc>
          <w:tcPr>
            <w:cnfStyle w:val="001000000000" w:firstRow="0" w:lastRow="0" w:firstColumn="1" w:lastColumn="0" w:oddVBand="0" w:evenVBand="0" w:oddHBand="0" w:evenHBand="0" w:firstRowFirstColumn="0" w:firstRowLastColumn="0" w:lastRowFirstColumn="0" w:lastRowLastColumn="0"/>
            <w:tcW w:w="915" w:type="pct"/>
            <w:shd w:val="clear" w:color="auto" w:fill="auto"/>
          </w:tcPr>
          <w:p w14:paraId="283BF30F"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lastRenderedPageBreak/>
              <w:t>6. For the analyses in this paper, were the exposure(s) of interest measured prior to the outcome(s) being measured?</w:t>
            </w:r>
          </w:p>
        </w:tc>
        <w:tc>
          <w:tcPr>
            <w:tcW w:w="782" w:type="pct"/>
            <w:shd w:val="clear" w:color="auto" w:fill="auto"/>
          </w:tcPr>
          <w:p w14:paraId="1EE856B3"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omitted</w:t>
            </w:r>
          </w:p>
        </w:tc>
        <w:tc>
          <w:tcPr>
            <w:tcW w:w="1433" w:type="pct"/>
            <w:shd w:val="clear" w:color="auto" w:fill="auto"/>
          </w:tcPr>
          <w:p w14:paraId="5252D91C"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Since the exposure was not predictable, this question is not applicable.</w:t>
            </w:r>
          </w:p>
        </w:tc>
        <w:tc>
          <w:tcPr>
            <w:tcW w:w="1870" w:type="pct"/>
            <w:shd w:val="clear" w:color="auto" w:fill="auto"/>
          </w:tcPr>
          <w:p w14:paraId="4F5FD6F8"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p>
        </w:tc>
      </w:tr>
      <w:tr w:rsidR="0063410A" w:rsidRPr="003F211B" w14:paraId="30B4DCD8" w14:textId="77777777" w:rsidTr="00533AC5">
        <w:trPr>
          <w:cnfStyle w:val="000000100000" w:firstRow="0" w:lastRow="0" w:firstColumn="0" w:lastColumn="0" w:oddVBand="0" w:evenVBand="0" w:oddHBand="1" w:evenHBand="0" w:firstRowFirstColumn="0" w:firstRowLastColumn="0" w:lastRowFirstColumn="0" w:lastRowLastColumn="0"/>
          <w:trHeight w:val="964"/>
        </w:trPr>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right w:val="none" w:sz="0" w:space="0" w:color="auto"/>
            </w:tcBorders>
            <w:shd w:val="clear" w:color="auto" w:fill="auto"/>
          </w:tcPr>
          <w:p w14:paraId="289D01E2" w14:textId="77777777" w:rsidR="0063410A" w:rsidRPr="00DF5C95" w:rsidRDefault="0063410A" w:rsidP="00F1056D">
            <w:pPr>
              <w:rPr>
                <w:rFonts w:ascii="Arial" w:eastAsia="Times New Roman" w:hAnsi="Arial" w:cs="Arial"/>
                <w:color w:val="auto"/>
                <w:sz w:val="20"/>
                <w:szCs w:val="20"/>
                <w:lang w:val="en-US"/>
              </w:rPr>
            </w:pPr>
            <w:r w:rsidRPr="00DF5C95">
              <w:rPr>
                <w:rFonts w:ascii="Arial" w:eastAsia="Times New Roman" w:hAnsi="Arial" w:cs="Arial"/>
                <w:b w:val="0"/>
                <w:color w:val="auto"/>
                <w:sz w:val="20"/>
                <w:szCs w:val="20"/>
                <w:lang w:val="en-US"/>
              </w:rPr>
              <w:t>7. Was the time frame sufficient so that one could reasonably expect to see an association between exposure and outcome if it existed?</w:t>
            </w:r>
          </w:p>
        </w:tc>
        <w:tc>
          <w:tcPr>
            <w:tcW w:w="782" w:type="pct"/>
            <w:tcBorders>
              <w:left w:val="none" w:sz="0" w:space="0" w:color="auto"/>
              <w:right w:val="none" w:sz="0" w:space="0" w:color="auto"/>
            </w:tcBorders>
            <w:shd w:val="clear" w:color="auto" w:fill="auto"/>
          </w:tcPr>
          <w:p w14:paraId="2A5DFD7D"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omitted</w:t>
            </w:r>
          </w:p>
        </w:tc>
        <w:tc>
          <w:tcPr>
            <w:tcW w:w="1433" w:type="pct"/>
            <w:tcBorders>
              <w:left w:val="none" w:sz="0" w:space="0" w:color="auto"/>
              <w:right w:val="none" w:sz="0" w:space="0" w:color="auto"/>
            </w:tcBorders>
            <w:shd w:val="clear" w:color="auto" w:fill="auto"/>
          </w:tcPr>
          <w:p w14:paraId="72D27BB3"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This question was not applicable either, because the psychological burden probably varies over time (eg, by increase or decrease of infection rates, aggravation or relaxation of containment measures et cetera). In any case it is not known whether a longer exposure leads to greater psychological burden, which is the starting point of the question. Furthermore, this item is only applicable to studies with repeated measurements, but not to other comparisons such as those of exposed groups with comparative samples.</w:t>
            </w:r>
          </w:p>
        </w:tc>
        <w:tc>
          <w:tcPr>
            <w:tcW w:w="1870" w:type="pct"/>
            <w:tcBorders>
              <w:left w:val="none" w:sz="0" w:space="0" w:color="auto"/>
              <w:right w:val="none" w:sz="0" w:space="0" w:color="auto"/>
            </w:tcBorders>
            <w:shd w:val="clear" w:color="auto" w:fill="auto"/>
          </w:tcPr>
          <w:p w14:paraId="0FE07352"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p>
        </w:tc>
      </w:tr>
      <w:tr w:rsidR="0063410A" w:rsidRPr="003F211B" w14:paraId="43FE00E1" w14:textId="77777777" w:rsidTr="00533AC5">
        <w:trPr>
          <w:trHeight w:val="71"/>
        </w:trPr>
        <w:tc>
          <w:tcPr>
            <w:cnfStyle w:val="001000000000" w:firstRow="0" w:lastRow="0" w:firstColumn="1" w:lastColumn="0" w:oddVBand="0" w:evenVBand="0" w:oddHBand="0" w:evenHBand="0" w:firstRowFirstColumn="0" w:firstRowLastColumn="0" w:lastRowFirstColumn="0" w:lastRowLastColumn="0"/>
            <w:tcW w:w="915" w:type="pct"/>
            <w:shd w:val="clear" w:color="auto" w:fill="auto"/>
          </w:tcPr>
          <w:p w14:paraId="25890BF5"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8. For exposures that can vary in amount or level, did the study examine different levels of the exposure as related to the outcome (eg, categories of exposure, or exposure measured as continuous variable)?</w:t>
            </w:r>
          </w:p>
        </w:tc>
        <w:tc>
          <w:tcPr>
            <w:tcW w:w="782" w:type="pct"/>
            <w:shd w:val="clear" w:color="auto" w:fill="auto"/>
          </w:tcPr>
          <w:p w14:paraId="159C8668"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8. Was the exposure (independent variable) clearly specified?</w:t>
            </w:r>
          </w:p>
        </w:tc>
        <w:tc>
          <w:tcPr>
            <w:tcW w:w="1433" w:type="pct"/>
            <w:shd w:val="clear" w:color="auto" w:fill="auto"/>
          </w:tcPr>
          <w:p w14:paraId="30DCF370"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This item is based on the assumption of a linear relationship between exposure and effect. Normally, a study receives a better evaluation if it is conducted at several points in time or exposure levels, because the correlation becomes more visible. However, since in a linear relationship cannot be assumed for studies included in this review, the item was modified.</w:t>
            </w:r>
          </w:p>
        </w:tc>
        <w:tc>
          <w:tcPr>
            <w:tcW w:w="1870" w:type="pct"/>
            <w:shd w:val="clear" w:color="auto" w:fill="auto"/>
          </w:tcPr>
          <w:p w14:paraId="2773D73F" w14:textId="77777777" w:rsidR="0063410A" w:rsidRPr="00DF5C95" w:rsidRDefault="0063410A" w:rsidP="00F1056D">
            <w:pPr>
              <w:pStyle w:val="Listenabsatz"/>
              <w:numPr>
                <w:ilvl w:val="0"/>
                <w:numId w:val="5"/>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Yes: exposure to the SARS-CoV-2 pandemic was clearly stated, that is, the study was conducted after the first SARS-CoV-2 infection was publicly reported (or in case of China, after (or before and after) the 20.01.2020)</w:t>
            </w:r>
          </w:p>
          <w:p w14:paraId="22155146" w14:textId="77777777" w:rsidR="0063410A" w:rsidRPr="00DF5C95" w:rsidRDefault="0063410A" w:rsidP="00F1056D">
            <w:pPr>
              <w:pStyle w:val="Listenabsatz"/>
              <w:numPr>
                <w:ilvl w:val="0"/>
                <w:numId w:val="5"/>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 exposure to the SARS-CoV-2 pandemic was not clearly reported</w:t>
            </w:r>
          </w:p>
          <w:p w14:paraId="26DBA58D" w14:textId="77777777" w:rsidR="0063410A" w:rsidRPr="00DF5C95" w:rsidRDefault="0063410A" w:rsidP="00F1056D">
            <w:pPr>
              <w:pStyle w:val="Listenabsatz"/>
              <w:numPr>
                <w:ilvl w:val="0"/>
                <w:numId w:val="5"/>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reported: does not apply to this item</w:t>
            </w:r>
          </w:p>
          <w:p w14:paraId="536AD1C3" w14:textId="77777777" w:rsidR="0063410A" w:rsidRPr="00DF5C95" w:rsidRDefault="0063410A" w:rsidP="00F1056D">
            <w:pPr>
              <w:pStyle w:val="Listenabsatz"/>
              <w:numPr>
                <w:ilvl w:val="0"/>
                <w:numId w:val="5"/>
              </w:numPr>
              <w:ind w:left="227" w:hanging="227"/>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available: does not apply to this item</w:t>
            </w:r>
          </w:p>
        </w:tc>
      </w:tr>
      <w:tr w:rsidR="0063410A" w:rsidRPr="003F211B" w14:paraId="6EB203E6" w14:textId="77777777" w:rsidTr="00533AC5">
        <w:trPr>
          <w:cnfStyle w:val="000000100000" w:firstRow="0" w:lastRow="0" w:firstColumn="0" w:lastColumn="0" w:oddVBand="0" w:evenVBand="0" w:oddHBand="1" w:evenHBand="0" w:firstRowFirstColumn="0" w:firstRowLastColumn="0" w:lastRowFirstColumn="0" w:lastRowLastColumn="0"/>
          <w:trHeight w:val="2359"/>
        </w:trPr>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right w:val="none" w:sz="0" w:space="0" w:color="auto"/>
            </w:tcBorders>
            <w:shd w:val="clear" w:color="auto" w:fill="auto"/>
          </w:tcPr>
          <w:p w14:paraId="027485D1"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lastRenderedPageBreak/>
              <w:t>9. Were the exposure measures (independent variables) clearly defined, valid, reliable, and implemented consistently across all study participants?</w:t>
            </w:r>
          </w:p>
        </w:tc>
        <w:tc>
          <w:tcPr>
            <w:tcW w:w="782" w:type="pct"/>
            <w:tcBorders>
              <w:left w:val="none" w:sz="0" w:space="0" w:color="auto"/>
              <w:right w:val="none" w:sz="0" w:space="0" w:color="auto"/>
            </w:tcBorders>
            <w:shd w:val="clear" w:color="auto" w:fill="auto"/>
            <w:hideMark/>
          </w:tcPr>
          <w:p w14:paraId="4B3E60BE"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9. Was the exposure consistent across all study participants?</w:t>
            </w:r>
          </w:p>
        </w:tc>
        <w:tc>
          <w:tcPr>
            <w:tcW w:w="1433" w:type="pct"/>
            <w:tcBorders>
              <w:left w:val="none" w:sz="0" w:space="0" w:color="auto"/>
              <w:right w:val="none" w:sz="0" w:space="0" w:color="auto"/>
            </w:tcBorders>
            <w:shd w:val="clear" w:color="auto" w:fill="auto"/>
          </w:tcPr>
          <w:p w14:paraId="33122D3F"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 xml:space="preserve">This question was modified in the sense that the heterogeneity of exposure is assessed, since in the case of the COVID-19 pandemic as exposure, significant differences over a longer period might occur, for example, through loosening or tightening of the initial restrictions or if the number of infections increases or decreases. A smaller survey period is therefore desirable in the sense of a more homogeneous sample. </w:t>
            </w:r>
          </w:p>
        </w:tc>
        <w:tc>
          <w:tcPr>
            <w:tcW w:w="1870" w:type="pct"/>
            <w:tcBorders>
              <w:left w:val="none" w:sz="0" w:space="0" w:color="auto"/>
              <w:right w:val="none" w:sz="0" w:space="0" w:color="auto"/>
            </w:tcBorders>
            <w:shd w:val="clear" w:color="auto" w:fill="auto"/>
          </w:tcPr>
          <w:p w14:paraId="5B5E9AA8"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Yes: survey period &lt; 4 weeks</w:t>
            </w:r>
          </w:p>
          <w:p w14:paraId="576017E4"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 survey period ≥ 4 weeks</w:t>
            </w:r>
          </w:p>
          <w:p w14:paraId="1C815F25"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reported: survey period was not clearly defined</w:t>
            </w:r>
          </w:p>
          <w:p w14:paraId="2A2BD5B3"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available: does not apply to this item</w:t>
            </w:r>
          </w:p>
        </w:tc>
      </w:tr>
      <w:tr w:rsidR="0063410A" w:rsidRPr="00DF5C95" w14:paraId="4B71612D" w14:textId="77777777" w:rsidTr="00533AC5">
        <w:trPr>
          <w:trHeight w:val="964"/>
        </w:trPr>
        <w:tc>
          <w:tcPr>
            <w:cnfStyle w:val="001000000000" w:firstRow="0" w:lastRow="0" w:firstColumn="1" w:lastColumn="0" w:oddVBand="0" w:evenVBand="0" w:oddHBand="0" w:evenHBand="0" w:firstRowFirstColumn="0" w:firstRowLastColumn="0" w:lastRowFirstColumn="0" w:lastRowLastColumn="0"/>
            <w:tcW w:w="915" w:type="pct"/>
            <w:shd w:val="clear" w:color="auto" w:fill="auto"/>
          </w:tcPr>
          <w:p w14:paraId="3E4C8085"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10. Was the exposure(s) assessed more than once over time?</w:t>
            </w:r>
          </w:p>
        </w:tc>
        <w:tc>
          <w:tcPr>
            <w:tcW w:w="782" w:type="pct"/>
            <w:shd w:val="clear" w:color="auto" w:fill="auto"/>
            <w:hideMark/>
          </w:tcPr>
          <w:p w14:paraId="17EB52CC"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omitted</w:t>
            </w:r>
          </w:p>
        </w:tc>
        <w:tc>
          <w:tcPr>
            <w:tcW w:w="1433" w:type="pct"/>
            <w:shd w:val="clear" w:color="auto" w:fill="auto"/>
          </w:tcPr>
          <w:p w14:paraId="39D425D7"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The application of this question to the included studies would require assessing several times whether the SARS-CoV-2 pandemic exists. A reasonable use of this item is not possible.</w:t>
            </w:r>
          </w:p>
        </w:tc>
        <w:tc>
          <w:tcPr>
            <w:tcW w:w="1870" w:type="pct"/>
            <w:shd w:val="clear" w:color="auto" w:fill="auto"/>
          </w:tcPr>
          <w:p w14:paraId="1ABC78C2"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p>
        </w:tc>
      </w:tr>
      <w:tr w:rsidR="0063410A" w:rsidRPr="003F211B" w14:paraId="550B542F" w14:textId="77777777" w:rsidTr="00533AC5">
        <w:trPr>
          <w:cnfStyle w:val="000000100000" w:firstRow="0" w:lastRow="0" w:firstColumn="0" w:lastColumn="0" w:oddVBand="0" w:evenVBand="0" w:oddHBand="1" w:evenHBand="0" w:firstRowFirstColumn="0" w:firstRowLastColumn="0" w:lastRowFirstColumn="0" w:lastRowLastColumn="0"/>
          <w:trHeight w:val="964"/>
        </w:trPr>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right w:val="none" w:sz="0" w:space="0" w:color="auto"/>
            </w:tcBorders>
            <w:shd w:val="clear" w:color="auto" w:fill="auto"/>
          </w:tcPr>
          <w:p w14:paraId="57A9C5C0"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11. Were the outcome measures (dependent variables) clearly defined, valid, reliable, and implemented consistently across all study participants?</w:t>
            </w:r>
          </w:p>
        </w:tc>
        <w:tc>
          <w:tcPr>
            <w:tcW w:w="782" w:type="pct"/>
            <w:tcBorders>
              <w:left w:val="none" w:sz="0" w:space="0" w:color="auto"/>
              <w:right w:val="none" w:sz="0" w:space="0" w:color="auto"/>
            </w:tcBorders>
            <w:shd w:val="clear" w:color="auto" w:fill="auto"/>
          </w:tcPr>
          <w:p w14:paraId="27143EC1"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11. Outcome measures clearly defined, valid, reliable, and implemented consistently?</w:t>
            </w:r>
          </w:p>
        </w:tc>
        <w:tc>
          <w:tcPr>
            <w:tcW w:w="1433" w:type="pct"/>
            <w:tcBorders>
              <w:left w:val="none" w:sz="0" w:space="0" w:color="auto"/>
              <w:right w:val="none" w:sz="0" w:space="0" w:color="auto"/>
            </w:tcBorders>
            <w:shd w:val="clear" w:color="auto" w:fill="auto"/>
          </w:tcPr>
          <w:p w14:paraId="4EB82A16"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modified/omitted</w:t>
            </w:r>
          </w:p>
        </w:tc>
        <w:tc>
          <w:tcPr>
            <w:tcW w:w="1870" w:type="pct"/>
            <w:tcBorders>
              <w:left w:val="none" w:sz="0" w:space="0" w:color="auto"/>
              <w:right w:val="none" w:sz="0" w:space="0" w:color="auto"/>
            </w:tcBorders>
            <w:shd w:val="clear" w:color="auto" w:fill="auto"/>
          </w:tcPr>
          <w:p w14:paraId="0A335BC5"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Yes: the outcome measures were clearly defined, valid, reliable, and implemented consistently</w:t>
            </w:r>
          </w:p>
          <w:p w14:paraId="6F545CDF"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 the outcome measures were not clearly defined, valid, reliable, and implemented consistently</w:t>
            </w:r>
          </w:p>
          <w:p w14:paraId="127BBBB8"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reported: no outcome measures were reported</w:t>
            </w:r>
          </w:p>
          <w:p w14:paraId="2FDD3A1E" w14:textId="77777777" w:rsidR="0063410A" w:rsidRPr="00DF5C95" w:rsidRDefault="0063410A" w:rsidP="00F1056D">
            <w:pPr>
              <w:pStyle w:val="Listenabsatz"/>
              <w:numPr>
                <w:ilvl w:val="0"/>
                <w:numId w:val="5"/>
              </w:numPr>
              <w:ind w:left="227" w:hanging="227"/>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20"/>
                <w:szCs w:val="20"/>
                <w:lang w:val="en-US"/>
              </w:rPr>
            </w:pPr>
            <w:r w:rsidRPr="00DF5C95">
              <w:rPr>
                <w:rFonts w:ascii="Arial" w:eastAsia="Times New Roman" w:hAnsi="Arial" w:cs="Arial"/>
                <w:color w:val="000000" w:themeColor="text1"/>
                <w:sz w:val="20"/>
                <w:szCs w:val="20"/>
                <w:lang w:val="en-US"/>
              </w:rPr>
              <w:t>Not available: does not apply to this item</w:t>
            </w:r>
          </w:p>
        </w:tc>
      </w:tr>
      <w:tr w:rsidR="0063410A" w:rsidRPr="003F211B" w14:paraId="6489E723" w14:textId="77777777" w:rsidTr="00533AC5">
        <w:trPr>
          <w:trHeight w:val="334"/>
        </w:trPr>
        <w:tc>
          <w:tcPr>
            <w:cnfStyle w:val="001000000000" w:firstRow="0" w:lastRow="0" w:firstColumn="1" w:lastColumn="0" w:oddVBand="0" w:evenVBand="0" w:oddHBand="0" w:evenHBand="0" w:firstRowFirstColumn="0" w:firstRowLastColumn="0" w:lastRowFirstColumn="0" w:lastRowLastColumn="0"/>
            <w:tcW w:w="915" w:type="pct"/>
            <w:shd w:val="clear" w:color="auto" w:fill="auto"/>
          </w:tcPr>
          <w:p w14:paraId="2EA96D43"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12. Were the outcome assessors blinded to the exposure status of participants?</w:t>
            </w:r>
          </w:p>
        </w:tc>
        <w:tc>
          <w:tcPr>
            <w:tcW w:w="782" w:type="pct"/>
            <w:shd w:val="clear" w:color="auto" w:fill="auto"/>
            <w:hideMark/>
          </w:tcPr>
          <w:p w14:paraId="34D1632E"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omitted</w:t>
            </w:r>
          </w:p>
        </w:tc>
        <w:tc>
          <w:tcPr>
            <w:tcW w:w="1433" w:type="pct"/>
            <w:shd w:val="clear" w:color="auto" w:fill="auto"/>
          </w:tcPr>
          <w:p w14:paraId="5FD6AC42"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Blinding the studies with the SARS-CoV-2 pandemic (exposure) is not possible, that is, the question is not applicable.</w:t>
            </w:r>
          </w:p>
        </w:tc>
        <w:tc>
          <w:tcPr>
            <w:tcW w:w="1870" w:type="pct"/>
            <w:shd w:val="clear" w:color="auto" w:fill="auto"/>
          </w:tcPr>
          <w:p w14:paraId="499B43EE"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p>
        </w:tc>
      </w:tr>
      <w:tr w:rsidR="0063410A" w:rsidRPr="003F211B" w14:paraId="787BD281" w14:textId="77777777" w:rsidTr="00533AC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right w:val="none" w:sz="0" w:space="0" w:color="auto"/>
            </w:tcBorders>
            <w:shd w:val="clear" w:color="auto" w:fill="auto"/>
          </w:tcPr>
          <w:p w14:paraId="19751637"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13. Was loss to follow-up after baseline 20% or less?</w:t>
            </w:r>
          </w:p>
        </w:tc>
        <w:tc>
          <w:tcPr>
            <w:tcW w:w="782" w:type="pct"/>
            <w:tcBorders>
              <w:left w:val="none" w:sz="0" w:space="0" w:color="auto"/>
              <w:right w:val="none" w:sz="0" w:space="0" w:color="auto"/>
            </w:tcBorders>
            <w:shd w:val="clear" w:color="auto" w:fill="auto"/>
          </w:tcPr>
          <w:p w14:paraId="3BE1F00E"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omitted</w:t>
            </w:r>
          </w:p>
        </w:tc>
        <w:tc>
          <w:tcPr>
            <w:tcW w:w="1433" w:type="pct"/>
            <w:tcBorders>
              <w:left w:val="none" w:sz="0" w:space="0" w:color="auto"/>
              <w:right w:val="none" w:sz="0" w:space="0" w:color="auto"/>
            </w:tcBorders>
            <w:shd w:val="clear" w:color="auto" w:fill="auto"/>
          </w:tcPr>
          <w:p w14:paraId="65C32C24"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Since none of the studies reassessed the same sample, this question is not applicable.</w:t>
            </w:r>
          </w:p>
        </w:tc>
        <w:tc>
          <w:tcPr>
            <w:tcW w:w="1870" w:type="pct"/>
            <w:tcBorders>
              <w:left w:val="none" w:sz="0" w:space="0" w:color="auto"/>
              <w:right w:val="none" w:sz="0" w:space="0" w:color="auto"/>
            </w:tcBorders>
            <w:shd w:val="clear" w:color="auto" w:fill="auto"/>
          </w:tcPr>
          <w:p w14:paraId="0B813FDE" w14:textId="77777777" w:rsidR="0063410A" w:rsidRPr="00DF5C95" w:rsidRDefault="0063410A" w:rsidP="00F1056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n-US"/>
              </w:rPr>
            </w:pPr>
          </w:p>
        </w:tc>
      </w:tr>
      <w:tr w:rsidR="0063410A" w:rsidRPr="003F211B" w14:paraId="6A135355" w14:textId="77777777" w:rsidTr="00533AC5">
        <w:trPr>
          <w:trHeight w:val="964"/>
        </w:trPr>
        <w:tc>
          <w:tcPr>
            <w:cnfStyle w:val="001000000000" w:firstRow="0" w:lastRow="0" w:firstColumn="1" w:lastColumn="0" w:oddVBand="0" w:evenVBand="0" w:oddHBand="0" w:evenHBand="0" w:firstRowFirstColumn="0" w:firstRowLastColumn="0" w:lastRowFirstColumn="0" w:lastRowLastColumn="0"/>
            <w:tcW w:w="915" w:type="pct"/>
            <w:shd w:val="clear" w:color="auto" w:fill="auto"/>
          </w:tcPr>
          <w:p w14:paraId="41479B2B" w14:textId="77777777" w:rsidR="0063410A" w:rsidRPr="00DF5C95" w:rsidRDefault="0063410A" w:rsidP="00F1056D">
            <w:pPr>
              <w:rPr>
                <w:rFonts w:ascii="Arial" w:eastAsia="Times New Roman" w:hAnsi="Arial" w:cs="Arial"/>
                <w:b w:val="0"/>
                <w:color w:val="auto"/>
                <w:sz w:val="20"/>
                <w:szCs w:val="20"/>
                <w:lang w:val="en-US"/>
              </w:rPr>
            </w:pPr>
            <w:r w:rsidRPr="00DF5C95">
              <w:rPr>
                <w:rFonts w:ascii="Arial" w:eastAsia="Times New Roman" w:hAnsi="Arial" w:cs="Arial"/>
                <w:b w:val="0"/>
                <w:color w:val="auto"/>
                <w:sz w:val="20"/>
                <w:szCs w:val="20"/>
                <w:lang w:val="en-US"/>
              </w:rPr>
              <w:t xml:space="preserve">14. Were key potential confounding variables measured and adjusted statistically for their impact on the relationship between </w:t>
            </w:r>
            <w:r w:rsidRPr="00DF5C95">
              <w:rPr>
                <w:rFonts w:ascii="Arial" w:eastAsia="Times New Roman" w:hAnsi="Arial" w:cs="Arial"/>
                <w:b w:val="0"/>
                <w:color w:val="auto"/>
                <w:sz w:val="20"/>
                <w:szCs w:val="20"/>
                <w:lang w:val="en-US"/>
              </w:rPr>
              <w:lastRenderedPageBreak/>
              <w:t>exposure(s) and outcome(s)?</w:t>
            </w:r>
          </w:p>
        </w:tc>
        <w:tc>
          <w:tcPr>
            <w:tcW w:w="782" w:type="pct"/>
            <w:shd w:val="clear" w:color="auto" w:fill="auto"/>
          </w:tcPr>
          <w:p w14:paraId="7318A7A5"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lastRenderedPageBreak/>
              <w:t>omitted</w:t>
            </w:r>
          </w:p>
        </w:tc>
        <w:tc>
          <w:tcPr>
            <w:tcW w:w="1433" w:type="pct"/>
            <w:shd w:val="clear" w:color="auto" w:fill="auto"/>
          </w:tcPr>
          <w:p w14:paraId="13E45BC8"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r w:rsidRPr="00DF5C95">
              <w:rPr>
                <w:rFonts w:ascii="Arial" w:eastAsia="Times New Roman" w:hAnsi="Arial" w:cs="Arial"/>
                <w:color w:val="auto"/>
                <w:sz w:val="20"/>
                <w:szCs w:val="20"/>
                <w:lang w:val="en-US"/>
              </w:rPr>
              <w:t>Since in the included pandemic studies no direct comparison of exposed and non-exposed participants was conducted, a collection of confounding variables does not make sense and, thus, the question is not applicable.</w:t>
            </w:r>
          </w:p>
        </w:tc>
        <w:tc>
          <w:tcPr>
            <w:tcW w:w="1870" w:type="pct"/>
            <w:shd w:val="clear" w:color="auto" w:fill="auto"/>
          </w:tcPr>
          <w:p w14:paraId="3AA1BE6E" w14:textId="77777777" w:rsidR="0063410A" w:rsidRPr="00DF5C95" w:rsidRDefault="0063410A" w:rsidP="00F105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n-US"/>
              </w:rPr>
            </w:pPr>
          </w:p>
        </w:tc>
      </w:tr>
    </w:tbl>
    <w:p w14:paraId="3BAC3C30" w14:textId="77777777" w:rsidR="0063410A" w:rsidRPr="00DF5C95" w:rsidRDefault="0063410A">
      <w:pPr>
        <w:rPr>
          <w:b/>
          <w:sz w:val="20"/>
          <w:szCs w:val="20"/>
          <w:lang w:val="en-US"/>
        </w:rPr>
      </w:pPr>
      <w:r w:rsidRPr="00DF5C95">
        <w:rPr>
          <w:b/>
          <w:sz w:val="20"/>
          <w:szCs w:val="20"/>
          <w:lang w:val="en-US"/>
        </w:rPr>
        <w:br w:type="page"/>
      </w:r>
    </w:p>
    <w:p w14:paraId="598DC7B1" w14:textId="55EC5B3D" w:rsidR="0063410A" w:rsidRPr="00DF5C95" w:rsidRDefault="005F3824" w:rsidP="00533AC5">
      <w:pPr>
        <w:outlineLvl w:val="0"/>
        <w:rPr>
          <w:rFonts w:ascii="Arial" w:hAnsi="Arial" w:cs="Arial"/>
          <w:b/>
          <w:lang w:val="en-US"/>
        </w:rPr>
      </w:pPr>
      <w:r w:rsidRPr="00DF5C95">
        <w:rPr>
          <w:rFonts w:ascii="Arial" w:hAnsi="Arial" w:cs="Arial"/>
          <w:b/>
          <w:lang w:val="en-US"/>
        </w:rPr>
        <w:lastRenderedPageBreak/>
        <w:t>e</w:t>
      </w:r>
      <w:r w:rsidR="0063410A" w:rsidRPr="00DF5C95">
        <w:rPr>
          <w:rFonts w:ascii="Arial" w:hAnsi="Arial" w:cs="Arial"/>
          <w:b/>
          <w:lang w:val="en-US"/>
        </w:rPr>
        <w:t xml:space="preserve">Table </w:t>
      </w:r>
      <w:r w:rsidR="00AC555F" w:rsidRPr="00DF5C95">
        <w:rPr>
          <w:rFonts w:ascii="Arial" w:hAnsi="Arial" w:cs="Arial"/>
          <w:b/>
          <w:lang w:val="en-US"/>
        </w:rPr>
        <w:t>8</w:t>
      </w:r>
      <w:r w:rsidR="0063410A" w:rsidRPr="00DF5C95">
        <w:rPr>
          <w:rFonts w:ascii="Arial" w:hAnsi="Arial" w:cs="Arial"/>
          <w:b/>
          <w:lang w:val="en-US"/>
        </w:rPr>
        <w:t xml:space="preserve">. Rating of comparability between </w:t>
      </w:r>
      <w:r w:rsidR="00C2553D" w:rsidRPr="00DF5C95">
        <w:rPr>
          <w:rFonts w:ascii="Arial" w:hAnsi="Arial" w:cs="Arial"/>
          <w:b/>
          <w:lang w:val="en-US"/>
        </w:rPr>
        <w:t xml:space="preserve">pandemic </w:t>
      </w:r>
      <w:r w:rsidR="0063410A" w:rsidRPr="00DF5C95">
        <w:rPr>
          <w:rFonts w:ascii="Arial" w:hAnsi="Arial" w:cs="Arial"/>
          <w:b/>
          <w:lang w:val="en-US"/>
        </w:rPr>
        <w:t xml:space="preserve">and </w:t>
      </w:r>
      <w:r w:rsidR="00C2553D" w:rsidRPr="00DF5C95">
        <w:rPr>
          <w:rFonts w:ascii="Arial" w:hAnsi="Arial" w:cs="Arial"/>
          <w:b/>
          <w:lang w:val="en-US"/>
        </w:rPr>
        <w:t xml:space="preserve">prepandemic </w:t>
      </w:r>
      <w:r w:rsidR="0063410A" w:rsidRPr="00DF5C95">
        <w:rPr>
          <w:rFonts w:ascii="Arial" w:hAnsi="Arial" w:cs="Arial"/>
          <w:b/>
          <w:lang w:val="en-US"/>
        </w:rPr>
        <w:t>comparative studies</w:t>
      </w:r>
    </w:p>
    <w:p w14:paraId="2F32C25E" w14:textId="77777777" w:rsidR="0063410A" w:rsidRPr="00DF5C95" w:rsidRDefault="0063410A" w:rsidP="00533AC5">
      <w:pPr>
        <w:rPr>
          <w:b/>
          <w:sz w:val="20"/>
          <w:szCs w:val="20"/>
          <w:lang w:val="en-US"/>
        </w:rPr>
      </w:pPr>
    </w:p>
    <w:tbl>
      <w:tblPr>
        <w:tblStyle w:val="Tabellenraster"/>
        <w:tblW w:w="9351" w:type="dxa"/>
        <w:tblLook w:val="04A0" w:firstRow="1" w:lastRow="0" w:firstColumn="1" w:lastColumn="0" w:noHBand="0" w:noVBand="1"/>
      </w:tblPr>
      <w:tblGrid>
        <w:gridCol w:w="2454"/>
        <w:gridCol w:w="6897"/>
      </w:tblGrid>
      <w:tr w:rsidR="0063410A" w:rsidRPr="00DF5C95" w14:paraId="14F3D22A" w14:textId="77777777" w:rsidTr="00533AC5">
        <w:tc>
          <w:tcPr>
            <w:tcW w:w="2454" w:type="dxa"/>
          </w:tcPr>
          <w:p w14:paraId="49576DA9" w14:textId="06A4D088" w:rsidR="0063410A" w:rsidRPr="00DF5C95" w:rsidRDefault="0063410A" w:rsidP="00F1056D">
            <w:pPr>
              <w:rPr>
                <w:rFonts w:ascii="Arial" w:hAnsi="Arial" w:cs="Arial"/>
                <w:b/>
                <w:bCs/>
                <w:sz w:val="20"/>
                <w:szCs w:val="20"/>
                <w:vertAlign w:val="superscript"/>
                <w:lang w:val="en-US"/>
              </w:rPr>
            </w:pPr>
            <w:r w:rsidRPr="00DF5C95">
              <w:rPr>
                <w:rFonts w:ascii="Arial" w:hAnsi="Arial" w:cs="Arial"/>
                <w:b/>
                <w:bCs/>
                <w:sz w:val="20"/>
                <w:szCs w:val="20"/>
                <w:lang w:val="en-US"/>
              </w:rPr>
              <w:t>Quality rating</w:t>
            </w:r>
            <w:r w:rsidR="00BD4A64" w:rsidRPr="00DF5C95">
              <w:rPr>
                <w:rFonts w:ascii="Arial" w:hAnsi="Arial" w:cs="Arial"/>
                <w:b/>
                <w:bCs/>
                <w:sz w:val="20"/>
                <w:szCs w:val="20"/>
                <w:vertAlign w:val="superscript"/>
                <w:lang w:val="en-US"/>
              </w:rPr>
              <w:t xml:space="preserve">a </w:t>
            </w:r>
          </w:p>
        </w:tc>
        <w:tc>
          <w:tcPr>
            <w:tcW w:w="6897" w:type="dxa"/>
          </w:tcPr>
          <w:p w14:paraId="3A16BA3F"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Comparative data</w:t>
            </w:r>
          </w:p>
        </w:tc>
      </w:tr>
      <w:tr w:rsidR="0063410A" w:rsidRPr="003F211B" w14:paraId="17A7AEA5" w14:textId="77777777" w:rsidTr="00533AC5">
        <w:tc>
          <w:tcPr>
            <w:tcW w:w="2454" w:type="dxa"/>
          </w:tcPr>
          <w:p w14:paraId="68D24F7A"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Level 1</w:t>
            </w:r>
          </w:p>
        </w:tc>
        <w:tc>
          <w:tcPr>
            <w:tcW w:w="6897" w:type="dxa"/>
          </w:tcPr>
          <w:p w14:paraId="673FDA54"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Representative data in the same country and using the same outcome measure</w:t>
            </w:r>
          </w:p>
        </w:tc>
      </w:tr>
      <w:tr w:rsidR="0063410A" w:rsidRPr="003F211B" w14:paraId="752EE0A1" w14:textId="77777777" w:rsidTr="00533AC5">
        <w:tc>
          <w:tcPr>
            <w:tcW w:w="2454" w:type="dxa"/>
          </w:tcPr>
          <w:p w14:paraId="16E3B986"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Level 2</w:t>
            </w:r>
          </w:p>
        </w:tc>
        <w:tc>
          <w:tcPr>
            <w:tcW w:w="6897" w:type="dxa"/>
          </w:tcPr>
          <w:p w14:paraId="39510B64"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Data for the identical population (general population, healthcare workers, or respective patient group) or the respective subgroup (eg, university students as subgroup of general population) in the same country and using the same outcome measure</w:t>
            </w:r>
          </w:p>
        </w:tc>
      </w:tr>
      <w:tr w:rsidR="0063410A" w:rsidRPr="003F211B" w14:paraId="7FE833B0" w14:textId="77777777" w:rsidTr="00533AC5">
        <w:tc>
          <w:tcPr>
            <w:tcW w:w="2454" w:type="dxa"/>
          </w:tcPr>
          <w:p w14:paraId="226C7082"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Level 3</w:t>
            </w:r>
          </w:p>
        </w:tc>
        <w:tc>
          <w:tcPr>
            <w:tcW w:w="6897" w:type="dxa"/>
          </w:tcPr>
          <w:p w14:paraId="3524F3FC" w14:textId="0874C6D2"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 xml:space="preserve">For a </w:t>
            </w:r>
            <w:r w:rsidR="008753AB" w:rsidRPr="00DF5C95">
              <w:rPr>
                <w:rFonts w:ascii="Arial" w:hAnsi="Arial" w:cs="Arial"/>
                <w:sz w:val="20"/>
                <w:szCs w:val="20"/>
                <w:lang w:val="en-US"/>
              </w:rPr>
              <w:t>pandemic</w:t>
            </w:r>
            <w:r w:rsidRPr="00DF5C95">
              <w:rPr>
                <w:rFonts w:ascii="Arial" w:hAnsi="Arial" w:cs="Arial"/>
                <w:sz w:val="20"/>
                <w:szCs w:val="20"/>
                <w:lang w:val="en-US"/>
              </w:rPr>
              <w:t xml:space="preserve"> study in the </w:t>
            </w:r>
            <w:r w:rsidRPr="00DF5C95">
              <w:rPr>
                <w:rFonts w:ascii="Arial" w:hAnsi="Arial" w:cs="Arial"/>
                <w:i/>
                <w:sz w:val="20"/>
                <w:szCs w:val="20"/>
                <w:lang w:val="en-US"/>
              </w:rPr>
              <w:t>general population</w:t>
            </w:r>
            <w:r w:rsidRPr="00DF5C95">
              <w:rPr>
                <w:rFonts w:ascii="Arial" w:hAnsi="Arial" w:cs="Arial"/>
                <w:sz w:val="20"/>
                <w:szCs w:val="20"/>
                <w:lang w:val="en-US"/>
              </w:rPr>
              <w:t xml:space="preserve">, data for </w:t>
            </w:r>
          </w:p>
          <w:p w14:paraId="65B0CC55" w14:textId="77777777" w:rsidR="0063410A" w:rsidRPr="00DF5C95" w:rsidRDefault="0063410A"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a sample from the primary-care setting;</w:t>
            </w:r>
          </w:p>
          <w:p w14:paraId="4A9BC526" w14:textId="5B43BD08" w:rsidR="0063410A" w:rsidRPr="00DF5C95" w:rsidRDefault="0063410A"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 xml:space="preserve">students with mean age ≥ 18 years (unless the </w:t>
            </w:r>
            <w:r w:rsidR="008753AB" w:rsidRPr="00DF5C95">
              <w:rPr>
                <w:rFonts w:ascii="Arial" w:hAnsi="Arial" w:cs="Arial"/>
                <w:sz w:val="20"/>
                <w:szCs w:val="20"/>
                <w:lang w:val="en-US"/>
              </w:rPr>
              <w:t>pandemic</w:t>
            </w:r>
            <w:r w:rsidRPr="00DF5C95">
              <w:rPr>
                <w:rFonts w:ascii="Arial" w:hAnsi="Arial" w:cs="Arial"/>
                <w:sz w:val="20"/>
                <w:szCs w:val="20"/>
                <w:lang w:val="en-US"/>
              </w:rPr>
              <w:t xml:space="preserve"> study</w:t>
            </w:r>
            <w:r w:rsidR="004F44C9" w:rsidRPr="00DF5C95">
              <w:rPr>
                <w:rFonts w:ascii="Arial" w:hAnsi="Arial" w:cs="Arial"/>
                <w:sz w:val="20"/>
                <w:szCs w:val="20"/>
                <w:lang w:val="en-US"/>
              </w:rPr>
              <w:t xml:space="preserve"> also contains individuals aged </w:t>
            </w:r>
            <w:r w:rsidRPr="00DF5C95">
              <w:rPr>
                <w:rFonts w:ascii="Arial" w:hAnsi="Arial" w:cs="Arial"/>
                <w:sz w:val="20"/>
                <w:szCs w:val="20"/>
                <w:lang w:val="en-US"/>
              </w:rPr>
              <w:t xml:space="preserve">&lt; 18 years); or </w:t>
            </w:r>
          </w:p>
          <w:p w14:paraId="54E72EB3" w14:textId="77777777" w:rsidR="0063410A" w:rsidRPr="00DF5C95" w:rsidRDefault="0063410A" w:rsidP="00F1056D">
            <w:pPr>
              <w:pStyle w:val="Listenabsatz"/>
              <w:numPr>
                <w:ilvl w:val="0"/>
                <w:numId w:val="5"/>
              </w:numPr>
              <w:ind w:left="454" w:hanging="227"/>
              <w:rPr>
                <w:rFonts w:ascii="Arial" w:hAnsi="Arial" w:cs="Arial"/>
                <w:sz w:val="20"/>
                <w:szCs w:val="20"/>
                <w:lang w:val="en-US"/>
              </w:rPr>
            </w:pPr>
            <w:r w:rsidRPr="00DF5C95">
              <w:rPr>
                <w:rFonts w:ascii="Arial" w:hAnsi="Arial" w:cs="Arial"/>
                <w:sz w:val="20"/>
                <w:szCs w:val="20"/>
                <w:lang w:val="en-US"/>
              </w:rPr>
              <w:t>older individuals</w:t>
            </w:r>
          </w:p>
          <w:p w14:paraId="43F77872"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in the same country and using the same outcome measure</w:t>
            </w:r>
          </w:p>
          <w:p w14:paraId="07D48B14" w14:textId="1ECB1E21" w:rsidR="0063410A" w:rsidRPr="00DF5C95" w:rsidRDefault="0063410A" w:rsidP="00F1056D">
            <w:pPr>
              <w:pStyle w:val="Listenabsatz"/>
              <w:numPr>
                <w:ilvl w:val="0"/>
                <w:numId w:val="2"/>
              </w:numPr>
              <w:ind w:left="227" w:hanging="227"/>
              <w:rPr>
                <w:rFonts w:ascii="Arial" w:hAnsi="Arial" w:cs="Arial"/>
                <w:sz w:val="20"/>
                <w:szCs w:val="20"/>
                <w:lang w:val="en-US"/>
              </w:rPr>
            </w:pPr>
            <w:r w:rsidRPr="00DF5C95">
              <w:rPr>
                <w:rFonts w:ascii="Arial" w:hAnsi="Arial" w:cs="Arial"/>
                <w:sz w:val="20"/>
                <w:szCs w:val="20"/>
                <w:lang w:val="en-US"/>
              </w:rPr>
              <w:t xml:space="preserve">For a </w:t>
            </w:r>
            <w:r w:rsidR="008753AB" w:rsidRPr="00DF5C95">
              <w:rPr>
                <w:rFonts w:ascii="Arial" w:hAnsi="Arial" w:cs="Arial"/>
                <w:sz w:val="20"/>
                <w:szCs w:val="20"/>
                <w:lang w:val="en-US"/>
              </w:rPr>
              <w:t>pandemic</w:t>
            </w:r>
            <w:r w:rsidRPr="00DF5C95">
              <w:rPr>
                <w:rFonts w:ascii="Arial" w:hAnsi="Arial" w:cs="Arial"/>
                <w:sz w:val="20"/>
                <w:szCs w:val="20"/>
                <w:lang w:val="en-US"/>
              </w:rPr>
              <w:t xml:space="preserve"> study in </w:t>
            </w:r>
            <w:r w:rsidRPr="00DF5C95">
              <w:rPr>
                <w:rFonts w:ascii="Arial" w:hAnsi="Arial" w:cs="Arial"/>
                <w:i/>
                <w:sz w:val="20"/>
                <w:szCs w:val="20"/>
                <w:lang w:val="en-US"/>
              </w:rPr>
              <w:t>healthcare workers</w:t>
            </w:r>
            <w:r w:rsidRPr="00DF5C95">
              <w:rPr>
                <w:rFonts w:ascii="Arial" w:hAnsi="Arial" w:cs="Arial"/>
                <w:sz w:val="20"/>
                <w:szCs w:val="20"/>
                <w:lang w:val="en-US"/>
              </w:rPr>
              <w:t xml:space="preserve"> or </w:t>
            </w:r>
            <w:r w:rsidRPr="00DF5C95">
              <w:rPr>
                <w:rFonts w:ascii="Arial" w:hAnsi="Arial" w:cs="Arial"/>
                <w:i/>
                <w:sz w:val="20"/>
                <w:szCs w:val="20"/>
                <w:lang w:val="en-US"/>
              </w:rPr>
              <w:t>patients</w:t>
            </w:r>
            <w:r w:rsidRPr="00DF5C95">
              <w:rPr>
                <w:rFonts w:ascii="Arial" w:hAnsi="Arial" w:cs="Arial"/>
                <w:sz w:val="20"/>
                <w:szCs w:val="20"/>
                <w:lang w:val="en-US"/>
              </w:rPr>
              <w:t>, data for the general population in the same country and using the same outcome measure</w:t>
            </w:r>
          </w:p>
        </w:tc>
      </w:tr>
      <w:tr w:rsidR="0063410A" w:rsidRPr="003F211B" w14:paraId="79ECC994" w14:textId="77777777" w:rsidTr="00533AC5">
        <w:trPr>
          <w:trHeight w:val="20"/>
        </w:trPr>
        <w:tc>
          <w:tcPr>
            <w:tcW w:w="2454" w:type="dxa"/>
          </w:tcPr>
          <w:p w14:paraId="0A13D456"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Level 4</w:t>
            </w:r>
          </w:p>
        </w:tc>
        <w:tc>
          <w:tcPr>
            <w:tcW w:w="6897" w:type="dxa"/>
          </w:tcPr>
          <w:p w14:paraId="35C5A236" w14:textId="21E40113"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Best available comparative data in a simila</w:t>
            </w:r>
            <w:r w:rsidR="008753AB" w:rsidRPr="00DF5C95">
              <w:rPr>
                <w:rFonts w:ascii="Arial" w:hAnsi="Arial" w:cs="Arial"/>
                <w:sz w:val="20"/>
                <w:szCs w:val="20"/>
                <w:lang w:val="en-US"/>
              </w:rPr>
              <w:t xml:space="preserve">r country (identical continent; </w:t>
            </w:r>
            <w:r w:rsidRPr="00DF5C95">
              <w:rPr>
                <w:rFonts w:ascii="Arial" w:hAnsi="Arial" w:cs="Arial"/>
                <w:sz w:val="20"/>
                <w:szCs w:val="20"/>
                <w:lang w:val="en-US"/>
              </w:rPr>
              <w:t>similar distribution of demographic and socioeconomic variables</w:t>
            </w:r>
            <w:r w:rsidR="008753AB" w:rsidRPr="00DF5C95">
              <w:rPr>
                <w:rFonts w:ascii="Arial" w:hAnsi="Arial" w:cs="Arial"/>
                <w:sz w:val="20"/>
                <w:szCs w:val="20"/>
                <w:lang w:val="en-US"/>
              </w:rPr>
              <w:t>, if possible</w:t>
            </w:r>
            <w:r w:rsidRPr="00DF5C95">
              <w:rPr>
                <w:rFonts w:ascii="Arial" w:hAnsi="Arial" w:cs="Arial"/>
                <w:sz w:val="20"/>
                <w:szCs w:val="20"/>
                <w:lang w:val="en-US"/>
              </w:rPr>
              <w:t>)</w:t>
            </w:r>
          </w:p>
        </w:tc>
      </w:tr>
    </w:tbl>
    <w:p w14:paraId="11BEA7B1" w14:textId="20DDDBB2" w:rsidR="0063410A" w:rsidRPr="00DF5C95" w:rsidRDefault="00BD4A64">
      <w:pPr>
        <w:rPr>
          <w:rFonts w:ascii="Arial" w:hAnsi="Arial" w:cs="Arial"/>
          <w:sz w:val="16"/>
          <w:szCs w:val="16"/>
          <w:lang w:val="en-US"/>
        </w:rPr>
      </w:pPr>
      <w:r w:rsidRPr="00DF5C95">
        <w:rPr>
          <w:rFonts w:ascii="Arial" w:hAnsi="Arial" w:cs="Arial"/>
          <w:sz w:val="16"/>
          <w:szCs w:val="16"/>
          <w:vertAlign w:val="superscript"/>
          <w:lang w:val="en-US"/>
        </w:rPr>
        <w:t xml:space="preserve">a </w:t>
      </w:r>
      <w:r w:rsidRPr="00DF5C95">
        <w:rPr>
          <w:rFonts w:ascii="Arial" w:hAnsi="Arial" w:cs="Arial"/>
          <w:sz w:val="16"/>
          <w:szCs w:val="16"/>
          <w:lang w:val="en-US"/>
        </w:rPr>
        <w:t>Self-developed tool for sensitivity analysis; based on eligibility criteria for comparative data.</w:t>
      </w:r>
      <w:r w:rsidR="0063410A" w:rsidRPr="00DF5C95">
        <w:rPr>
          <w:b/>
          <w:sz w:val="20"/>
          <w:szCs w:val="20"/>
          <w:lang w:val="en-US"/>
        </w:rPr>
        <w:br w:type="page"/>
      </w:r>
    </w:p>
    <w:p w14:paraId="5A33DDE2" w14:textId="272073DD" w:rsidR="0063410A" w:rsidRPr="00DF5C95" w:rsidRDefault="005F3824" w:rsidP="00533AC5">
      <w:pPr>
        <w:outlineLvl w:val="0"/>
        <w:rPr>
          <w:b/>
          <w:sz w:val="20"/>
          <w:szCs w:val="20"/>
          <w:lang w:val="en-US"/>
        </w:rPr>
      </w:pPr>
      <w:r w:rsidRPr="00DF5C95">
        <w:rPr>
          <w:b/>
          <w:sz w:val="20"/>
          <w:szCs w:val="20"/>
          <w:lang w:val="en-US"/>
        </w:rPr>
        <w:lastRenderedPageBreak/>
        <w:t>eMethods</w:t>
      </w:r>
      <w:r w:rsidR="0063410A" w:rsidRPr="00DF5C95">
        <w:rPr>
          <w:b/>
          <w:sz w:val="20"/>
          <w:szCs w:val="20"/>
          <w:lang w:val="en-US"/>
        </w:rPr>
        <w:t xml:space="preserve"> 3. Further methodological details of this sy</w:t>
      </w:r>
      <w:r w:rsidR="008753AB" w:rsidRPr="00DF5C95">
        <w:rPr>
          <w:b/>
          <w:sz w:val="20"/>
          <w:szCs w:val="20"/>
          <w:lang w:val="en-US"/>
        </w:rPr>
        <w:t>stematic review and meta-analyse</w:t>
      </w:r>
      <w:r w:rsidR="0063410A" w:rsidRPr="00DF5C95">
        <w:rPr>
          <w:b/>
          <w:sz w:val="20"/>
          <w:szCs w:val="20"/>
          <w:lang w:val="en-US"/>
        </w:rPr>
        <w:t>s</w:t>
      </w:r>
    </w:p>
    <w:p w14:paraId="12D403DE" w14:textId="77777777" w:rsidR="0063410A" w:rsidRPr="00DF5C95" w:rsidRDefault="0063410A" w:rsidP="003B283E">
      <w:pPr>
        <w:outlineLvl w:val="0"/>
        <w:rPr>
          <w:b/>
          <w:sz w:val="20"/>
          <w:szCs w:val="20"/>
          <w:lang w:val="en-US"/>
        </w:rPr>
      </w:pPr>
    </w:p>
    <w:p w14:paraId="6AA50A2D" w14:textId="77777777" w:rsidR="0063410A" w:rsidRPr="00DF5C95" w:rsidRDefault="0063410A" w:rsidP="00533AC5">
      <w:pPr>
        <w:spacing w:after="120"/>
        <w:outlineLvl w:val="0"/>
        <w:rPr>
          <w:b/>
          <w:sz w:val="20"/>
          <w:szCs w:val="20"/>
          <w:lang w:val="en-US"/>
        </w:rPr>
      </w:pPr>
      <w:r w:rsidRPr="00DF5C95">
        <w:rPr>
          <w:b/>
          <w:sz w:val="20"/>
          <w:szCs w:val="20"/>
          <w:lang w:val="en-US"/>
        </w:rPr>
        <w:t xml:space="preserve">Study selection </w:t>
      </w:r>
    </w:p>
    <w:p w14:paraId="588458D5" w14:textId="77777777" w:rsidR="0063410A" w:rsidRPr="00DF5C95" w:rsidRDefault="0063410A" w:rsidP="00533AC5">
      <w:pPr>
        <w:rPr>
          <w:sz w:val="20"/>
          <w:szCs w:val="20"/>
          <w:lang w:val="en-US"/>
        </w:rPr>
      </w:pPr>
      <w:r w:rsidRPr="00DF5C95">
        <w:rPr>
          <w:sz w:val="20"/>
          <w:szCs w:val="20"/>
          <w:lang w:val="en-US"/>
        </w:rPr>
        <w:t>The study selection process for pandemic studies was performed in duplicate by two independent reviewers (NR, LG). Titles and abstracts were screened to immediately exclude irrelevant records before inspecting the eligibility of studies at full-text level.</w:t>
      </w:r>
      <w:r w:rsidRPr="00DF5C95">
        <w:rPr>
          <w:lang w:val="en-US"/>
        </w:rPr>
        <w:t xml:space="preserve"> </w:t>
      </w:r>
      <w:r w:rsidRPr="00DF5C95">
        <w:rPr>
          <w:sz w:val="20"/>
          <w:szCs w:val="20"/>
          <w:lang w:val="en-US"/>
        </w:rPr>
        <w:t>Any disagreements were resolved by discussion or by consulting a third reviewer (KL).</w:t>
      </w:r>
    </w:p>
    <w:p w14:paraId="6850C037" w14:textId="77777777" w:rsidR="0063410A" w:rsidRPr="00DF5C95" w:rsidRDefault="0063410A" w:rsidP="00533AC5">
      <w:pPr>
        <w:rPr>
          <w:sz w:val="20"/>
          <w:szCs w:val="20"/>
          <w:lang w:val="en-US"/>
        </w:rPr>
      </w:pPr>
    </w:p>
    <w:p w14:paraId="7CEAD9D7" w14:textId="49BE6960" w:rsidR="0063410A" w:rsidRPr="00DF5C95" w:rsidRDefault="0063410A" w:rsidP="00533AC5">
      <w:pPr>
        <w:rPr>
          <w:sz w:val="20"/>
          <w:szCs w:val="20"/>
          <w:lang w:val="en-US"/>
        </w:rPr>
      </w:pPr>
      <w:r w:rsidRPr="00DF5C95">
        <w:rPr>
          <w:sz w:val="20"/>
          <w:szCs w:val="20"/>
          <w:lang w:val="en-US"/>
        </w:rPr>
        <w:t xml:space="preserve">The study selection procedure for the </w:t>
      </w:r>
      <w:r w:rsidR="00DD2363" w:rsidRPr="00DF5C95">
        <w:rPr>
          <w:sz w:val="20"/>
          <w:szCs w:val="20"/>
          <w:lang w:val="en-US"/>
        </w:rPr>
        <w:t xml:space="preserve">prepandemic </w:t>
      </w:r>
      <w:r w:rsidRPr="00DF5C95">
        <w:rPr>
          <w:sz w:val="20"/>
          <w:szCs w:val="20"/>
          <w:lang w:val="en-US"/>
        </w:rPr>
        <w:t xml:space="preserve">comparative studies was pretested for the comparative data of ten randomly selected pandemic studies. For ten studies, comparative data were selected by two independent reviewers (NR, LG), working independently. Based on large agreements, the further selection of prepandemic comparative studies according to the above-described eligibility criteria (see </w:t>
      </w:r>
      <w:r w:rsidR="004D088A" w:rsidRPr="00DF5C95">
        <w:rPr>
          <w:sz w:val="20"/>
          <w:szCs w:val="20"/>
          <w:lang w:val="en-US"/>
        </w:rPr>
        <w:t>e</w:t>
      </w:r>
      <w:r w:rsidRPr="00DF5C95">
        <w:rPr>
          <w:sz w:val="20"/>
          <w:szCs w:val="20"/>
          <w:lang w:val="en-US"/>
        </w:rPr>
        <w:t xml:space="preserve">Table </w:t>
      </w:r>
      <w:r w:rsidR="006C7F25" w:rsidRPr="00DF5C95">
        <w:rPr>
          <w:sz w:val="20"/>
          <w:szCs w:val="20"/>
          <w:lang w:val="en-US"/>
        </w:rPr>
        <w:t>4</w:t>
      </w:r>
      <w:r w:rsidRPr="00DF5C95">
        <w:rPr>
          <w:sz w:val="20"/>
          <w:szCs w:val="20"/>
          <w:lang w:val="en-US"/>
        </w:rPr>
        <w:t>) was performed by a single reviewer (NR or LG), respectively.</w:t>
      </w:r>
    </w:p>
    <w:p w14:paraId="58B40178" w14:textId="77777777" w:rsidR="0063410A" w:rsidRPr="00DF5C95" w:rsidRDefault="0063410A">
      <w:pPr>
        <w:rPr>
          <w:b/>
          <w:sz w:val="20"/>
          <w:szCs w:val="20"/>
          <w:lang w:val="en-US"/>
        </w:rPr>
      </w:pPr>
    </w:p>
    <w:p w14:paraId="0CA935E2" w14:textId="77777777" w:rsidR="0063410A" w:rsidRPr="00DF5C95" w:rsidRDefault="0063410A" w:rsidP="00533AC5">
      <w:pPr>
        <w:spacing w:after="120"/>
        <w:outlineLvl w:val="0"/>
        <w:rPr>
          <w:b/>
          <w:sz w:val="20"/>
          <w:szCs w:val="20"/>
          <w:lang w:val="en-US"/>
        </w:rPr>
      </w:pPr>
      <w:r w:rsidRPr="00DF5C95">
        <w:rPr>
          <w:b/>
          <w:sz w:val="20"/>
          <w:szCs w:val="20"/>
          <w:lang w:val="en-US"/>
        </w:rPr>
        <w:t>Data analysis</w:t>
      </w:r>
    </w:p>
    <w:p w14:paraId="5284D80C" w14:textId="77777777" w:rsidR="0063410A" w:rsidRPr="00DF5C95" w:rsidRDefault="0063410A" w:rsidP="00533AC5">
      <w:pPr>
        <w:rPr>
          <w:sz w:val="20"/>
          <w:szCs w:val="20"/>
          <w:lang w:val="en-US"/>
        </w:rPr>
      </w:pPr>
      <w:r w:rsidRPr="00DF5C95">
        <w:rPr>
          <w:sz w:val="20"/>
          <w:szCs w:val="20"/>
          <w:lang w:val="en-US"/>
        </w:rPr>
        <w:t>Based on the extracted data, a narrative synthesis of the included pandemic studies was carried out describing information about the sample (country, sample size, proportion of female participants, age, potential subgroups), the study conduction (eg, survey period), and the measured outcomes. Risk and protective factors for mental health were also narratively summarised.</w:t>
      </w:r>
    </w:p>
    <w:p w14:paraId="4D611FFF" w14:textId="77777777" w:rsidR="0063410A" w:rsidRPr="00DF5C95" w:rsidRDefault="0063410A" w:rsidP="00533AC5">
      <w:pPr>
        <w:rPr>
          <w:sz w:val="20"/>
          <w:szCs w:val="20"/>
          <w:lang w:val="en-US"/>
        </w:rPr>
      </w:pPr>
    </w:p>
    <w:p w14:paraId="22155919" w14:textId="650624D7" w:rsidR="0063410A" w:rsidRPr="00DF5C95" w:rsidRDefault="0063410A" w:rsidP="00533AC5">
      <w:pPr>
        <w:rPr>
          <w:sz w:val="20"/>
          <w:szCs w:val="20"/>
          <w:lang w:val="en-US"/>
        </w:rPr>
      </w:pPr>
      <w:r w:rsidRPr="00DF5C95">
        <w:rPr>
          <w:i/>
          <w:sz w:val="20"/>
          <w:szCs w:val="20"/>
          <w:lang w:val="en-US"/>
        </w:rPr>
        <w:t>Pairwise meta-analyses</w:t>
      </w:r>
      <w:r w:rsidRPr="00DF5C95">
        <w:rPr>
          <w:sz w:val="20"/>
          <w:szCs w:val="20"/>
          <w:lang w:val="en-US"/>
        </w:rPr>
        <w:t xml:space="preserve"> were performed for pandemic studies reporting validated assessment tools, comparing the reported measures of mental health (anxiety symptoms, depressive symptoms, stress, or sleep-related symptoms) during the SARS-CoV-2 pandemic with prepandemic data (see </w:t>
      </w:r>
      <w:r w:rsidR="004D088A" w:rsidRPr="00DF5C95">
        <w:rPr>
          <w:sz w:val="20"/>
          <w:szCs w:val="20"/>
          <w:lang w:val="en-US"/>
        </w:rPr>
        <w:t>e</w:t>
      </w:r>
      <w:r w:rsidRPr="00DF5C95">
        <w:rPr>
          <w:sz w:val="20"/>
          <w:szCs w:val="20"/>
          <w:lang w:val="en-US"/>
        </w:rPr>
        <w:t xml:space="preserve">Table </w:t>
      </w:r>
      <w:r w:rsidR="006C7F25" w:rsidRPr="00DF5C95">
        <w:rPr>
          <w:sz w:val="20"/>
          <w:szCs w:val="20"/>
          <w:lang w:val="en-US"/>
        </w:rPr>
        <w:t>5</w:t>
      </w:r>
      <w:r w:rsidRPr="00DF5C95">
        <w:rPr>
          <w:sz w:val="20"/>
          <w:szCs w:val="20"/>
          <w:lang w:val="en-US"/>
        </w:rPr>
        <w:t>), in order to objectify the mental burden attributable to the SARS-CoV-2 pandemic as stressor. In case of pandemic studies reporting prevalence rates of mental burden (as dichotomous variables), the respective continuous (summary) outcome data (ie, means and SDs) were requested from the study authors.</w:t>
      </w:r>
      <w:r w:rsidRPr="00DF5C95">
        <w:rPr>
          <w:b/>
          <w:sz w:val="20"/>
          <w:szCs w:val="20"/>
          <w:lang w:val="en-US"/>
        </w:rPr>
        <w:t xml:space="preserve"> </w:t>
      </w:r>
      <w:r w:rsidRPr="00DF5C95">
        <w:rPr>
          <w:sz w:val="20"/>
          <w:szCs w:val="20"/>
          <w:lang w:val="en-US"/>
        </w:rPr>
        <w:t xml:space="preserve">If possible, mixed studies were included in the quantitative analysis if relevant subgroup data (eg, healthcare workers for respective meta-analysis) could be extracted separately or were obtained by contacting the study authors. The decision to perform pooled analyses of the included pandemic studies depended on the number of studies found (ie, at least two </w:t>
      </w:r>
      <w:r w:rsidR="00B226E1" w:rsidRPr="00DF5C95">
        <w:rPr>
          <w:sz w:val="20"/>
          <w:szCs w:val="20"/>
          <w:lang w:val="en-US"/>
        </w:rPr>
        <w:t xml:space="preserve">pandemic </w:t>
      </w:r>
      <w:r w:rsidRPr="00DF5C95">
        <w:rPr>
          <w:sz w:val="20"/>
          <w:szCs w:val="20"/>
          <w:lang w:val="en-US"/>
        </w:rPr>
        <w:t>studies measuring the same outcome in the same population) and the clinical and methodological homogeneity of included studies (eg, same population; same outcome assessed).</w:t>
      </w:r>
    </w:p>
    <w:p w14:paraId="2807D74B" w14:textId="6C2AB044" w:rsidR="0063410A" w:rsidRPr="00DF5C95" w:rsidRDefault="0063410A" w:rsidP="00533AC5">
      <w:pPr>
        <w:rPr>
          <w:sz w:val="20"/>
          <w:szCs w:val="20"/>
          <w:lang w:val="en-US"/>
        </w:rPr>
      </w:pPr>
      <w:r w:rsidRPr="00DF5C95">
        <w:rPr>
          <w:sz w:val="20"/>
          <w:szCs w:val="20"/>
          <w:lang w:val="en-US"/>
        </w:rPr>
        <w:t>Based on previous systematic reviews and meta-analyses concerning the mental health impact of the SARS-CoV-2 pandemic</w:t>
      </w:r>
      <w:r w:rsidR="00FE7C23" w:rsidRPr="00DF5C95">
        <w:rPr>
          <w:noProof/>
          <w:sz w:val="20"/>
          <w:szCs w:val="20"/>
          <w:vertAlign w:val="superscript"/>
          <w:lang w:val="en-US"/>
        </w:rPr>
        <w:t>3-5</w:t>
      </w:r>
      <w:r w:rsidRPr="00DF5C95">
        <w:rPr>
          <w:sz w:val="20"/>
          <w:szCs w:val="20"/>
          <w:lang w:val="en-US"/>
        </w:rPr>
        <w:t>, a considerable range of outcome measures was anticipated. Therefore, we calculated standardised mean differences (Hedges’ g). Given the limited availability of adequate comparative data in the general population and healthcare workers, we used identical comparators for several pairwise comparisons (eg, use of Zhou et al</w:t>
      </w:r>
      <w:r w:rsidR="00F53398" w:rsidRPr="00DF5C95">
        <w:rPr>
          <w:noProof/>
          <w:sz w:val="20"/>
          <w:szCs w:val="20"/>
          <w:vertAlign w:val="superscript"/>
          <w:lang w:val="en-US"/>
        </w:rPr>
        <w:t>192</w:t>
      </w:r>
      <w:r w:rsidRPr="00DF5C95">
        <w:rPr>
          <w:sz w:val="20"/>
          <w:szCs w:val="20"/>
          <w:lang w:val="en-US"/>
        </w:rPr>
        <w:t xml:space="preserve"> as comparative study for SAS-measured anxiety in China for seven pairwise comparisons). To account for this nested data structure (level 1: participants; level 2: pandemic studies; level 3: prepandemic comparators), we used three-level meta-analytic models (ie, multilevel meta-analyses) with the pandemic studies being clustered within prepandemic comparative studies.</w:t>
      </w:r>
      <w:r w:rsidR="00F53398" w:rsidRPr="00DF5C95">
        <w:rPr>
          <w:noProof/>
          <w:sz w:val="20"/>
          <w:szCs w:val="20"/>
          <w:vertAlign w:val="superscript"/>
          <w:lang w:val="en-US"/>
        </w:rPr>
        <w:t>6</w:t>
      </w:r>
      <w:r w:rsidR="00FE7C23" w:rsidRPr="00DF5C95">
        <w:rPr>
          <w:noProof/>
          <w:sz w:val="20"/>
          <w:szCs w:val="20"/>
          <w:vertAlign w:val="superscript"/>
          <w:lang w:val="en-US"/>
        </w:rPr>
        <w:t>,7</w:t>
      </w:r>
      <w:r w:rsidRPr="00DF5C95">
        <w:rPr>
          <w:sz w:val="20"/>
          <w:szCs w:val="20"/>
          <w:lang w:val="en-US"/>
        </w:rPr>
        <w:t xml:space="preserve"> Based on the single use of comparators in the main analyses for patients across the primary outcomes, pairwise meta-analyses were conducted according to a classic random-effects model which constitutes a special case of the multilevel model.</w:t>
      </w:r>
    </w:p>
    <w:p w14:paraId="4FDB2F76" w14:textId="77777777" w:rsidR="0063410A" w:rsidRPr="00DF5C95" w:rsidRDefault="0063410A" w:rsidP="00533AC5">
      <w:pPr>
        <w:rPr>
          <w:b/>
          <w:sz w:val="20"/>
          <w:szCs w:val="20"/>
          <w:lang w:val="en-US"/>
        </w:rPr>
      </w:pPr>
    </w:p>
    <w:p w14:paraId="26B8AC31" w14:textId="1588EEB2" w:rsidR="0063410A" w:rsidRPr="00DF5C95" w:rsidRDefault="0063410A" w:rsidP="00533AC5">
      <w:pPr>
        <w:jc w:val="both"/>
        <w:rPr>
          <w:rFonts w:eastAsia="Times New Roman"/>
          <w:sz w:val="20"/>
          <w:szCs w:val="20"/>
          <w:lang w:val="en-US"/>
        </w:rPr>
      </w:pPr>
      <w:r w:rsidRPr="00DF5C95">
        <w:rPr>
          <w:rFonts w:eastAsia="Times New Roman"/>
          <w:sz w:val="20"/>
          <w:szCs w:val="20"/>
          <w:lang w:val="en-US"/>
        </w:rPr>
        <w:t xml:space="preserve">In addition to the main analyses, two planned </w:t>
      </w:r>
      <w:r w:rsidRPr="00DF5C95">
        <w:rPr>
          <w:rFonts w:eastAsia="Times New Roman"/>
          <w:i/>
          <w:sz w:val="20"/>
          <w:szCs w:val="20"/>
          <w:lang w:val="en-US"/>
        </w:rPr>
        <w:t>sensitivity analyses</w:t>
      </w:r>
      <w:r w:rsidRPr="00DF5C95">
        <w:rPr>
          <w:rFonts w:eastAsia="Times New Roman"/>
          <w:sz w:val="20"/>
          <w:szCs w:val="20"/>
          <w:lang w:val="en-US"/>
        </w:rPr>
        <w:t xml:space="preserve"> apiece were performed for the primary outcomes in the general population, healthcare workers, and patients, in order to test the robustness of the findings. One sensitivity analysis (1) referred to the quality of the included pandemic studies, by excluding studies rated with “poor quality” in the modified quality assessment tool (see </w:t>
      </w:r>
      <w:r w:rsidR="004D088A" w:rsidRPr="00DF5C95">
        <w:rPr>
          <w:rFonts w:eastAsia="Times New Roman"/>
          <w:sz w:val="20"/>
          <w:szCs w:val="20"/>
          <w:lang w:val="en-US"/>
        </w:rPr>
        <w:t>e</w:t>
      </w:r>
      <w:r w:rsidRPr="00DF5C95">
        <w:rPr>
          <w:rFonts w:eastAsia="Times New Roman"/>
          <w:sz w:val="20"/>
          <w:szCs w:val="20"/>
          <w:lang w:val="en-US"/>
        </w:rPr>
        <w:t xml:space="preserve">Table </w:t>
      </w:r>
      <w:r w:rsidR="006C7F25" w:rsidRPr="00DF5C95">
        <w:rPr>
          <w:rFonts w:eastAsia="Times New Roman"/>
          <w:sz w:val="20"/>
          <w:szCs w:val="20"/>
          <w:lang w:val="en-US"/>
        </w:rPr>
        <w:t>7</w:t>
      </w:r>
      <w:r w:rsidRPr="00DF5C95">
        <w:rPr>
          <w:rFonts w:eastAsia="Times New Roman"/>
          <w:sz w:val="20"/>
          <w:szCs w:val="20"/>
          <w:lang w:val="en-US"/>
        </w:rPr>
        <w:t xml:space="preserve">). Second, a sensitivity analysis (2) according to the level of comparability was conducted, by excluding pairwise comparisons rated with level-3 and level-4 quality (see </w:t>
      </w:r>
      <w:r w:rsidR="004D088A" w:rsidRPr="00DF5C95">
        <w:rPr>
          <w:rFonts w:eastAsia="Times New Roman"/>
          <w:sz w:val="20"/>
          <w:szCs w:val="20"/>
          <w:lang w:val="en-US"/>
        </w:rPr>
        <w:t>eTable</w:t>
      </w:r>
      <w:r w:rsidRPr="00DF5C95">
        <w:rPr>
          <w:rFonts w:eastAsia="Times New Roman"/>
          <w:sz w:val="20"/>
          <w:szCs w:val="20"/>
          <w:lang w:val="en-US"/>
        </w:rPr>
        <w:t xml:space="preserve"> </w:t>
      </w:r>
      <w:r w:rsidR="006C7F25" w:rsidRPr="00DF5C95">
        <w:rPr>
          <w:rFonts w:eastAsia="Times New Roman"/>
          <w:sz w:val="20"/>
          <w:szCs w:val="20"/>
          <w:lang w:val="en-US"/>
        </w:rPr>
        <w:t>8</w:t>
      </w:r>
      <w:r w:rsidRPr="00DF5C95">
        <w:rPr>
          <w:rFonts w:eastAsia="Times New Roman"/>
          <w:sz w:val="20"/>
          <w:szCs w:val="20"/>
          <w:lang w:val="en-US"/>
        </w:rPr>
        <w:t>).</w:t>
      </w:r>
    </w:p>
    <w:p w14:paraId="15B2A3FA" w14:textId="77777777" w:rsidR="0063410A" w:rsidRPr="00DF5C95" w:rsidRDefault="0063410A" w:rsidP="00533AC5">
      <w:pPr>
        <w:jc w:val="both"/>
        <w:rPr>
          <w:rFonts w:eastAsia="Times New Roman"/>
          <w:sz w:val="20"/>
          <w:szCs w:val="20"/>
          <w:lang w:val="en-US"/>
        </w:rPr>
      </w:pPr>
    </w:p>
    <w:p w14:paraId="01496EF0" w14:textId="77777777" w:rsidR="0063410A" w:rsidRPr="00DF5C95" w:rsidRDefault="0063410A" w:rsidP="00533AC5">
      <w:pPr>
        <w:rPr>
          <w:rFonts w:eastAsia="Times New Roman"/>
          <w:sz w:val="20"/>
          <w:szCs w:val="20"/>
          <w:lang w:val="en-US"/>
        </w:rPr>
      </w:pPr>
      <w:r w:rsidRPr="00DF5C95">
        <w:rPr>
          <w:rFonts w:eastAsia="Times New Roman"/>
          <w:sz w:val="20"/>
          <w:szCs w:val="20"/>
          <w:lang w:val="en-US"/>
        </w:rPr>
        <w:t>In order to explain the between-study heterogeneity</w:t>
      </w:r>
      <w:r w:rsidRPr="00DF5C95">
        <w:rPr>
          <w:sz w:val="20"/>
          <w:szCs w:val="20"/>
          <w:lang w:val="en-US"/>
        </w:rPr>
        <w:t xml:space="preserve">, </w:t>
      </w:r>
      <w:r w:rsidR="00286BA3" w:rsidRPr="00DF5C95">
        <w:rPr>
          <w:sz w:val="20"/>
          <w:szCs w:val="20"/>
          <w:lang w:val="en-US"/>
        </w:rPr>
        <w:t xml:space="preserve">several </w:t>
      </w:r>
      <w:r w:rsidRPr="00DF5C95">
        <w:rPr>
          <w:i/>
          <w:sz w:val="20"/>
          <w:szCs w:val="20"/>
          <w:lang w:val="en-US"/>
        </w:rPr>
        <w:t>subgroup analyses</w:t>
      </w:r>
      <w:r w:rsidRPr="00DF5C95">
        <w:rPr>
          <w:sz w:val="20"/>
          <w:szCs w:val="20"/>
          <w:lang w:val="en-US"/>
        </w:rPr>
        <w:t xml:space="preserve"> were performed for the general population, healthcare workers, and patients, respectively, if the data were available. </w:t>
      </w:r>
      <w:r w:rsidRPr="00DF5C95">
        <w:rPr>
          <w:rFonts w:eastAsia="Times New Roman"/>
          <w:sz w:val="20"/>
          <w:szCs w:val="20"/>
          <w:lang w:val="en-US"/>
        </w:rPr>
        <w:t xml:space="preserve">First, subgroup analyses concerning the characteristics of study populations in the pandemic studies were performed: </w:t>
      </w:r>
    </w:p>
    <w:p w14:paraId="79319ABE" w14:textId="77777777"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 xml:space="preserve">age (ie, different age groups based on available data), </w:t>
      </w:r>
    </w:p>
    <w:p w14:paraId="7F0A55A5" w14:textId="77777777"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special risk or stressor exposure within the general population,</w:t>
      </w:r>
    </w:p>
    <w:p w14:paraId="4A84929A" w14:textId="6B19235E"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 xml:space="preserve">COVID-19 patient contact of healthcare workers (ie, </w:t>
      </w:r>
      <w:r w:rsidR="00AD058C" w:rsidRPr="00DF5C95">
        <w:rPr>
          <w:rFonts w:ascii="Times New Roman" w:eastAsia="Times New Roman" w:hAnsi="Times New Roman" w:cs="Times New Roman"/>
          <w:sz w:val="20"/>
          <w:szCs w:val="20"/>
          <w:lang w:val="en-US"/>
        </w:rPr>
        <w:t>low contact vs high contact</w:t>
      </w:r>
      <w:r w:rsidRPr="00DF5C95">
        <w:rPr>
          <w:rFonts w:ascii="Times New Roman" w:eastAsia="Times New Roman" w:hAnsi="Times New Roman" w:cs="Times New Roman"/>
          <w:sz w:val="20"/>
          <w:szCs w:val="20"/>
          <w:lang w:val="en-US"/>
        </w:rPr>
        <w:t>),</w:t>
      </w:r>
    </w:p>
    <w:p w14:paraId="5AF8FAEE" w14:textId="77777777"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 xml:space="preserve">different groups of patients. </w:t>
      </w:r>
    </w:p>
    <w:p w14:paraId="1CBF6643" w14:textId="77777777" w:rsidR="0063410A" w:rsidRPr="00DF5C95" w:rsidRDefault="0063410A" w:rsidP="00533AC5">
      <w:pPr>
        <w:rPr>
          <w:rFonts w:eastAsia="Times New Roman"/>
          <w:sz w:val="20"/>
          <w:szCs w:val="20"/>
          <w:lang w:val="en-US"/>
        </w:rPr>
      </w:pPr>
      <w:r w:rsidRPr="00DF5C95">
        <w:rPr>
          <w:rFonts w:eastAsia="Times New Roman"/>
          <w:sz w:val="20"/>
          <w:szCs w:val="20"/>
          <w:lang w:val="en-US"/>
        </w:rPr>
        <w:t>Regarding the study characteristics of the included pandemic studies, the following subgroup analyses were performed:</w:t>
      </w:r>
    </w:p>
    <w:p w14:paraId="75C2DE18" w14:textId="06F24A65"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 xml:space="preserve">study conduction in China vs outside of China, </w:t>
      </w:r>
    </w:p>
    <w:p w14:paraId="4FCF430B" w14:textId="77777777"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 xml:space="preserve">sample size, </w:t>
      </w:r>
    </w:p>
    <w:p w14:paraId="5D4BCE71" w14:textId="77777777"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lastRenderedPageBreak/>
        <w:t xml:space="preserve">survey period (ie, survey start depending on when the first case of SARS-CoV-2 had been registered in the respective country; eg, Germany: January 28, 2020; for China: January 20, 2020 as date of first confirmed human-to-human transmission), and the </w:t>
      </w:r>
    </w:p>
    <w:p w14:paraId="403BAFE6" w14:textId="77777777"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outcome measures used to assess the respective primary outcome of anxiety, depressive symptoms, stress, or sleep-related symptoms.</w:t>
      </w:r>
    </w:p>
    <w:p w14:paraId="4CD7E524" w14:textId="77777777" w:rsidR="0063410A" w:rsidRPr="00DF5C95" w:rsidRDefault="0063410A" w:rsidP="00533AC5">
      <w:pPr>
        <w:rPr>
          <w:rFonts w:eastAsia="Times New Roman"/>
          <w:sz w:val="20"/>
          <w:szCs w:val="20"/>
          <w:lang w:val="en-US"/>
        </w:rPr>
      </w:pPr>
      <w:r w:rsidRPr="00DF5C95">
        <w:rPr>
          <w:rFonts w:eastAsia="Times New Roman"/>
          <w:sz w:val="20"/>
          <w:szCs w:val="20"/>
          <w:lang w:val="en-US"/>
        </w:rPr>
        <w:t xml:space="preserve"> With respect to comparative study characteristics, subgroup analyses comprised the</w:t>
      </w:r>
    </w:p>
    <w:p w14:paraId="117E8713" w14:textId="77777777"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 xml:space="preserve">sample size and the </w:t>
      </w:r>
    </w:p>
    <w:p w14:paraId="3E109415" w14:textId="77777777"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 xml:space="preserve">publication year (ie, in order to control for potential cohort effects) of prepandemic studies. </w:t>
      </w:r>
    </w:p>
    <w:p w14:paraId="1D0DBB9A" w14:textId="77777777" w:rsidR="0063410A" w:rsidRPr="00DF5C95" w:rsidRDefault="0063410A" w:rsidP="00533AC5">
      <w:pPr>
        <w:rPr>
          <w:rFonts w:eastAsia="Times New Roman"/>
          <w:sz w:val="20"/>
          <w:szCs w:val="20"/>
          <w:lang w:val="en-US"/>
        </w:rPr>
      </w:pPr>
      <w:r w:rsidRPr="00DF5C95">
        <w:rPr>
          <w:rFonts w:eastAsia="Times New Roman"/>
          <w:sz w:val="20"/>
          <w:szCs w:val="20"/>
          <w:lang w:val="en-US"/>
        </w:rPr>
        <w:t>Finally, a subgroup analysis was conducted concerning the</w:t>
      </w:r>
    </w:p>
    <w:p w14:paraId="32E2D1D9" w14:textId="77777777" w:rsidR="0063410A" w:rsidRPr="00DF5C95" w:rsidRDefault="0063410A" w:rsidP="00533AC5">
      <w:pPr>
        <w:pStyle w:val="Listenabsatz"/>
        <w:numPr>
          <w:ilvl w:val="0"/>
          <w:numId w:val="62"/>
        </w:numPr>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 xml:space="preserve">relationship of sample sizes between the pandemic and comparative studies. </w:t>
      </w:r>
    </w:p>
    <w:p w14:paraId="42992F93" w14:textId="77777777" w:rsidR="0063410A" w:rsidRPr="00DF5C95" w:rsidRDefault="0063410A" w:rsidP="00533AC5">
      <w:pPr>
        <w:rPr>
          <w:rFonts w:eastAsia="Times New Roman"/>
          <w:sz w:val="20"/>
          <w:szCs w:val="20"/>
          <w:lang w:val="en-US"/>
        </w:rPr>
      </w:pPr>
    </w:p>
    <w:p w14:paraId="09C2E7A8" w14:textId="355F664F" w:rsidR="0063410A" w:rsidRPr="00DF5C95" w:rsidRDefault="0063410A" w:rsidP="00533AC5">
      <w:pPr>
        <w:rPr>
          <w:rFonts w:eastAsia="Times New Roman"/>
          <w:sz w:val="20"/>
          <w:szCs w:val="20"/>
          <w:lang w:val="en-US"/>
        </w:rPr>
      </w:pPr>
      <w:r w:rsidRPr="00DF5C95">
        <w:rPr>
          <w:rFonts w:eastAsia="Times New Roman"/>
          <w:sz w:val="20"/>
          <w:szCs w:val="20"/>
          <w:lang w:val="en-US"/>
        </w:rPr>
        <w:t>Relevant subgroups were selected during the review development process depending on the available data. Depending on the multiple use</w:t>
      </w:r>
      <w:r w:rsidR="00D6776E" w:rsidRPr="00DF5C95">
        <w:rPr>
          <w:rFonts w:eastAsia="Times New Roman"/>
          <w:sz w:val="20"/>
          <w:szCs w:val="20"/>
          <w:lang w:val="en-US"/>
        </w:rPr>
        <w:t>s</w:t>
      </w:r>
      <w:r w:rsidRPr="00DF5C95">
        <w:rPr>
          <w:rFonts w:eastAsia="Times New Roman"/>
          <w:sz w:val="20"/>
          <w:szCs w:val="20"/>
          <w:lang w:val="en-US"/>
        </w:rPr>
        <w:t xml:space="preserve"> of </w:t>
      </w:r>
      <w:r w:rsidR="00D6776E" w:rsidRPr="00DF5C95">
        <w:rPr>
          <w:rFonts w:eastAsia="Times New Roman"/>
          <w:sz w:val="20"/>
          <w:szCs w:val="20"/>
          <w:lang w:val="en-US"/>
        </w:rPr>
        <w:t xml:space="preserve">prepandemic </w:t>
      </w:r>
      <w:r w:rsidRPr="00DF5C95">
        <w:rPr>
          <w:rFonts w:eastAsia="Times New Roman"/>
          <w:sz w:val="20"/>
          <w:szCs w:val="20"/>
          <w:lang w:val="en-US"/>
        </w:rPr>
        <w:t>comparative studies in the main analyses, subgroup analyses for the general population and healthcare workers were also performed based on multilevel modelling. Due to the limited number of studies per subgroups, which might lead to an imprecise estimation of heterogeneity within subgroups, subgroup meta-analyses were conducted assuming a common-between study variance (Tau</w:t>
      </w:r>
      <w:r w:rsidRPr="00DF5C95">
        <w:rPr>
          <w:rFonts w:eastAsia="Times New Roman"/>
          <w:sz w:val="20"/>
          <w:szCs w:val="20"/>
          <w:vertAlign w:val="superscript"/>
          <w:lang w:val="en-US"/>
        </w:rPr>
        <w:t>2</w:t>
      </w:r>
      <w:r w:rsidRPr="00DF5C95">
        <w:rPr>
          <w:rFonts w:eastAsia="Times New Roman"/>
          <w:sz w:val="20"/>
          <w:szCs w:val="20"/>
          <w:lang w:val="en-US"/>
        </w:rPr>
        <w:t>) within the subgroups.</w:t>
      </w:r>
      <w:r w:rsidR="00FE7C23" w:rsidRPr="00DF5C95">
        <w:rPr>
          <w:rFonts w:eastAsia="Times New Roman"/>
          <w:noProof/>
          <w:sz w:val="20"/>
          <w:szCs w:val="20"/>
          <w:vertAlign w:val="superscript"/>
          <w:lang w:val="en-US"/>
        </w:rPr>
        <w:t>8</w:t>
      </w:r>
    </w:p>
    <w:p w14:paraId="153DD5ED" w14:textId="77777777" w:rsidR="0063410A" w:rsidRPr="00DF5C95" w:rsidRDefault="0063410A" w:rsidP="00533AC5">
      <w:pPr>
        <w:rPr>
          <w:rFonts w:eastAsia="Times New Roman"/>
          <w:sz w:val="20"/>
          <w:szCs w:val="20"/>
          <w:lang w:val="en-US"/>
        </w:rPr>
      </w:pPr>
    </w:p>
    <w:p w14:paraId="004499ED" w14:textId="04707F30" w:rsidR="0063410A" w:rsidRPr="00DF5C95" w:rsidRDefault="0063410A" w:rsidP="00533AC5">
      <w:pPr>
        <w:rPr>
          <w:sz w:val="20"/>
          <w:szCs w:val="20"/>
          <w:lang w:val="en-US"/>
        </w:rPr>
      </w:pPr>
      <w:r w:rsidRPr="00DF5C95">
        <w:rPr>
          <w:rFonts w:eastAsia="Times New Roman"/>
          <w:sz w:val="20"/>
          <w:szCs w:val="20"/>
          <w:lang w:val="en-US"/>
        </w:rPr>
        <w:t>All statistical analyses were performed using R 4.0.3 (package meta, version 4.15-1).</w:t>
      </w:r>
      <w:r w:rsidR="00FE7C23" w:rsidRPr="00DF5C95">
        <w:rPr>
          <w:rFonts w:eastAsia="Times New Roman"/>
          <w:noProof/>
          <w:sz w:val="20"/>
          <w:szCs w:val="20"/>
          <w:vertAlign w:val="superscript"/>
          <w:lang w:val="en-US"/>
        </w:rPr>
        <w:t>9</w:t>
      </w:r>
      <w:r w:rsidRPr="00DF5C95">
        <w:rPr>
          <w:rFonts w:eastAsia="Times New Roman"/>
          <w:sz w:val="20"/>
          <w:szCs w:val="20"/>
          <w:lang w:val="en-US"/>
        </w:rPr>
        <w:t xml:space="preserve"> </w:t>
      </w:r>
      <w:r w:rsidRPr="00DF5C95">
        <w:rPr>
          <w:sz w:val="20"/>
          <w:szCs w:val="20"/>
          <w:lang w:val="en-US"/>
        </w:rPr>
        <w:t xml:space="preserve">For the general population and healthcare workers, we performed both classic random-effects pairwise meta-analyses as well as multilevel meta-analyses and compared their findings. However, the respective tables (see </w:t>
      </w:r>
      <w:r w:rsidR="004D088A" w:rsidRPr="00DF5C95">
        <w:rPr>
          <w:sz w:val="20"/>
          <w:szCs w:val="20"/>
          <w:lang w:val="en-US"/>
        </w:rPr>
        <w:t>T</w:t>
      </w:r>
      <w:r w:rsidRPr="00DF5C95">
        <w:rPr>
          <w:sz w:val="20"/>
          <w:szCs w:val="20"/>
          <w:lang w:val="en-US"/>
        </w:rPr>
        <w:t>able 3 and 4 in Results) and forest plots (see Results and Supplementary material 4 and 5) only contain the results of multilevel modelling. Following the recommendations in the literature</w:t>
      </w:r>
      <w:r w:rsidR="00F53398" w:rsidRPr="00DF5C95">
        <w:rPr>
          <w:noProof/>
          <w:sz w:val="20"/>
          <w:szCs w:val="20"/>
          <w:vertAlign w:val="superscript"/>
          <w:lang w:val="en-US"/>
        </w:rPr>
        <w:t>10</w:t>
      </w:r>
      <w:r w:rsidR="00FE7C23" w:rsidRPr="00DF5C95">
        <w:rPr>
          <w:noProof/>
          <w:sz w:val="20"/>
          <w:szCs w:val="20"/>
          <w:vertAlign w:val="superscript"/>
          <w:lang w:val="en-US"/>
        </w:rPr>
        <w:t>,11</w:t>
      </w:r>
      <w:r w:rsidRPr="00DF5C95">
        <w:rPr>
          <w:sz w:val="20"/>
          <w:szCs w:val="20"/>
          <w:lang w:val="en-US"/>
        </w:rPr>
        <w:t>, statistical heterogeneity was described with I</w:t>
      </w:r>
      <w:r w:rsidRPr="00DF5C95">
        <w:rPr>
          <w:sz w:val="20"/>
          <w:szCs w:val="20"/>
          <w:vertAlign w:val="superscript"/>
          <w:lang w:val="en-US"/>
        </w:rPr>
        <w:t>2</w:t>
      </w:r>
      <w:r w:rsidRPr="00DF5C95">
        <w:rPr>
          <w:sz w:val="20"/>
          <w:szCs w:val="20"/>
          <w:lang w:val="en-US"/>
        </w:rPr>
        <w:t>, Tau</w:t>
      </w:r>
      <w:r w:rsidRPr="00DF5C95">
        <w:rPr>
          <w:sz w:val="20"/>
          <w:szCs w:val="20"/>
          <w:vertAlign w:val="superscript"/>
          <w:lang w:val="en-US"/>
        </w:rPr>
        <w:t>2</w:t>
      </w:r>
      <w:r w:rsidRPr="00DF5C95">
        <w:rPr>
          <w:sz w:val="20"/>
          <w:szCs w:val="20"/>
          <w:lang w:val="en-US"/>
        </w:rPr>
        <w:t>, and Chi</w:t>
      </w:r>
      <w:r w:rsidRPr="00DF5C95">
        <w:rPr>
          <w:sz w:val="20"/>
          <w:szCs w:val="20"/>
          <w:vertAlign w:val="superscript"/>
          <w:lang w:val="en-US"/>
        </w:rPr>
        <w:t>2</w:t>
      </w:r>
      <w:r w:rsidRPr="00DF5C95">
        <w:rPr>
          <w:sz w:val="20"/>
          <w:szCs w:val="20"/>
          <w:lang w:val="en-US"/>
        </w:rPr>
        <w:t xml:space="preserve"> test as well as 95% prediction intervals (only conducted for meta-analyses with at least k=4 studies) to present the extent of between-study variation. </w:t>
      </w:r>
    </w:p>
    <w:p w14:paraId="62D1CEBF" w14:textId="1A9EA22A" w:rsidR="0063410A" w:rsidRPr="00DF5C95" w:rsidRDefault="0063410A" w:rsidP="00533AC5">
      <w:pPr>
        <w:rPr>
          <w:sz w:val="20"/>
          <w:szCs w:val="20"/>
          <w:lang w:val="en-US"/>
        </w:rPr>
      </w:pPr>
      <w:r w:rsidRPr="00DF5C95">
        <w:rPr>
          <w:sz w:val="20"/>
          <w:szCs w:val="20"/>
          <w:lang w:val="en-US"/>
        </w:rPr>
        <w:t>Confidence intervals (CIs) from a meta-analysis describe the uncertainty in the location of the mean (ie, centre of distribution) of effects in different studies, but do not refer to the width of distribution, that is, the heterogeneity among studies (eg, tight 95% CI around the effect estimate due to many studies in a meta-analysis even if there is a large heterogeneity).</w:t>
      </w:r>
      <w:r w:rsidRPr="00DF5C95">
        <w:rPr>
          <w:noProof/>
          <w:sz w:val="20"/>
          <w:szCs w:val="20"/>
          <w:vertAlign w:val="superscript"/>
          <w:lang w:val="en-US"/>
        </w:rPr>
        <w:t>1</w:t>
      </w:r>
      <w:r w:rsidR="00FC586E" w:rsidRPr="00DF5C95">
        <w:rPr>
          <w:noProof/>
          <w:sz w:val="20"/>
          <w:szCs w:val="20"/>
          <w:vertAlign w:val="superscript"/>
          <w:lang w:val="en-US"/>
        </w:rPr>
        <w:t>0</w:t>
      </w:r>
      <w:r w:rsidRPr="00DF5C95">
        <w:rPr>
          <w:sz w:val="20"/>
          <w:szCs w:val="20"/>
          <w:lang w:val="en-US"/>
        </w:rPr>
        <w:t xml:space="preserve"> Prediction intervals, however, describe the level of heterogeneity among studies and allow to give a more comprehensive summary of a meta-analysis when being presented together with the effect estimate and their 95% CI.</w:t>
      </w:r>
      <w:r w:rsidRPr="00DF5C95">
        <w:rPr>
          <w:noProof/>
          <w:sz w:val="20"/>
          <w:szCs w:val="20"/>
          <w:vertAlign w:val="superscript"/>
          <w:lang w:val="en-US"/>
        </w:rPr>
        <w:t>1</w:t>
      </w:r>
      <w:r w:rsidR="00FC586E" w:rsidRPr="00DF5C95">
        <w:rPr>
          <w:noProof/>
          <w:sz w:val="20"/>
          <w:szCs w:val="20"/>
          <w:vertAlign w:val="superscript"/>
          <w:lang w:val="en-US"/>
        </w:rPr>
        <w:t>0</w:t>
      </w:r>
      <w:r w:rsidRPr="00DF5C95">
        <w:rPr>
          <w:sz w:val="20"/>
          <w:szCs w:val="20"/>
          <w:lang w:val="en-US"/>
        </w:rPr>
        <w:t xml:space="preserve"> They </w:t>
      </w:r>
      <w:r w:rsidRPr="00DF5C95">
        <w:rPr>
          <w:i/>
          <w:sz w:val="20"/>
          <w:szCs w:val="20"/>
          <w:lang w:val="en-US"/>
        </w:rPr>
        <w:t xml:space="preserve">predict </w:t>
      </w:r>
      <w:r w:rsidRPr="00DF5C95">
        <w:rPr>
          <w:sz w:val="20"/>
          <w:szCs w:val="20"/>
          <w:lang w:val="en-US"/>
        </w:rPr>
        <w:t xml:space="preserve">the possible effect in a new study that is similar to the studies in a meta-analysis and, in this review, can be interpreted as the expected range of true effects of </w:t>
      </w:r>
      <w:r w:rsidR="009F76B4" w:rsidRPr="00DF5C95">
        <w:rPr>
          <w:sz w:val="20"/>
          <w:szCs w:val="20"/>
          <w:lang w:val="en-US"/>
        </w:rPr>
        <w:t xml:space="preserve">the </w:t>
      </w:r>
      <w:r w:rsidRPr="00DF5C95">
        <w:rPr>
          <w:sz w:val="20"/>
          <w:szCs w:val="20"/>
          <w:lang w:val="en-US"/>
        </w:rPr>
        <w:t xml:space="preserve">SARS-CoV-2 </w:t>
      </w:r>
      <w:r w:rsidR="009F76B4" w:rsidRPr="00DF5C95">
        <w:rPr>
          <w:sz w:val="20"/>
          <w:szCs w:val="20"/>
          <w:lang w:val="en-US"/>
        </w:rPr>
        <w:t xml:space="preserve">pandemic </w:t>
      </w:r>
      <w:r w:rsidRPr="00DF5C95">
        <w:rPr>
          <w:sz w:val="20"/>
          <w:szCs w:val="20"/>
          <w:lang w:val="en-US"/>
        </w:rPr>
        <w:t>on mental burden in similar studies.</w:t>
      </w:r>
      <w:r w:rsidRPr="00DF5C95">
        <w:rPr>
          <w:noProof/>
          <w:sz w:val="20"/>
          <w:szCs w:val="20"/>
          <w:vertAlign w:val="superscript"/>
          <w:lang w:val="en-US"/>
        </w:rPr>
        <w:t>10</w:t>
      </w:r>
      <w:r w:rsidRPr="00DF5C95">
        <w:rPr>
          <w:sz w:val="20"/>
          <w:szCs w:val="20"/>
          <w:lang w:val="en-US"/>
        </w:rPr>
        <w:t xml:space="preserve"> In</w:t>
      </w:r>
      <w:r w:rsidRPr="00DF5C95">
        <w:rPr>
          <w:rFonts w:eastAsia="Times New Roman"/>
          <w:sz w:val="20"/>
          <w:szCs w:val="20"/>
          <w:lang w:val="en-US"/>
        </w:rPr>
        <w:t xml:space="preserve"> all analyses (main, subgroup, and sensitivity analyses), the between-study variation (Tau</w:t>
      </w:r>
      <w:r w:rsidRPr="00DF5C95">
        <w:rPr>
          <w:rFonts w:eastAsia="Times New Roman"/>
          <w:sz w:val="20"/>
          <w:szCs w:val="20"/>
          <w:vertAlign w:val="superscript"/>
          <w:lang w:val="en-US"/>
        </w:rPr>
        <w:t>2</w:t>
      </w:r>
      <w:r w:rsidRPr="00DF5C95">
        <w:rPr>
          <w:rFonts w:eastAsia="Times New Roman"/>
          <w:sz w:val="20"/>
          <w:szCs w:val="20"/>
          <w:lang w:val="en-US"/>
        </w:rPr>
        <w:t>) was estimated using a restricted maximum likelihood (REML) approach which has been recommended by Cochrane.</w:t>
      </w:r>
      <w:r w:rsidR="007D2594" w:rsidRPr="00DF5C95">
        <w:rPr>
          <w:rFonts w:eastAsia="Times New Roman"/>
          <w:noProof/>
          <w:sz w:val="20"/>
          <w:szCs w:val="20"/>
          <w:vertAlign w:val="superscript"/>
          <w:lang w:val="en-US"/>
        </w:rPr>
        <w:t>10</w:t>
      </w:r>
    </w:p>
    <w:p w14:paraId="25F55154" w14:textId="77777777" w:rsidR="0063410A" w:rsidRPr="00DF5C95" w:rsidRDefault="0063410A" w:rsidP="00533AC5">
      <w:pPr>
        <w:outlineLvl w:val="0"/>
        <w:rPr>
          <w:b/>
          <w:sz w:val="20"/>
          <w:szCs w:val="20"/>
          <w:lang w:val="en-US"/>
        </w:rPr>
      </w:pPr>
    </w:p>
    <w:p w14:paraId="4F3DC082" w14:textId="77777777" w:rsidR="0063410A" w:rsidRPr="00DF5C95" w:rsidRDefault="0063410A" w:rsidP="00533AC5">
      <w:pPr>
        <w:spacing w:after="120"/>
        <w:outlineLvl w:val="0"/>
        <w:rPr>
          <w:b/>
          <w:sz w:val="20"/>
          <w:szCs w:val="20"/>
          <w:lang w:val="en-US"/>
        </w:rPr>
      </w:pPr>
      <w:r w:rsidRPr="00DF5C95">
        <w:rPr>
          <w:b/>
          <w:sz w:val="20"/>
          <w:szCs w:val="20"/>
          <w:lang w:val="en-US"/>
        </w:rPr>
        <w:t>Quality assessment of included pandemic studies</w:t>
      </w:r>
    </w:p>
    <w:p w14:paraId="0F0F0F86" w14:textId="33C80929" w:rsidR="0063410A" w:rsidRPr="00DF5C95" w:rsidRDefault="0063410A" w:rsidP="00533AC5">
      <w:pPr>
        <w:rPr>
          <w:sz w:val="20"/>
          <w:szCs w:val="20"/>
          <w:lang w:val="en-US"/>
        </w:rPr>
      </w:pPr>
      <w:r w:rsidRPr="00DF5C95">
        <w:rPr>
          <w:sz w:val="20"/>
          <w:szCs w:val="20"/>
          <w:lang w:val="en-US"/>
        </w:rPr>
        <w:t>To assess the quality of the included pandemic studies, the Quality Assessment Tool for Observational Cohort and Cross-sectional Studies of the National Heart, Lung, and Blood Institutes</w:t>
      </w:r>
      <w:r w:rsidR="00FE7C23" w:rsidRPr="00DF5C95">
        <w:rPr>
          <w:noProof/>
          <w:sz w:val="20"/>
          <w:szCs w:val="20"/>
          <w:vertAlign w:val="superscript"/>
          <w:lang w:val="en-US"/>
        </w:rPr>
        <w:t>12</w:t>
      </w:r>
      <w:r w:rsidRPr="00DF5C95">
        <w:rPr>
          <w:sz w:val="20"/>
          <w:szCs w:val="20"/>
          <w:lang w:val="en-US"/>
        </w:rPr>
        <w:t>, adapted for this review, was used. The assessment was performed by two independent reviewers (NR, LG). The exposure (independent</w:t>
      </w:r>
    </w:p>
    <w:p w14:paraId="4FD3486B" w14:textId="0A3E0906" w:rsidR="0063410A" w:rsidRPr="00DF5C95" w:rsidRDefault="0063410A" w:rsidP="00533AC5">
      <w:pPr>
        <w:rPr>
          <w:sz w:val="20"/>
          <w:szCs w:val="20"/>
          <w:lang w:val="en-US"/>
        </w:rPr>
      </w:pPr>
      <w:r w:rsidRPr="00DF5C95">
        <w:rPr>
          <w:sz w:val="20"/>
          <w:szCs w:val="20"/>
          <w:lang w:val="en-US"/>
        </w:rPr>
        <w:t xml:space="preserve">variable) was defined as the presence of the stress factor "SARS-CoV 2 pandemic", that is, a survey period </w:t>
      </w:r>
      <w:r w:rsidRPr="00DF5C95">
        <w:rPr>
          <w:i/>
          <w:sz w:val="20"/>
          <w:szCs w:val="20"/>
          <w:lang w:val="en-US"/>
        </w:rPr>
        <w:t xml:space="preserve">after </w:t>
      </w:r>
      <w:r w:rsidRPr="00DF5C95">
        <w:rPr>
          <w:sz w:val="20"/>
          <w:szCs w:val="20"/>
          <w:lang w:val="en-US"/>
        </w:rPr>
        <w:t>the public report of the first nationwide COVID-19 patient (for China: after January 20, 2020, as human-to-human transmission was officially confirmed).</w:t>
      </w:r>
      <w:r w:rsidR="00FE7C23" w:rsidRPr="00DF5C95">
        <w:rPr>
          <w:noProof/>
          <w:sz w:val="20"/>
          <w:szCs w:val="20"/>
          <w:vertAlign w:val="superscript"/>
          <w:lang w:val="en-US"/>
        </w:rPr>
        <w:t>13</w:t>
      </w:r>
    </w:p>
    <w:p w14:paraId="778E084F" w14:textId="77777777" w:rsidR="0063410A" w:rsidRPr="00DF5C95" w:rsidRDefault="0063410A" w:rsidP="00533AC5">
      <w:pPr>
        <w:rPr>
          <w:sz w:val="20"/>
          <w:szCs w:val="20"/>
          <w:vertAlign w:val="superscript"/>
          <w:lang w:val="en-US"/>
        </w:rPr>
      </w:pPr>
      <w:r w:rsidRPr="00DF5C95">
        <w:rPr>
          <w:sz w:val="20"/>
          <w:szCs w:val="20"/>
          <w:lang w:val="en-US"/>
        </w:rPr>
        <w:t xml:space="preserve">Some items of the quality assessment tool were modified to meet the requirements of the studies included in the review. Items, that were not applicable to the included studies, are not listed. </w:t>
      </w:r>
    </w:p>
    <w:p w14:paraId="1EE1BDEE" w14:textId="77777777" w:rsidR="0063410A" w:rsidRPr="00DF5C95" w:rsidRDefault="0063410A" w:rsidP="00533AC5">
      <w:pPr>
        <w:rPr>
          <w:sz w:val="20"/>
          <w:szCs w:val="20"/>
          <w:lang w:val="en-US"/>
        </w:rPr>
      </w:pPr>
    </w:p>
    <w:p w14:paraId="5540176C" w14:textId="77777777" w:rsidR="0063410A" w:rsidRPr="00DF5C95" w:rsidRDefault="0063410A" w:rsidP="00533AC5">
      <w:pPr>
        <w:rPr>
          <w:sz w:val="20"/>
          <w:szCs w:val="20"/>
          <w:lang w:val="en-US"/>
        </w:rPr>
      </w:pPr>
      <w:r w:rsidRPr="00DF5C95">
        <w:rPr>
          <w:sz w:val="20"/>
          <w:szCs w:val="20"/>
          <w:lang w:val="en-US"/>
        </w:rPr>
        <w:t>The following items were added:</w:t>
      </w:r>
    </w:p>
    <w:p w14:paraId="16CF5A69" w14:textId="77777777" w:rsidR="0063410A" w:rsidRPr="00DF5C95" w:rsidRDefault="0063410A" w:rsidP="00533AC5">
      <w:pPr>
        <w:pStyle w:val="Listenabsatz"/>
        <w:numPr>
          <w:ilvl w:val="0"/>
          <w:numId w:val="18"/>
        </w:numPr>
        <w:rPr>
          <w:rFonts w:ascii="Times New Roman" w:hAnsi="Times New Roman" w:cs="Times New Roman"/>
          <w:sz w:val="20"/>
          <w:szCs w:val="20"/>
          <w:lang w:val="en-US"/>
        </w:rPr>
      </w:pPr>
      <w:r w:rsidRPr="00DF5C95">
        <w:rPr>
          <w:rFonts w:ascii="Times New Roman" w:hAnsi="Times New Roman" w:cs="Times New Roman"/>
          <w:sz w:val="20"/>
          <w:szCs w:val="20"/>
          <w:lang w:val="en-US"/>
        </w:rPr>
        <w:t>Selection bias/possible selection bias because of insufficient information on the sample recruitment: A selection bias exists, for example, if the recruitment of study participants was carried out using snowball or other convenience sampling methods. In this case, it must be assumed that only particularly stressed persons may have responded.</w:t>
      </w:r>
    </w:p>
    <w:p w14:paraId="2BCC2F42" w14:textId="77777777" w:rsidR="0063410A" w:rsidRPr="00DF5C95" w:rsidRDefault="0063410A" w:rsidP="00533AC5">
      <w:pPr>
        <w:pStyle w:val="Listenabsatz"/>
        <w:numPr>
          <w:ilvl w:val="0"/>
          <w:numId w:val="18"/>
        </w:numPr>
        <w:rPr>
          <w:rFonts w:ascii="Times New Roman" w:hAnsi="Times New Roman" w:cs="Times New Roman"/>
          <w:sz w:val="20"/>
          <w:szCs w:val="20"/>
          <w:lang w:val="en-US"/>
        </w:rPr>
      </w:pPr>
      <w:r w:rsidRPr="00DF5C95">
        <w:rPr>
          <w:rFonts w:ascii="Times New Roman" w:hAnsi="Times New Roman" w:cs="Times New Roman"/>
          <w:sz w:val="20"/>
          <w:szCs w:val="20"/>
          <w:lang w:val="en-US"/>
        </w:rPr>
        <w:t>No/insufficient details on survey period: If there were no details on the survey period, this comment was added.</w:t>
      </w:r>
    </w:p>
    <w:p w14:paraId="533DCAE5" w14:textId="77777777" w:rsidR="0063410A" w:rsidRPr="00DF5C95" w:rsidRDefault="0063410A" w:rsidP="00533AC5">
      <w:pPr>
        <w:pStyle w:val="Listenabsatz"/>
        <w:numPr>
          <w:ilvl w:val="0"/>
          <w:numId w:val="18"/>
        </w:numPr>
        <w:rPr>
          <w:rFonts w:ascii="Times New Roman" w:hAnsi="Times New Roman" w:cs="Times New Roman"/>
          <w:sz w:val="20"/>
          <w:szCs w:val="20"/>
          <w:lang w:val="en-US"/>
        </w:rPr>
      </w:pPr>
      <w:r w:rsidRPr="00DF5C95">
        <w:rPr>
          <w:rFonts w:ascii="Times New Roman" w:hAnsi="Times New Roman" w:cs="Times New Roman"/>
          <w:sz w:val="20"/>
          <w:szCs w:val="20"/>
          <w:lang w:val="en-US"/>
        </w:rPr>
        <w:t>No cut-off values and/or scale range for the outcome assessment reported: If there were no details on the scale range and/or the cut-off value for the relevant outcome measure, this comment was added. If the scale-range was reported but no cut-off value, the comment was provided with an asterisk (*).</w:t>
      </w:r>
    </w:p>
    <w:p w14:paraId="049D9DD1" w14:textId="77777777" w:rsidR="0063410A" w:rsidRPr="00DF5C95" w:rsidRDefault="0063410A" w:rsidP="00533AC5">
      <w:pPr>
        <w:pStyle w:val="Listenabsatz"/>
        <w:numPr>
          <w:ilvl w:val="0"/>
          <w:numId w:val="18"/>
        </w:numPr>
        <w:rPr>
          <w:rFonts w:ascii="Times New Roman" w:hAnsi="Times New Roman" w:cs="Times New Roman"/>
          <w:sz w:val="20"/>
          <w:szCs w:val="20"/>
          <w:lang w:val="en-US"/>
        </w:rPr>
      </w:pPr>
      <w:r w:rsidRPr="00DF5C95">
        <w:rPr>
          <w:rFonts w:ascii="Times New Roman" w:hAnsi="Times New Roman" w:cs="Times New Roman"/>
          <w:sz w:val="20"/>
          <w:szCs w:val="20"/>
          <w:lang w:val="en-US"/>
        </w:rPr>
        <w:t>No validated assessment measure for the outcome/outcome measure not clearly defined: If the used assessment tool for the relevant outcome(s) was not a previously validated assessment tool (ie, before the current SARS-CoV-2 pandemic), this comment was added.</w:t>
      </w:r>
    </w:p>
    <w:p w14:paraId="765F26AD" w14:textId="77777777" w:rsidR="003B283E" w:rsidRPr="00DF5C95" w:rsidRDefault="0063410A" w:rsidP="00533AC5">
      <w:pPr>
        <w:pStyle w:val="Listenabsatz"/>
        <w:numPr>
          <w:ilvl w:val="0"/>
          <w:numId w:val="18"/>
        </w:numPr>
        <w:rPr>
          <w:rFonts w:ascii="Times New Roman" w:hAnsi="Times New Roman" w:cs="Times New Roman"/>
          <w:sz w:val="20"/>
          <w:szCs w:val="20"/>
          <w:lang w:val="en-US"/>
        </w:rPr>
      </w:pPr>
      <w:r w:rsidRPr="00DF5C95">
        <w:rPr>
          <w:rFonts w:ascii="Times New Roman" w:hAnsi="Times New Roman" w:cs="Times New Roman"/>
          <w:sz w:val="20"/>
          <w:szCs w:val="20"/>
          <w:lang w:val="en-US"/>
        </w:rPr>
        <w:t xml:space="preserve">Insufficient description of the study sample: If there was no or not sufficient information on the study </w:t>
      </w:r>
    </w:p>
    <w:p w14:paraId="27869490" w14:textId="77777777" w:rsidR="005E57E4" w:rsidRPr="00DF5C95" w:rsidRDefault="0063410A" w:rsidP="005E57E4">
      <w:pPr>
        <w:pStyle w:val="Listenabsatz"/>
        <w:rPr>
          <w:rFonts w:ascii="Times New Roman" w:hAnsi="Times New Roman" w:cs="Times New Roman"/>
          <w:sz w:val="20"/>
          <w:szCs w:val="20"/>
          <w:lang w:val="en-US"/>
        </w:rPr>
      </w:pPr>
      <w:r w:rsidRPr="00DF5C95">
        <w:rPr>
          <w:rFonts w:ascii="Times New Roman" w:hAnsi="Times New Roman" w:cs="Times New Roman"/>
          <w:sz w:val="20"/>
          <w:szCs w:val="20"/>
          <w:lang w:val="en-US"/>
        </w:rPr>
        <w:t xml:space="preserve">sample, that is, on the in- and exclusion criteria or on demographic information (age, gender, region, </w:t>
      </w:r>
    </w:p>
    <w:p w14:paraId="2DBC209C" w14:textId="70FE3179" w:rsidR="0063410A" w:rsidRPr="00DF5C95" w:rsidRDefault="0063410A" w:rsidP="005E57E4">
      <w:pPr>
        <w:pStyle w:val="Listenabsatz"/>
        <w:rPr>
          <w:rFonts w:ascii="Times New Roman" w:hAnsi="Times New Roman" w:cs="Times New Roman"/>
          <w:sz w:val="20"/>
          <w:szCs w:val="20"/>
          <w:lang w:val="en-US"/>
        </w:rPr>
      </w:pPr>
      <w:r w:rsidRPr="00DF5C95">
        <w:rPr>
          <w:rFonts w:ascii="Times New Roman" w:hAnsi="Times New Roman" w:cs="Times New Roman"/>
          <w:sz w:val="20"/>
          <w:szCs w:val="20"/>
          <w:lang w:val="en-US"/>
        </w:rPr>
        <w:lastRenderedPageBreak/>
        <w:t>occupation), this comment was added.</w:t>
      </w:r>
    </w:p>
    <w:p w14:paraId="253BD7AA" w14:textId="77777777" w:rsidR="0063410A" w:rsidRPr="00DF5C95" w:rsidRDefault="0063410A" w:rsidP="00533AC5">
      <w:pPr>
        <w:pStyle w:val="Listenabsatz"/>
        <w:numPr>
          <w:ilvl w:val="0"/>
          <w:numId w:val="18"/>
        </w:numPr>
        <w:rPr>
          <w:rFonts w:ascii="Times New Roman" w:hAnsi="Times New Roman" w:cs="Times New Roman"/>
          <w:sz w:val="20"/>
          <w:szCs w:val="20"/>
          <w:lang w:val="en-US"/>
        </w:rPr>
      </w:pPr>
      <w:r w:rsidRPr="00DF5C95">
        <w:rPr>
          <w:rFonts w:ascii="Times New Roman" w:hAnsi="Times New Roman" w:cs="Times New Roman"/>
          <w:sz w:val="20"/>
          <w:szCs w:val="20"/>
          <w:lang w:val="en-US"/>
        </w:rPr>
        <w:t>Insufficient justification of the summary of the outcomes and g) reporting bias: for some studies, additional comments were added suiting only for one or very few studies.</w:t>
      </w:r>
    </w:p>
    <w:p w14:paraId="03CD6A2E" w14:textId="77777777" w:rsidR="0063410A" w:rsidRPr="00DF5C95" w:rsidRDefault="0063410A" w:rsidP="00533AC5">
      <w:pPr>
        <w:rPr>
          <w:sz w:val="20"/>
          <w:szCs w:val="20"/>
          <w:lang w:val="en-US"/>
        </w:rPr>
      </w:pPr>
    </w:p>
    <w:p w14:paraId="7A6F1CE1" w14:textId="77777777" w:rsidR="0063410A" w:rsidRPr="00DF5C95" w:rsidRDefault="0063410A" w:rsidP="00533AC5">
      <w:pPr>
        <w:rPr>
          <w:sz w:val="20"/>
          <w:szCs w:val="20"/>
          <w:lang w:val="en-US"/>
        </w:rPr>
      </w:pPr>
      <w:r w:rsidRPr="00DF5C95">
        <w:rPr>
          <w:sz w:val="20"/>
          <w:szCs w:val="20"/>
          <w:lang w:val="en-US"/>
        </w:rPr>
        <w:t>The quality of studies was rated as high, fair, or poor, with the criteria for the overall rating presented in the following.</w:t>
      </w:r>
    </w:p>
    <w:p w14:paraId="13B3F075" w14:textId="76E4DB31" w:rsidR="0063410A" w:rsidRPr="00DF5C95" w:rsidRDefault="0063410A" w:rsidP="00533AC5">
      <w:pPr>
        <w:rPr>
          <w:sz w:val="20"/>
          <w:szCs w:val="20"/>
          <w:lang w:val="en-US"/>
        </w:rPr>
      </w:pPr>
    </w:p>
    <w:p w14:paraId="44B9E907" w14:textId="1A0D9881" w:rsidR="004D088A" w:rsidRPr="00DF5C95" w:rsidRDefault="004D088A" w:rsidP="00533AC5">
      <w:pPr>
        <w:rPr>
          <w:rFonts w:ascii="Arial" w:hAnsi="Arial" w:cs="Arial"/>
          <w:b/>
          <w:bCs/>
          <w:lang w:val="en-US"/>
        </w:rPr>
      </w:pPr>
      <w:r w:rsidRPr="00DF5C95">
        <w:rPr>
          <w:rFonts w:ascii="Arial" w:hAnsi="Arial" w:cs="Arial"/>
          <w:b/>
          <w:bCs/>
          <w:lang w:val="en-US"/>
        </w:rPr>
        <w:t>Table eMethods 3. Criteria for overall quality rating of pandemic studies</w:t>
      </w:r>
    </w:p>
    <w:p w14:paraId="0B889474" w14:textId="77777777" w:rsidR="004D088A" w:rsidRPr="00DF5C95" w:rsidRDefault="004D088A" w:rsidP="00533AC5">
      <w:pPr>
        <w:rPr>
          <w:sz w:val="20"/>
          <w:szCs w:val="20"/>
          <w:lang w:val="en-US"/>
        </w:rPr>
      </w:pPr>
    </w:p>
    <w:tbl>
      <w:tblPr>
        <w:tblStyle w:val="Tabellenraster"/>
        <w:tblW w:w="0" w:type="auto"/>
        <w:tblLook w:val="04A0" w:firstRow="1" w:lastRow="0" w:firstColumn="1" w:lastColumn="0" w:noHBand="0" w:noVBand="1"/>
      </w:tblPr>
      <w:tblGrid>
        <w:gridCol w:w="1676"/>
        <w:gridCol w:w="7530"/>
      </w:tblGrid>
      <w:tr w:rsidR="0063410A" w:rsidRPr="00DF5C95" w14:paraId="71BD1D19" w14:textId="77777777" w:rsidTr="00533AC5">
        <w:tc>
          <w:tcPr>
            <w:tcW w:w="1676" w:type="dxa"/>
          </w:tcPr>
          <w:p w14:paraId="791C70C6"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Overall Rating</w:t>
            </w:r>
          </w:p>
        </w:tc>
        <w:tc>
          <w:tcPr>
            <w:tcW w:w="7530" w:type="dxa"/>
          </w:tcPr>
          <w:p w14:paraId="531F4594" w14:textId="77777777" w:rsidR="0063410A" w:rsidRPr="00DF5C95" w:rsidRDefault="0063410A" w:rsidP="00F1056D">
            <w:pPr>
              <w:rPr>
                <w:rFonts w:ascii="Arial" w:hAnsi="Arial" w:cs="Arial"/>
                <w:b/>
                <w:sz w:val="20"/>
                <w:szCs w:val="20"/>
                <w:lang w:val="en-US"/>
              </w:rPr>
            </w:pPr>
            <w:r w:rsidRPr="00DF5C95">
              <w:rPr>
                <w:rFonts w:ascii="Arial" w:hAnsi="Arial" w:cs="Arial"/>
                <w:b/>
                <w:sz w:val="20"/>
                <w:szCs w:val="20"/>
                <w:lang w:val="en-US"/>
              </w:rPr>
              <w:t>Criteria</w:t>
            </w:r>
          </w:p>
        </w:tc>
      </w:tr>
      <w:tr w:rsidR="0063410A" w:rsidRPr="003F211B" w14:paraId="63BDF01B" w14:textId="77777777" w:rsidTr="00533AC5">
        <w:tc>
          <w:tcPr>
            <w:tcW w:w="1676" w:type="dxa"/>
          </w:tcPr>
          <w:p w14:paraId="7F123C38"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HIGH</w:t>
            </w:r>
          </w:p>
        </w:tc>
        <w:tc>
          <w:tcPr>
            <w:tcW w:w="7530" w:type="dxa"/>
          </w:tcPr>
          <w:p w14:paraId="799D1F29" w14:textId="77777777" w:rsidR="0063410A" w:rsidRPr="00DF5C95" w:rsidRDefault="0063410A" w:rsidP="00F1056D">
            <w:pPr>
              <w:pStyle w:val="Listenabsatz"/>
              <w:numPr>
                <w:ilvl w:val="0"/>
                <w:numId w:val="5"/>
              </w:numPr>
              <w:rPr>
                <w:rFonts w:ascii="Arial" w:hAnsi="Arial" w:cs="Arial"/>
                <w:sz w:val="20"/>
                <w:szCs w:val="20"/>
                <w:lang w:val="en-US"/>
              </w:rPr>
            </w:pPr>
            <w:r w:rsidRPr="00DF5C95">
              <w:rPr>
                <w:rFonts w:ascii="Arial" w:hAnsi="Arial" w:cs="Arial"/>
                <w:sz w:val="20"/>
                <w:szCs w:val="20"/>
                <w:lang w:val="en-US"/>
              </w:rPr>
              <w:t>no selection bias + validated assessment tool AND</w:t>
            </w:r>
          </w:p>
          <w:p w14:paraId="1BC15A9D" w14:textId="77777777" w:rsidR="0063410A" w:rsidRPr="00DF5C95" w:rsidRDefault="0063410A" w:rsidP="00F1056D">
            <w:pPr>
              <w:pStyle w:val="Listenabsatz"/>
              <w:numPr>
                <w:ilvl w:val="0"/>
                <w:numId w:val="5"/>
              </w:numPr>
              <w:rPr>
                <w:rFonts w:ascii="Arial" w:hAnsi="Arial" w:cs="Arial"/>
                <w:sz w:val="20"/>
                <w:szCs w:val="20"/>
                <w:lang w:val="en-US"/>
              </w:rPr>
            </w:pPr>
            <w:r w:rsidRPr="00DF5C95">
              <w:rPr>
                <w:rFonts w:ascii="Arial" w:hAnsi="Arial" w:cs="Arial"/>
                <w:sz w:val="20"/>
                <w:szCs w:val="20"/>
                <w:lang w:val="en-US"/>
              </w:rPr>
              <w:t>&lt;2 of the original items rated as “not reported” or “no”</w:t>
            </w:r>
          </w:p>
        </w:tc>
      </w:tr>
      <w:tr w:rsidR="0063410A" w:rsidRPr="003F211B" w14:paraId="117C9875" w14:textId="77777777" w:rsidTr="00533AC5">
        <w:tc>
          <w:tcPr>
            <w:tcW w:w="1676" w:type="dxa"/>
          </w:tcPr>
          <w:p w14:paraId="08B1290F"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FAIR</w:t>
            </w:r>
          </w:p>
        </w:tc>
        <w:tc>
          <w:tcPr>
            <w:tcW w:w="7530" w:type="dxa"/>
          </w:tcPr>
          <w:p w14:paraId="0F80D17C" w14:textId="77777777" w:rsidR="0063410A" w:rsidRPr="00DF5C95" w:rsidRDefault="0063410A" w:rsidP="00F1056D">
            <w:pPr>
              <w:pStyle w:val="Listenabsatz"/>
              <w:numPr>
                <w:ilvl w:val="0"/>
                <w:numId w:val="5"/>
              </w:numPr>
              <w:rPr>
                <w:rFonts w:ascii="Arial" w:hAnsi="Arial" w:cs="Arial"/>
                <w:sz w:val="20"/>
                <w:szCs w:val="20"/>
                <w:lang w:val="en-US"/>
              </w:rPr>
            </w:pPr>
            <w:r w:rsidRPr="00DF5C95">
              <w:rPr>
                <w:rFonts w:ascii="Arial" w:hAnsi="Arial" w:cs="Arial"/>
                <w:sz w:val="20"/>
                <w:szCs w:val="20"/>
                <w:lang w:val="en-US"/>
              </w:rPr>
              <w:t>selection bias and/or no validated assessment tool AND</w:t>
            </w:r>
          </w:p>
          <w:p w14:paraId="5BF13BE4" w14:textId="77777777" w:rsidR="0063410A" w:rsidRPr="00DF5C95" w:rsidRDefault="0063410A" w:rsidP="00F1056D">
            <w:pPr>
              <w:pStyle w:val="Listenabsatz"/>
              <w:numPr>
                <w:ilvl w:val="0"/>
                <w:numId w:val="5"/>
              </w:numPr>
              <w:rPr>
                <w:rFonts w:ascii="Arial" w:hAnsi="Arial" w:cs="Arial"/>
                <w:sz w:val="20"/>
                <w:szCs w:val="20"/>
                <w:lang w:val="en-US"/>
              </w:rPr>
            </w:pPr>
            <w:r w:rsidRPr="00DF5C95">
              <w:rPr>
                <w:rFonts w:ascii="Arial" w:hAnsi="Arial" w:cs="Arial"/>
                <w:sz w:val="20"/>
                <w:szCs w:val="20"/>
                <w:lang w:val="en-US"/>
              </w:rPr>
              <w:t>&lt;2 of the original items rated as “not reported” AND</w:t>
            </w:r>
          </w:p>
          <w:p w14:paraId="50937C5C" w14:textId="77777777" w:rsidR="0063410A" w:rsidRPr="00DF5C95" w:rsidRDefault="0063410A" w:rsidP="00F1056D">
            <w:pPr>
              <w:pStyle w:val="Listenabsatz"/>
              <w:numPr>
                <w:ilvl w:val="0"/>
                <w:numId w:val="5"/>
              </w:numPr>
              <w:rPr>
                <w:rFonts w:ascii="Arial" w:hAnsi="Arial" w:cs="Arial"/>
                <w:sz w:val="20"/>
                <w:szCs w:val="20"/>
                <w:lang w:val="en-US"/>
              </w:rPr>
            </w:pPr>
            <w:r w:rsidRPr="00DF5C95">
              <w:rPr>
                <w:rFonts w:ascii="Arial" w:hAnsi="Arial" w:cs="Arial"/>
                <w:sz w:val="20"/>
                <w:szCs w:val="20"/>
                <w:lang w:val="en-US"/>
              </w:rPr>
              <w:t>&lt;3 of the original items rated as “no” AND</w:t>
            </w:r>
          </w:p>
          <w:p w14:paraId="4516A9CB" w14:textId="77777777" w:rsidR="0063410A" w:rsidRPr="00DF5C95" w:rsidRDefault="0063410A" w:rsidP="00F1056D">
            <w:pPr>
              <w:pStyle w:val="Listenabsatz"/>
              <w:numPr>
                <w:ilvl w:val="0"/>
                <w:numId w:val="5"/>
              </w:numPr>
              <w:rPr>
                <w:rFonts w:ascii="Arial" w:hAnsi="Arial" w:cs="Arial"/>
                <w:sz w:val="20"/>
                <w:szCs w:val="20"/>
                <w:lang w:val="en-US"/>
              </w:rPr>
            </w:pPr>
            <w:r w:rsidRPr="00DF5C95">
              <w:rPr>
                <w:rFonts w:ascii="Arial" w:hAnsi="Arial" w:cs="Arial"/>
                <w:sz w:val="20"/>
                <w:szCs w:val="20"/>
                <w:lang w:val="en-US"/>
              </w:rPr>
              <w:t>&lt;3 of the original items rated as other than “yes” or “not available”</w:t>
            </w:r>
          </w:p>
        </w:tc>
      </w:tr>
      <w:tr w:rsidR="0063410A" w:rsidRPr="003F211B" w14:paraId="7D363BCA" w14:textId="77777777" w:rsidTr="00533AC5">
        <w:tc>
          <w:tcPr>
            <w:tcW w:w="1676" w:type="dxa"/>
          </w:tcPr>
          <w:p w14:paraId="73F16D75" w14:textId="77777777" w:rsidR="0063410A" w:rsidRPr="00DF5C95" w:rsidRDefault="0063410A" w:rsidP="00F1056D">
            <w:pPr>
              <w:rPr>
                <w:rFonts w:ascii="Arial" w:hAnsi="Arial" w:cs="Arial"/>
                <w:sz w:val="20"/>
                <w:szCs w:val="20"/>
                <w:lang w:val="en-US"/>
              </w:rPr>
            </w:pPr>
            <w:r w:rsidRPr="00DF5C95">
              <w:rPr>
                <w:rFonts w:ascii="Arial" w:hAnsi="Arial" w:cs="Arial"/>
                <w:sz w:val="20"/>
                <w:szCs w:val="20"/>
                <w:lang w:val="en-US"/>
              </w:rPr>
              <w:t>POOR</w:t>
            </w:r>
          </w:p>
        </w:tc>
        <w:tc>
          <w:tcPr>
            <w:tcW w:w="7530" w:type="dxa"/>
          </w:tcPr>
          <w:p w14:paraId="1001211C" w14:textId="77777777" w:rsidR="0063410A" w:rsidRPr="00DF5C95" w:rsidRDefault="0063410A" w:rsidP="00F1056D">
            <w:pPr>
              <w:pStyle w:val="Listenabsatz"/>
              <w:numPr>
                <w:ilvl w:val="0"/>
                <w:numId w:val="5"/>
              </w:numPr>
              <w:rPr>
                <w:rFonts w:ascii="Arial" w:hAnsi="Arial" w:cs="Arial"/>
                <w:sz w:val="20"/>
                <w:szCs w:val="20"/>
                <w:lang w:val="en-US"/>
              </w:rPr>
            </w:pPr>
            <w:r w:rsidRPr="00DF5C95">
              <w:rPr>
                <w:rFonts w:ascii="Arial" w:hAnsi="Arial" w:cs="Arial"/>
                <w:sz w:val="20"/>
                <w:szCs w:val="20"/>
                <w:lang w:val="en-US"/>
              </w:rPr>
              <w:t>selection bias and/or no validated assessment tool + ≥3 of the original items rated as “not reported”/”no” OR</w:t>
            </w:r>
          </w:p>
          <w:p w14:paraId="165FEF8A" w14:textId="77777777" w:rsidR="0063410A" w:rsidRPr="00DF5C95" w:rsidRDefault="0063410A" w:rsidP="00F1056D">
            <w:pPr>
              <w:pStyle w:val="Listenabsatz"/>
              <w:numPr>
                <w:ilvl w:val="0"/>
                <w:numId w:val="5"/>
              </w:numPr>
              <w:rPr>
                <w:rFonts w:ascii="Arial" w:hAnsi="Arial" w:cs="Arial"/>
                <w:sz w:val="20"/>
                <w:szCs w:val="20"/>
                <w:lang w:val="en-US"/>
              </w:rPr>
            </w:pPr>
            <w:r w:rsidRPr="00DF5C95">
              <w:rPr>
                <w:rFonts w:ascii="Arial" w:hAnsi="Arial" w:cs="Arial"/>
                <w:sz w:val="20"/>
                <w:szCs w:val="20"/>
                <w:lang w:val="en-US"/>
              </w:rPr>
              <w:t>&gt;1 of the original items rated as “not reported” OR</w:t>
            </w:r>
          </w:p>
          <w:p w14:paraId="797535BB" w14:textId="77777777" w:rsidR="0063410A" w:rsidRPr="00DF5C95" w:rsidRDefault="0063410A" w:rsidP="00F1056D">
            <w:pPr>
              <w:pStyle w:val="Listenabsatz"/>
              <w:numPr>
                <w:ilvl w:val="0"/>
                <w:numId w:val="5"/>
              </w:numPr>
              <w:rPr>
                <w:rFonts w:ascii="Arial" w:hAnsi="Arial" w:cs="Arial"/>
                <w:sz w:val="20"/>
                <w:szCs w:val="20"/>
                <w:lang w:val="en-US"/>
              </w:rPr>
            </w:pPr>
            <w:r w:rsidRPr="00DF5C95">
              <w:rPr>
                <w:rFonts w:ascii="Arial" w:hAnsi="Arial" w:cs="Arial"/>
                <w:sz w:val="20"/>
                <w:szCs w:val="20"/>
                <w:lang w:val="en-US"/>
              </w:rPr>
              <w:t>≥3 of the original items rated as “no” OR</w:t>
            </w:r>
          </w:p>
          <w:p w14:paraId="209B3468" w14:textId="77777777" w:rsidR="0063410A" w:rsidRPr="00DF5C95" w:rsidRDefault="0063410A" w:rsidP="00F1056D">
            <w:pPr>
              <w:pStyle w:val="Listenabsatz"/>
              <w:numPr>
                <w:ilvl w:val="0"/>
                <w:numId w:val="5"/>
              </w:numPr>
              <w:rPr>
                <w:rFonts w:ascii="Arial" w:hAnsi="Arial" w:cs="Arial"/>
                <w:sz w:val="20"/>
                <w:szCs w:val="20"/>
                <w:lang w:val="en-US"/>
              </w:rPr>
            </w:pPr>
            <w:r w:rsidRPr="00DF5C95">
              <w:rPr>
                <w:rFonts w:ascii="Arial" w:hAnsi="Arial" w:cs="Arial"/>
                <w:sz w:val="20"/>
                <w:szCs w:val="20"/>
                <w:lang w:val="en-US"/>
              </w:rPr>
              <w:t>≥3 of the original items rated as other than “yes” or “not available”</w:t>
            </w:r>
          </w:p>
        </w:tc>
      </w:tr>
    </w:tbl>
    <w:p w14:paraId="44620E7C" w14:textId="77777777" w:rsidR="0063410A" w:rsidRPr="00DF5C95" w:rsidRDefault="0063410A" w:rsidP="00533AC5">
      <w:pPr>
        <w:rPr>
          <w:sz w:val="20"/>
          <w:szCs w:val="20"/>
          <w:lang w:val="en-US"/>
        </w:rPr>
      </w:pPr>
    </w:p>
    <w:p w14:paraId="00D2753B" w14:textId="66F2C090" w:rsidR="0063410A" w:rsidRPr="00DF5C95" w:rsidRDefault="0063410A" w:rsidP="00533AC5">
      <w:pPr>
        <w:rPr>
          <w:sz w:val="20"/>
          <w:szCs w:val="20"/>
          <w:lang w:val="en-US"/>
        </w:rPr>
      </w:pPr>
      <w:r w:rsidRPr="00DF5C95">
        <w:rPr>
          <w:sz w:val="20"/>
          <w:szCs w:val="20"/>
          <w:lang w:val="en-US"/>
        </w:rPr>
        <w:t>Changes were made concerning the following items of the NIH tool</w:t>
      </w:r>
      <w:r w:rsidRPr="00DF5C95">
        <w:rPr>
          <w:noProof/>
          <w:sz w:val="20"/>
          <w:szCs w:val="20"/>
          <w:vertAlign w:val="superscript"/>
          <w:lang w:val="en-US"/>
        </w:rPr>
        <w:t>1</w:t>
      </w:r>
      <w:r w:rsidR="007D2594" w:rsidRPr="00DF5C95">
        <w:rPr>
          <w:noProof/>
          <w:sz w:val="20"/>
          <w:szCs w:val="20"/>
          <w:vertAlign w:val="superscript"/>
          <w:lang w:val="en-US"/>
        </w:rPr>
        <w:t>1</w:t>
      </w:r>
      <w:r w:rsidRPr="00DF5C95">
        <w:rPr>
          <w:sz w:val="20"/>
          <w:szCs w:val="20"/>
          <w:lang w:val="en-US"/>
        </w:rPr>
        <w:t>:</w:t>
      </w:r>
    </w:p>
    <w:p w14:paraId="24E8052B" w14:textId="77777777" w:rsidR="0063410A" w:rsidRPr="00DF5C95" w:rsidRDefault="0063410A" w:rsidP="00533AC5">
      <w:pPr>
        <w:pStyle w:val="Listenabsatz"/>
        <w:numPr>
          <w:ilvl w:val="0"/>
          <w:numId w:val="2"/>
        </w:numPr>
        <w:rPr>
          <w:rFonts w:ascii="Times New Roman" w:hAnsi="Times New Roman" w:cs="Times New Roman"/>
          <w:sz w:val="20"/>
          <w:szCs w:val="20"/>
          <w:lang w:val="en-US"/>
        </w:rPr>
      </w:pPr>
      <w:r w:rsidRPr="00DF5C95">
        <w:rPr>
          <w:rFonts w:ascii="Times New Roman" w:hAnsi="Times New Roman" w:cs="Times New Roman"/>
          <w:sz w:val="20"/>
          <w:szCs w:val="20"/>
          <w:lang w:val="en-US"/>
        </w:rPr>
        <w:t>Question 8 ("For exposures that can vary in amount or level, did the study examine different levels of the exposure as related to the outcome [eg, categories of exposure, or exposure measured as continuous variable]?”): This item was modified, since it is based on the assumption of a linear relationship between exposure and effect. Usually, a study receives a better evaluation if it is conducted at several points in time or exposure levels, because the correlation becomes more visible. However, since in a linear relationship cannot be assumed for studies included in this review, the item was modified to "Was the exposure (independent variable) clearly specified?".</w:t>
      </w:r>
    </w:p>
    <w:p w14:paraId="741B06F4" w14:textId="77777777" w:rsidR="0063410A" w:rsidRPr="00DF5C95" w:rsidRDefault="0063410A" w:rsidP="00533AC5">
      <w:pPr>
        <w:pStyle w:val="Listenabsatz"/>
        <w:numPr>
          <w:ilvl w:val="0"/>
          <w:numId w:val="2"/>
        </w:numPr>
        <w:rPr>
          <w:rFonts w:ascii="Times New Roman" w:hAnsi="Times New Roman" w:cs="Times New Roman"/>
          <w:sz w:val="20"/>
          <w:szCs w:val="20"/>
          <w:lang w:val="en-US"/>
        </w:rPr>
      </w:pPr>
      <w:r w:rsidRPr="00DF5C95">
        <w:rPr>
          <w:rFonts w:ascii="Times New Roman" w:hAnsi="Times New Roman" w:cs="Times New Roman"/>
          <w:sz w:val="20"/>
          <w:szCs w:val="20"/>
          <w:lang w:val="en-US"/>
        </w:rPr>
        <w:t>Question 9 ("Were the exposure measures [independent variables] clearly defined, valid, reliable, and implemented consistently across all study participants?"): This question was modified in the sense that the heterogeneity of exposure is assessed. In the case of the SARS-CoV-2 pandemic as exposure, significant differences over a longer period might occur, for example, through loosening or tightening of the initial restrictions or if the number of infections increases or decreases. Therefore, a smaller survey period in the sense of a more homogeneous sample is more desirable and the question was changed to: "Was the exposure consistent across all study participants?".</w:t>
      </w:r>
    </w:p>
    <w:p w14:paraId="4BE6BD28" w14:textId="77777777" w:rsidR="0063410A" w:rsidRPr="00DF5C95" w:rsidRDefault="0063410A" w:rsidP="00533AC5">
      <w:pPr>
        <w:rPr>
          <w:sz w:val="20"/>
          <w:szCs w:val="20"/>
          <w:lang w:val="en-US"/>
        </w:rPr>
      </w:pPr>
    </w:p>
    <w:p w14:paraId="6DF38929" w14:textId="4A6E6597" w:rsidR="0063410A" w:rsidRPr="00DF5C95" w:rsidRDefault="0063410A" w:rsidP="00533AC5">
      <w:pPr>
        <w:rPr>
          <w:sz w:val="20"/>
          <w:szCs w:val="20"/>
          <w:lang w:val="en-US"/>
        </w:rPr>
      </w:pPr>
      <w:r w:rsidRPr="00DF5C95">
        <w:rPr>
          <w:sz w:val="20"/>
          <w:szCs w:val="20"/>
          <w:lang w:val="en-US"/>
        </w:rPr>
        <w:t xml:space="preserve">The following questions are not listed in </w:t>
      </w:r>
      <w:r w:rsidR="004D088A" w:rsidRPr="00DF5C95">
        <w:rPr>
          <w:sz w:val="20"/>
          <w:szCs w:val="20"/>
          <w:lang w:val="en-US"/>
        </w:rPr>
        <w:t>e</w:t>
      </w:r>
      <w:r w:rsidRPr="00DF5C95">
        <w:rPr>
          <w:sz w:val="20"/>
          <w:szCs w:val="20"/>
          <w:lang w:val="en-US"/>
        </w:rPr>
        <w:t xml:space="preserve">Table </w:t>
      </w:r>
      <w:r w:rsidR="00D542EA" w:rsidRPr="00DF5C95">
        <w:rPr>
          <w:sz w:val="20"/>
          <w:szCs w:val="20"/>
          <w:lang w:val="en-US"/>
        </w:rPr>
        <w:t>7</w:t>
      </w:r>
      <w:r w:rsidRPr="00DF5C95">
        <w:rPr>
          <w:sz w:val="20"/>
          <w:szCs w:val="20"/>
          <w:lang w:val="en-US"/>
        </w:rPr>
        <w:t>.</w:t>
      </w:r>
    </w:p>
    <w:p w14:paraId="32E1DDBC" w14:textId="77777777" w:rsidR="0063410A" w:rsidRPr="00DF5C95" w:rsidRDefault="0063410A" w:rsidP="00533AC5">
      <w:pPr>
        <w:pStyle w:val="Listenabsatz"/>
        <w:numPr>
          <w:ilvl w:val="0"/>
          <w:numId w:val="16"/>
        </w:numPr>
        <w:rPr>
          <w:rFonts w:ascii="Times New Roman" w:hAnsi="Times New Roman" w:cs="Times New Roman"/>
          <w:sz w:val="20"/>
          <w:szCs w:val="20"/>
          <w:lang w:val="en-US"/>
        </w:rPr>
      </w:pPr>
      <w:r w:rsidRPr="00DF5C95">
        <w:rPr>
          <w:rFonts w:ascii="Times New Roman" w:hAnsi="Times New Roman" w:cs="Times New Roman"/>
          <w:sz w:val="20"/>
          <w:szCs w:val="20"/>
          <w:lang w:val="en-US"/>
        </w:rPr>
        <w:t>Question 6 (“For the analyses in this paper, were the exposure[s] of interest measured prior to the outcome[s] being measured?”): Since the exposure was not predictable, this question is not applicable.</w:t>
      </w:r>
    </w:p>
    <w:p w14:paraId="1E04483F" w14:textId="77777777" w:rsidR="0063410A" w:rsidRPr="00DF5C95" w:rsidRDefault="0063410A" w:rsidP="00533AC5">
      <w:pPr>
        <w:pStyle w:val="Listenabsatz"/>
        <w:numPr>
          <w:ilvl w:val="0"/>
          <w:numId w:val="16"/>
        </w:numPr>
        <w:rPr>
          <w:rFonts w:ascii="Times New Roman" w:hAnsi="Times New Roman" w:cs="Times New Roman"/>
          <w:sz w:val="20"/>
          <w:szCs w:val="20"/>
          <w:lang w:val="en-US"/>
        </w:rPr>
      </w:pPr>
      <w:r w:rsidRPr="00DF5C95">
        <w:rPr>
          <w:rFonts w:ascii="Times New Roman" w:hAnsi="Times New Roman" w:cs="Times New Roman"/>
          <w:sz w:val="20"/>
          <w:szCs w:val="20"/>
          <w:lang w:val="en-US"/>
        </w:rPr>
        <w:t>Question 7 (“Was the timeframe sufficient so that one could reasonably expect to see an association between exposure and outcome if it existed?”): This question was not applicable either because the psychological burden probably varies over time (eg, by increase of decrease of infection rates, aggravation or relaxation of containment measures etc.). In any case, it is not known whether a longer exposure leads to greater psychological burden, which is the starting point of the question. Furthermore, this item is only applicable to studies with repeated measurements but not to other comparisons, such as those of exposed groups with comparative samples.</w:t>
      </w:r>
    </w:p>
    <w:p w14:paraId="25544F49" w14:textId="77777777" w:rsidR="0063410A" w:rsidRPr="00DF5C95" w:rsidRDefault="0063410A" w:rsidP="00533AC5">
      <w:pPr>
        <w:pStyle w:val="Listenabsatz"/>
        <w:numPr>
          <w:ilvl w:val="0"/>
          <w:numId w:val="16"/>
        </w:numPr>
        <w:rPr>
          <w:rFonts w:ascii="Times New Roman" w:hAnsi="Times New Roman" w:cs="Times New Roman"/>
          <w:sz w:val="20"/>
          <w:szCs w:val="20"/>
          <w:lang w:val="en-US"/>
        </w:rPr>
      </w:pPr>
      <w:r w:rsidRPr="00DF5C95">
        <w:rPr>
          <w:rFonts w:ascii="Times New Roman" w:hAnsi="Times New Roman" w:cs="Times New Roman"/>
          <w:sz w:val="20"/>
          <w:szCs w:val="20"/>
          <w:lang w:val="en-US"/>
        </w:rPr>
        <w:t>Question 10 (“What the exposure(s) assessed more than once over time?”): The application of this question to the included pandemic studies would require a repeated assessment of the existence of the SARS-CoV-2 pandemic exists. Therefore, a reasonable use of this item is not possible.</w:t>
      </w:r>
    </w:p>
    <w:p w14:paraId="2E72786A" w14:textId="77777777" w:rsidR="0063410A" w:rsidRPr="00DF5C95" w:rsidRDefault="0063410A" w:rsidP="00533AC5">
      <w:pPr>
        <w:pStyle w:val="Listenabsatz"/>
        <w:numPr>
          <w:ilvl w:val="0"/>
          <w:numId w:val="16"/>
        </w:numPr>
        <w:rPr>
          <w:rFonts w:ascii="Times New Roman" w:hAnsi="Times New Roman" w:cs="Times New Roman"/>
          <w:sz w:val="20"/>
          <w:szCs w:val="20"/>
          <w:lang w:val="en-US"/>
        </w:rPr>
      </w:pPr>
      <w:r w:rsidRPr="00DF5C95">
        <w:rPr>
          <w:rFonts w:ascii="Times New Roman" w:hAnsi="Times New Roman" w:cs="Times New Roman"/>
          <w:sz w:val="20"/>
          <w:szCs w:val="20"/>
          <w:lang w:val="en-US"/>
        </w:rPr>
        <w:t>Question 12 (“Were the outcome assessors blinded to the exposure status of participants?”): Blinding the studies with the SARS-CoV-2 pandemic as exposure is not possible, thus, the question is not applicable.</w:t>
      </w:r>
    </w:p>
    <w:p w14:paraId="78824CA0" w14:textId="77777777" w:rsidR="0063410A" w:rsidRPr="00DF5C95" w:rsidRDefault="0063410A" w:rsidP="00533AC5">
      <w:pPr>
        <w:pStyle w:val="Listenabsatz"/>
        <w:numPr>
          <w:ilvl w:val="0"/>
          <w:numId w:val="16"/>
        </w:numPr>
        <w:rPr>
          <w:rFonts w:ascii="Times New Roman" w:hAnsi="Times New Roman" w:cs="Times New Roman"/>
          <w:sz w:val="20"/>
          <w:szCs w:val="20"/>
          <w:lang w:val="en-US"/>
        </w:rPr>
      </w:pPr>
      <w:r w:rsidRPr="00DF5C95">
        <w:rPr>
          <w:rFonts w:ascii="Times New Roman" w:hAnsi="Times New Roman" w:cs="Times New Roman"/>
          <w:sz w:val="20"/>
          <w:szCs w:val="20"/>
          <w:lang w:val="en-US"/>
        </w:rPr>
        <w:t>Question 13 (“Was the loss to follow-up after baseline 20% or less?”): Since none of the included studies reassessed the same sample, this question is not applicable.</w:t>
      </w:r>
    </w:p>
    <w:p w14:paraId="39C29953" w14:textId="77777777" w:rsidR="0063410A" w:rsidRPr="00DF5C95" w:rsidRDefault="0063410A" w:rsidP="00533AC5">
      <w:pPr>
        <w:pStyle w:val="Listenabsatz"/>
        <w:numPr>
          <w:ilvl w:val="0"/>
          <w:numId w:val="16"/>
        </w:numPr>
        <w:rPr>
          <w:rFonts w:ascii="Times New Roman" w:hAnsi="Times New Roman" w:cs="Times New Roman"/>
          <w:sz w:val="20"/>
          <w:szCs w:val="20"/>
          <w:lang w:val="en-US"/>
        </w:rPr>
      </w:pPr>
      <w:r w:rsidRPr="00DF5C95">
        <w:rPr>
          <w:rFonts w:ascii="Times New Roman" w:hAnsi="Times New Roman" w:cs="Times New Roman"/>
          <w:sz w:val="20"/>
          <w:szCs w:val="20"/>
          <w:lang w:val="en-US"/>
        </w:rPr>
        <w:t>Question 14 (“Were key potential confounding variables measured and adjusted statistically for their impact on the relationship between exposure[s] and outcome[s]?”): Since no direct comparison of exposed and non-exposed participants was conducted in the included pandemic studies, the collection of confounding variables seems not reasonable and, thus, the question is not applicable.</w:t>
      </w:r>
    </w:p>
    <w:p w14:paraId="6E45B110" w14:textId="77777777" w:rsidR="00895F4B" w:rsidRDefault="00895F4B">
      <w:pPr>
        <w:rPr>
          <w:sz w:val="20"/>
          <w:szCs w:val="20"/>
          <w:lang w:val="en-US"/>
        </w:rPr>
      </w:pPr>
    </w:p>
    <w:p w14:paraId="6BB6FB73" w14:textId="3C1AE165" w:rsidR="0063410A" w:rsidRPr="00DF5C95" w:rsidRDefault="0063410A">
      <w:pPr>
        <w:rPr>
          <w:b/>
          <w:sz w:val="20"/>
          <w:szCs w:val="20"/>
          <w:lang w:val="en-US"/>
        </w:rPr>
        <w:sectPr w:rsidR="0063410A" w:rsidRPr="00DF5C95" w:rsidSect="0042446E">
          <w:footerReference w:type="even" r:id="rId8"/>
          <w:footerReference w:type="default" r:id="rId9"/>
          <w:pgSz w:w="11906" w:h="16838"/>
          <w:pgMar w:top="1417" w:right="1417" w:bottom="993" w:left="1417" w:header="708" w:footer="708" w:gutter="0"/>
          <w:cols w:space="708"/>
          <w:docGrid w:linePitch="360"/>
        </w:sectPr>
      </w:pPr>
      <w:r w:rsidRPr="00DF5C95">
        <w:rPr>
          <w:sz w:val="20"/>
          <w:szCs w:val="20"/>
          <w:lang w:val="en-US"/>
        </w:rPr>
        <w:lastRenderedPageBreak/>
        <w:t>A more detailed guideline for the application of the modified instrument is available from the authors on request.</w:t>
      </w:r>
    </w:p>
    <w:p w14:paraId="1138DDE4" w14:textId="57DC6C93" w:rsidR="0063410A" w:rsidRPr="00DF5C95" w:rsidRDefault="0063410A" w:rsidP="00533AC5">
      <w:pPr>
        <w:outlineLvl w:val="0"/>
        <w:rPr>
          <w:b/>
          <w:sz w:val="20"/>
          <w:szCs w:val="20"/>
          <w:lang w:val="en-US"/>
        </w:rPr>
      </w:pPr>
      <w:r w:rsidRPr="00DF5C95">
        <w:rPr>
          <w:b/>
          <w:sz w:val="20"/>
          <w:szCs w:val="20"/>
          <w:lang w:val="en-US"/>
        </w:rPr>
        <w:lastRenderedPageBreak/>
        <w:t>References</w:t>
      </w:r>
    </w:p>
    <w:p w14:paraId="7EC4673B" w14:textId="77777777" w:rsidR="00386A1E" w:rsidRPr="00DF5C95" w:rsidRDefault="00386A1E" w:rsidP="00533AC5">
      <w:pPr>
        <w:rPr>
          <w:b/>
          <w:sz w:val="20"/>
          <w:szCs w:val="20"/>
          <w:lang w:val="en-US"/>
        </w:rPr>
      </w:pPr>
    </w:p>
    <w:p w14:paraId="1A0E1C09" w14:textId="036532B3" w:rsidR="00F53398" w:rsidRPr="00DF5C95" w:rsidRDefault="00F53398" w:rsidP="00F53398">
      <w:pPr>
        <w:rPr>
          <w:sz w:val="20"/>
          <w:szCs w:val="20"/>
          <w:lang w:val="en-US"/>
        </w:rPr>
      </w:pPr>
      <w:r w:rsidRPr="00DF5C95">
        <w:rPr>
          <w:sz w:val="20"/>
          <w:szCs w:val="20"/>
          <w:lang w:val="en-US"/>
        </w:rPr>
        <w:t>The reference numbers for the included pandemic studies and the prepandemic comparative studies are identical to the reference numbers used in the publication.</w:t>
      </w:r>
    </w:p>
    <w:p w14:paraId="57EC29D8" w14:textId="77777777" w:rsidR="00F53398" w:rsidRPr="00DF5C95" w:rsidRDefault="00F53398" w:rsidP="00533AC5">
      <w:pPr>
        <w:rPr>
          <w:b/>
          <w:sz w:val="20"/>
          <w:szCs w:val="20"/>
          <w:lang w:val="en-US"/>
        </w:rPr>
      </w:pPr>
    </w:p>
    <w:p w14:paraId="4F001917" w14:textId="351B0DF7" w:rsidR="00FE7C23" w:rsidRPr="00DF5C95" w:rsidRDefault="00FE7C23" w:rsidP="00533AC5">
      <w:pPr>
        <w:pStyle w:val="Listenabsatz"/>
        <w:numPr>
          <w:ilvl w:val="0"/>
          <w:numId w:val="65"/>
        </w:numPr>
        <w:rPr>
          <w:rFonts w:ascii="Times New Roman" w:hAnsi="Times New Roman" w:cs="Times New Roman"/>
          <w:noProof/>
          <w:color w:val="000000" w:themeColor="text1"/>
          <w:sz w:val="20"/>
          <w:szCs w:val="20"/>
          <w:lang w:val="en-US"/>
        </w:rPr>
      </w:pPr>
      <w:r w:rsidRPr="00DF5C95">
        <w:rPr>
          <w:rFonts w:ascii="Times New Roman" w:eastAsia="Times New Roman" w:hAnsi="Times New Roman" w:cs="Times New Roman"/>
          <w:color w:val="000000"/>
          <w:sz w:val="20"/>
          <w:szCs w:val="20"/>
          <w:lang w:val="en-US" w:eastAsia="en-GB"/>
        </w:rPr>
        <w:t xml:space="preserve">Stroup DF, Berlin JA, Morton SC, et al, for the Meta-analysis Of Observational Studies in Epidemiology (MOOSE) Group. </w:t>
      </w:r>
      <w:r w:rsidRPr="00DF5C95">
        <w:rPr>
          <w:rFonts w:ascii="Times New Roman" w:eastAsia="Times New Roman" w:hAnsi="Times New Roman" w:cs="Times New Roman"/>
          <w:bCs/>
          <w:color w:val="000000"/>
          <w:kern w:val="36"/>
          <w:sz w:val="20"/>
          <w:szCs w:val="20"/>
          <w:lang w:val="en-US" w:eastAsia="en-GB"/>
        </w:rPr>
        <w:t xml:space="preserve">Meta-analysis of observational studies in epidemiology. </w:t>
      </w:r>
      <w:r w:rsidRPr="00DF5C95">
        <w:rPr>
          <w:rFonts w:ascii="Times New Roman" w:eastAsia="Times New Roman" w:hAnsi="Times New Roman" w:cs="Times New Roman"/>
          <w:bCs/>
          <w:color w:val="000000"/>
          <w:sz w:val="20"/>
          <w:szCs w:val="20"/>
          <w:lang w:val="en-US" w:eastAsia="en-GB"/>
        </w:rPr>
        <w:t>A proposal for reporting.</w:t>
      </w:r>
      <w:r w:rsidRPr="00DF5C95">
        <w:rPr>
          <w:rFonts w:ascii="Times New Roman" w:eastAsia="Times New Roman" w:hAnsi="Times New Roman" w:cs="Times New Roman"/>
          <w:color w:val="000000"/>
          <w:sz w:val="20"/>
          <w:szCs w:val="20"/>
          <w:lang w:val="en-US" w:eastAsia="en-GB"/>
        </w:rPr>
        <w:t xml:space="preserve"> </w:t>
      </w:r>
      <w:r w:rsidRPr="00DF5C95">
        <w:rPr>
          <w:rFonts w:ascii="Times New Roman" w:eastAsia="Times New Roman" w:hAnsi="Times New Roman" w:cs="Times New Roman"/>
          <w:i/>
          <w:color w:val="000000"/>
          <w:sz w:val="20"/>
          <w:szCs w:val="20"/>
          <w:lang w:val="en-US" w:eastAsia="en-GB"/>
        </w:rPr>
        <w:t>JAMA</w:t>
      </w:r>
      <w:r w:rsidRPr="00DF5C95">
        <w:rPr>
          <w:rFonts w:ascii="Times New Roman" w:eastAsia="Times New Roman" w:hAnsi="Times New Roman" w:cs="Times New Roman"/>
          <w:color w:val="000000"/>
          <w:sz w:val="20"/>
          <w:szCs w:val="20"/>
          <w:lang w:val="en-US" w:eastAsia="en-GB"/>
        </w:rPr>
        <w:t>. 2000;283(15):2008-2012. doi: 10.1001/jama.283.15.2008.</w:t>
      </w:r>
    </w:p>
    <w:p w14:paraId="48457C6D" w14:textId="2CC32F3A" w:rsidR="00FE7C23" w:rsidRPr="00DF5C95" w:rsidRDefault="00FE7C23" w:rsidP="00533AC5">
      <w:pPr>
        <w:pStyle w:val="Listenabsatz"/>
        <w:numPr>
          <w:ilvl w:val="0"/>
          <w:numId w:val="65"/>
        </w:numPr>
        <w:rPr>
          <w:rFonts w:ascii="Times New Roman" w:hAnsi="Times New Roman" w:cs="Times New Roman"/>
          <w:noProof/>
          <w:color w:val="000000" w:themeColor="text1"/>
          <w:sz w:val="20"/>
          <w:szCs w:val="20"/>
          <w:lang w:val="en-US"/>
        </w:rPr>
      </w:pPr>
      <w:r w:rsidRPr="00DF5C95">
        <w:rPr>
          <w:rFonts w:ascii="Times New Roman" w:hAnsi="Times New Roman" w:cs="Times New Roman"/>
          <w:noProof/>
          <w:sz w:val="20"/>
          <w:szCs w:val="20"/>
          <w:lang w:val="en-US"/>
        </w:rPr>
        <w:t xml:space="preserve">World Health Organization. COVID-19 global data. 2020. </w:t>
      </w:r>
      <w:r w:rsidRPr="00DF5C95">
        <w:rPr>
          <w:rFonts w:ascii="Times New Roman" w:hAnsi="Times New Roman" w:cs="Times New Roman"/>
          <w:noProof/>
          <w:sz w:val="20"/>
          <w:szCs w:val="20"/>
          <w:lang w:val="en-US" w:eastAsia="de-DE"/>
        </w:rPr>
        <w:t>https://covid19.who.int/WHO-COVID-19-global-data.csv.</w:t>
      </w:r>
      <w:r w:rsidRPr="00DF5C95">
        <w:rPr>
          <w:rFonts w:ascii="Times New Roman" w:hAnsi="Times New Roman" w:cs="Times New Roman"/>
          <w:noProof/>
          <w:sz w:val="20"/>
          <w:szCs w:val="20"/>
          <w:lang w:val="en-US"/>
        </w:rPr>
        <w:t xml:space="preserve"> Accessed August 20, 2020.</w:t>
      </w:r>
    </w:p>
    <w:p w14:paraId="3FDD4FC2" w14:textId="77777777" w:rsidR="00FE7C23" w:rsidRPr="00DF5C95" w:rsidRDefault="00FE7C23" w:rsidP="00FE7C23">
      <w:pPr>
        <w:pStyle w:val="Listenabsatz"/>
        <w:numPr>
          <w:ilvl w:val="0"/>
          <w:numId w:val="65"/>
        </w:numPr>
        <w:rPr>
          <w:rFonts w:ascii="Times New Roman" w:hAnsi="Times New Roman" w:cs="Times New Roman"/>
          <w:noProof/>
          <w:color w:val="000000" w:themeColor="text1"/>
          <w:sz w:val="20"/>
          <w:szCs w:val="20"/>
          <w:lang w:val="en-US"/>
        </w:rPr>
      </w:pPr>
      <w:r w:rsidRPr="00DF5C95">
        <w:rPr>
          <w:rFonts w:ascii="Times New Roman" w:hAnsi="Times New Roman" w:cs="Times New Roman"/>
          <w:noProof/>
          <w:sz w:val="20"/>
          <w:szCs w:val="20"/>
          <w:lang w:val="en-US"/>
        </w:rPr>
        <w:t xml:space="preserve">Gilan D, Röthke N, Blessin M, et al. Psychomorbidity, resilience, and exacerbating and protective factors during the SARS-CoV-2-pandemic. A systematic literature review and results from the German COSMO-PANEL. </w:t>
      </w:r>
      <w:r w:rsidRPr="00DF5C95">
        <w:rPr>
          <w:rFonts w:ascii="Times New Roman" w:hAnsi="Times New Roman" w:cs="Times New Roman"/>
          <w:i/>
          <w:noProof/>
          <w:sz w:val="20"/>
          <w:szCs w:val="20"/>
          <w:lang w:val="en-US"/>
        </w:rPr>
        <w:t>Dtsch Arztebl Int.</w:t>
      </w:r>
      <w:r w:rsidRPr="00DF5C95">
        <w:rPr>
          <w:rFonts w:ascii="Times New Roman" w:hAnsi="Times New Roman" w:cs="Times New Roman"/>
          <w:noProof/>
          <w:sz w:val="20"/>
          <w:szCs w:val="20"/>
          <w:lang w:val="en-US"/>
        </w:rPr>
        <w:t xml:space="preserve"> 2020;</w:t>
      </w:r>
      <w:r w:rsidRPr="00DF5C95">
        <w:rPr>
          <w:rFonts w:ascii="Times New Roman" w:hAnsi="Times New Roman" w:cs="Times New Roman"/>
          <w:bCs/>
          <w:noProof/>
          <w:sz w:val="20"/>
          <w:szCs w:val="20"/>
          <w:lang w:val="en-US"/>
        </w:rPr>
        <w:t>117:</w:t>
      </w:r>
      <w:r w:rsidRPr="00DF5C95">
        <w:rPr>
          <w:rFonts w:ascii="Times New Roman" w:hAnsi="Times New Roman" w:cs="Times New Roman"/>
          <w:noProof/>
          <w:sz w:val="20"/>
          <w:szCs w:val="20"/>
          <w:lang w:val="en-US"/>
        </w:rPr>
        <w:t>625-632.</w:t>
      </w:r>
    </w:p>
    <w:p w14:paraId="2849ABC1" w14:textId="77777777" w:rsidR="00FE7C23" w:rsidRPr="00DF5C95" w:rsidRDefault="00FE7C23" w:rsidP="00FE7C23">
      <w:pPr>
        <w:pStyle w:val="Listenabsatz"/>
        <w:numPr>
          <w:ilvl w:val="0"/>
          <w:numId w:val="65"/>
        </w:numPr>
        <w:rPr>
          <w:rFonts w:ascii="Times New Roman" w:hAnsi="Times New Roman" w:cs="Times New Roman"/>
          <w:noProof/>
          <w:color w:val="000000" w:themeColor="text1"/>
          <w:sz w:val="20"/>
          <w:szCs w:val="20"/>
          <w:lang w:val="en-US"/>
        </w:rPr>
      </w:pPr>
      <w:r w:rsidRPr="00DF5C95">
        <w:rPr>
          <w:rFonts w:ascii="Times New Roman" w:hAnsi="Times New Roman" w:cs="Times New Roman"/>
          <w:noProof/>
          <w:sz w:val="20"/>
          <w:szCs w:val="20"/>
          <w:lang w:val="en-US"/>
        </w:rPr>
        <w:t xml:space="preserve">Krishnamoorthy Y, Nagarajan R, Saya GK, Menon V. Prevalence of psychological morbidities among general population, healthcare workers and COVID-19 patients amidst the COVID-19 pandemic: a systematic review and meta-analysis. </w:t>
      </w:r>
      <w:r w:rsidRPr="00DF5C95">
        <w:rPr>
          <w:rFonts w:ascii="Times New Roman" w:hAnsi="Times New Roman" w:cs="Times New Roman"/>
          <w:i/>
          <w:noProof/>
          <w:sz w:val="20"/>
          <w:szCs w:val="20"/>
          <w:lang w:val="en-US"/>
        </w:rPr>
        <w:t>Psychiatry Res.</w:t>
      </w:r>
      <w:r w:rsidRPr="00DF5C95">
        <w:rPr>
          <w:rFonts w:ascii="Times New Roman" w:hAnsi="Times New Roman" w:cs="Times New Roman"/>
          <w:noProof/>
          <w:sz w:val="20"/>
          <w:szCs w:val="20"/>
          <w:lang w:val="en-US"/>
        </w:rPr>
        <w:t xml:space="preserve"> 2020;</w:t>
      </w:r>
      <w:r w:rsidRPr="00DF5C95">
        <w:rPr>
          <w:rFonts w:ascii="Times New Roman" w:hAnsi="Times New Roman" w:cs="Times New Roman"/>
          <w:bCs/>
          <w:noProof/>
          <w:sz w:val="20"/>
          <w:szCs w:val="20"/>
          <w:lang w:val="en-US"/>
        </w:rPr>
        <w:t>293:113382</w:t>
      </w:r>
      <w:r w:rsidRPr="00DF5C95">
        <w:rPr>
          <w:rFonts w:ascii="Times New Roman" w:hAnsi="Times New Roman" w:cs="Times New Roman"/>
          <w:noProof/>
          <w:sz w:val="20"/>
          <w:szCs w:val="20"/>
          <w:lang w:val="en-US"/>
        </w:rPr>
        <w:t>.</w:t>
      </w:r>
    </w:p>
    <w:p w14:paraId="56F77E70" w14:textId="2D4EE2A2" w:rsidR="00FE7C23" w:rsidRPr="00DF5C95" w:rsidRDefault="00FE7C23" w:rsidP="00FE7C23">
      <w:pPr>
        <w:pStyle w:val="Listenabsatz"/>
        <w:numPr>
          <w:ilvl w:val="0"/>
          <w:numId w:val="65"/>
        </w:numPr>
        <w:rPr>
          <w:rFonts w:ascii="Times New Roman" w:hAnsi="Times New Roman" w:cs="Times New Roman"/>
          <w:noProof/>
          <w:color w:val="000000" w:themeColor="text1"/>
          <w:sz w:val="20"/>
          <w:szCs w:val="20"/>
          <w:lang w:val="en-US"/>
        </w:rPr>
      </w:pPr>
      <w:r w:rsidRPr="00DF5C95">
        <w:rPr>
          <w:rFonts w:ascii="Times New Roman" w:hAnsi="Times New Roman" w:cs="Times New Roman"/>
          <w:noProof/>
          <w:sz w:val="20"/>
          <w:szCs w:val="20"/>
          <w:lang w:val="en-US"/>
        </w:rPr>
        <w:t xml:space="preserve">Luo M, Guo L, Yu M, Jiang W, Wang H. The psychological and mental impact of coronavirus disease 2019 (COVID-19) on medical staff and general public - a systematic review and meta-analysis. </w:t>
      </w:r>
      <w:r w:rsidRPr="00DF5C95">
        <w:rPr>
          <w:rFonts w:ascii="Times New Roman" w:hAnsi="Times New Roman" w:cs="Times New Roman"/>
          <w:i/>
          <w:noProof/>
          <w:sz w:val="20"/>
          <w:szCs w:val="20"/>
          <w:lang w:val="en-US"/>
        </w:rPr>
        <w:t>Psychiatry Res.</w:t>
      </w:r>
      <w:r w:rsidRPr="00DF5C95">
        <w:rPr>
          <w:rFonts w:ascii="Times New Roman" w:hAnsi="Times New Roman" w:cs="Times New Roman"/>
          <w:noProof/>
          <w:sz w:val="20"/>
          <w:szCs w:val="20"/>
          <w:lang w:val="en-US"/>
        </w:rPr>
        <w:t xml:space="preserve"> 2020;</w:t>
      </w:r>
      <w:r w:rsidRPr="00DF5C95">
        <w:rPr>
          <w:rFonts w:ascii="Times New Roman" w:hAnsi="Times New Roman" w:cs="Times New Roman"/>
          <w:bCs/>
          <w:noProof/>
          <w:sz w:val="20"/>
          <w:szCs w:val="20"/>
          <w:lang w:val="en-US"/>
        </w:rPr>
        <w:t>291:</w:t>
      </w:r>
      <w:r w:rsidRPr="00DF5C95">
        <w:rPr>
          <w:rFonts w:ascii="Times New Roman" w:hAnsi="Times New Roman" w:cs="Times New Roman"/>
          <w:noProof/>
          <w:sz w:val="20"/>
          <w:szCs w:val="20"/>
          <w:lang w:val="en-US"/>
        </w:rPr>
        <w:t>113190.</w:t>
      </w:r>
    </w:p>
    <w:p w14:paraId="0CFF00CD" w14:textId="77777777" w:rsidR="00FE7C23" w:rsidRPr="00DF5C95" w:rsidRDefault="00FE7C23" w:rsidP="00FE7C23">
      <w:pPr>
        <w:pStyle w:val="Listenabsatz"/>
        <w:numPr>
          <w:ilvl w:val="0"/>
          <w:numId w:val="65"/>
        </w:numPr>
        <w:outlineLvl w:val="0"/>
        <w:rPr>
          <w:rFonts w:ascii="Times New Roman" w:eastAsia="Times New Roman" w:hAnsi="Times New Roman" w:cs="Times New Roman"/>
          <w:sz w:val="20"/>
          <w:szCs w:val="20"/>
          <w:lang w:val="en-US"/>
        </w:rPr>
      </w:pPr>
      <w:r w:rsidRPr="00DF5C95">
        <w:rPr>
          <w:rFonts w:ascii="Times New Roman" w:hAnsi="Times New Roman" w:cs="Times New Roman"/>
          <w:noProof/>
          <w:sz w:val="20"/>
          <w:szCs w:val="20"/>
          <w:lang w:val="en-US"/>
        </w:rPr>
        <w:t xml:space="preserve">Van den Noortgate W, López-López JA, Marín-Martínez F, Sánchez-Meca J. Three-level meta-analysis of dependent effect sizes. </w:t>
      </w:r>
      <w:r w:rsidRPr="00DF5C95">
        <w:rPr>
          <w:rFonts w:ascii="Times New Roman" w:hAnsi="Times New Roman" w:cs="Times New Roman"/>
          <w:i/>
          <w:noProof/>
          <w:sz w:val="20"/>
          <w:szCs w:val="20"/>
          <w:lang w:val="en-US"/>
        </w:rPr>
        <w:t>Behav Res.</w:t>
      </w:r>
      <w:r w:rsidRPr="00DF5C95">
        <w:rPr>
          <w:rFonts w:ascii="Times New Roman" w:hAnsi="Times New Roman" w:cs="Times New Roman"/>
          <w:noProof/>
          <w:sz w:val="20"/>
          <w:szCs w:val="20"/>
          <w:lang w:val="en-US"/>
        </w:rPr>
        <w:t xml:space="preserve"> 2013;</w:t>
      </w:r>
      <w:r w:rsidRPr="00DF5C95">
        <w:rPr>
          <w:rFonts w:ascii="Times New Roman" w:hAnsi="Times New Roman" w:cs="Times New Roman"/>
          <w:bCs/>
          <w:noProof/>
          <w:sz w:val="20"/>
          <w:szCs w:val="20"/>
          <w:lang w:val="en-US"/>
        </w:rPr>
        <w:t>45</w:t>
      </w:r>
      <w:r w:rsidRPr="00DF5C95">
        <w:rPr>
          <w:rFonts w:ascii="Times New Roman" w:hAnsi="Times New Roman" w:cs="Times New Roman"/>
          <w:noProof/>
          <w:sz w:val="20"/>
          <w:szCs w:val="20"/>
          <w:lang w:val="en-US"/>
        </w:rPr>
        <w:t>(2):576-594.</w:t>
      </w:r>
    </w:p>
    <w:p w14:paraId="2DCE5F49" w14:textId="77777777" w:rsidR="00FE7C23" w:rsidRPr="00DF5C95" w:rsidRDefault="00FE7C23" w:rsidP="00FE7C23">
      <w:pPr>
        <w:pStyle w:val="Listenabsatz"/>
        <w:numPr>
          <w:ilvl w:val="0"/>
          <w:numId w:val="65"/>
        </w:numPr>
        <w:outlineLvl w:val="0"/>
        <w:rPr>
          <w:rFonts w:ascii="Times New Roman" w:eastAsia="Times New Roman" w:hAnsi="Times New Roman" w:cs="Times New Roman"/>
          <w:sz w:val="20"/>
          <w:szCs w:val="20"/>
          <w:lang w:val="en-US"/>
        </w:rPr>
      </w:pPr>
      <w:r w:rsidRPr="00DF5C95">
        <w:rPr>
          <w:rFonts w:ascii="Times New Roman" w:hAnsi="Times New Roman" w:cs="Times New Roman"/>
          <w:noProof/>
          <w:sz w:val="20"/>
          <w:szCs w:val="20"/>
          <w:lang w:val="en-US"/>
        </w:rPr>
        <w:t xml:space="preserve">Assink M, Wibbelink CJM. Fitting three-level meta-analytic models in R: a step-by-step tutorial. </w:t>
      </w:r>
      <w:r w:rsidRPr="00DF5C95">
        <w:rPr>
          <w:rFonts w:ascii="Times New Roman" w:hAnsi="Times New Roman" w:cs="Times New Roman"/>
          <w:i/>
          <w:noProof/>
          <w:sz w:val="20"/>
          <w:szCs w:val="20"/>
          <w:lang w:val="en-US"/>
        </w:rPr>
        <w:t xml:space="preserve">TQMP. </w:t>
      </w:r>
      <w:r w:rsidRPr="00DF5C95">
        <w:rPr>
          <w:rFonts w:ascii="Times New Roman" w:hAnsi="Times New Roman" w:cs="Times New Roman"/>
          <w:noProof/>
          <w:sz w:val="20"/>
          <w:szCs w:val="20"/>
          <w:lang w:val="en-US"/>
        </w:rPr>
        <w:t>2016;</w:t>
      </w:r>
      <w:r w:rsidRPr="00DF5C95">
        <w:rPr>
          <w:rFonts w:ascii="Times New Roman" w:hAnsi="Times New Roman" w:cs="Times New Roman"/>
          <w:bCs/>
          <w:noProof/>
          <w:sz w:val="20"/>
          <w:szCs w:val="20"/>
          <w:lang w:val="en-US"/>
        </w:rPr>
        <w:t>12</w:t>
      </w:r>
      <w:r w:rsidRPr="00DF5C95">
        <w:rPr>
          <w:rFonts w:ascii="Times New Roman" w:hAnsi="Times New Roman" w:cs="Times New Roman"/>
          <w:noProof/>
          <w:sz w:val="20"/>
          <w:szCs w:val="20"/>
          <w:lang w:val="en-US"/>
        </w:rPr>
        <w:t>(3):154-174.</w:t>
      </w:r>
    </w:p>
    <w:p w14:paraId="06E15177" w14:textId="6A06C22B" w:rsidR="00FE7C23" w:rsidRPr="00DF5C95" w:rsidRDefault="00FE7C23" w:rsidP="00FE7C23">
      <w:pPr>
        <w:pStyle w:val="Listenabsatz"/>
        <w:numPr>
          <w:ilvl w:val="0"/>
          <w:numId w:val="65"/>
        </w:numPr>
        <w:rPr>
          <w:rFonts w:ascii="Times New Roman" w:hAnsi="Times New Roman" w:cs="Times New Roman"/>
          <w:noProof/>
          <w:color w:val="000000" w:themeColor="text1"/>
          <w:sz w:val="20"/>
          <w:szCs w:val="20"/>
          <w:lang w:val="en-US"/>
        </w:rPr>
      </w:pPr>
      <w:r w:rsidRPr="00DF5C95">
        <w:rPr>
          <w:rFonts w:ascii="Times New Roman" w:hAnsi="Times New Roman" w:cs="Times New Roman"/>
          <w:noProof/>
          <w:sz w:val="20"/>
          <w:szCs w:val="20"/>
        </w:rPr>
        <w:t xml:space="preserve">Schwarzer G, Carpenter JR, Rücker G. Heterogeneity and meta-regression. In: Schwarzer G, Carpenter JR, Rücker G, eds. </w:t>
      </w:r>
      <w:r w:rsidRPr="00DF5C95">
        <w:rPr>
          <w:rFonts w:ascii="Times New Roman" w:hAnsi="Times New Roman" w:cs="Times New Roman"/>
          <w:i/>
          <w:iCs/>
          <w:noProof/>
          <w:sz w:val="20"/>
          <w:szCs w:val="20"/>
          <w:lang w:val="en-US"/>
        </w:rPr>
        <w:t>Meta-Analysis with R.</w:t>
      </w:r>
      <w:r w:rsidRPr="00DF5C95">
        <w:rPr>
          <w:rFonts w:ascii="Times New Roman" w:hAnsi="Times New Roman" w:cs="Times New Roman"/>
          <w:noProof/>
          <w:sz w:val="20"/>
          <w:szCs w:val="20"/>
          <w:lang w:val="en-US"/>
        </w:rPr>
        <w:t xml:space="preserve"> Basel, Switzerland: Springer International Publishing; 2015: 85-104.</w:t>
      </w:r>
    </w:p>
    <w:p w14:paraId="4554B78D" w14:textId="77777777" w:rsidR="00FE7C23" w:rsidRPr="00DF5C95" w:rsidRDefault="00FE7C23" w:rsidP="00FE7C23">
      <w:pPr>
        <w:pStyle w:val="Listenabsatz"/>
        <w:numPr>
          <w:ilvl w:val="0"/>
          <w:numId w:val="65"/>
        </w:numPr>
        <w:outlineLvl w:val="0"/>
        <w:rPr>
          <w:rFonts w:ascii="Times New Roman" w:eastAsia="Times New Roman" w:hAnsi="Times New Roman" w:cs="Times New Roman"/>
          <w:sz w:val="20"/>
          <w:szCs w:val="20"/>
          <w:lang w:val="en-US"/>
        </w:rPr>
      </w:pPr>
      <w:r w:rsidRPr="00DF5C95">
        <w:rPr>
          <w:rFonts w:ascii="Times New Roman" w:hAnsi="Times New Roman" w:cs="Times New Roman"/>
          <w:noProof/>
          <w:sz w:val="20"/>
          <w:szCs w:val="20"/>
          <w:lang w:val="en-US"/>
        </w:rPr>
        <w:t xml:space="preserve">Balduzzi S, Rücker G, Schwarzer G. How to perform a meta-analysis with {R}: a practical tutorial. </w:t>
      </w:r>
      <w:r w:rsidRPr="00DF5C95">
        <w:rPr>
          <w:rFonts w:ascii="Times New Roman" w:hAnsi="Times New Roman" w:cs="Times New Roman"/>
          <w:i/>
          <w:noProof/>
          <w:sz w:val="20"/>
          <w:szCs w:val="20"/>
          <w:lang w:val="en-US"/>
        </w:rPr>
        <w:t>Evidence-Based Mental Health</w:t>
      </w:r>
      <w:r w:rsidRPr="00DF5C95">
        <w:rPr>
          <w:rFonts w:ascii="Times New Roman" w:hAnsi="Times New Roman" w:cs="Times New Roman"/>
          <w:noProof/>
          <w:sz w:val="20"/>
          <w:szCs w:val="20"/>
          <w:lang w:val="en-US"/>
        </w:rPr>
        <w:t>. 2019;</w:t>
      </w:r>
      <w:r w:rsidRPr="00DF5C95">
        <w:rPr>
          <w:rFonts w:ascii="Times New Roman" w:hAnsi="Times New Roman" w:cs="Times New Roman"/>
          <w:bCs/>
          <w:noProof/>
          <w:sz w:val="20"/>
          <w:szCs w:val="20"/>
          <w:lang w:val="en-US"/>
        </w:rPr>
        <w:t>22:</w:t>
      </w:r>
      <w:r w:rsidRPr="00DF5C95">
        <w:rPr>
          <w:rFonts w:ascii="Times New Roman" w:hAnsi="Times New Roman" w:cs="Times New Roman"/>
          <w:noProof/>
          <w:sz w:val="20"/>
          <w:szCs w:val="20"/>
          <w:lang w:val="en-US"/>
        </w:rPr>
        <w:t>153-160.</w:t>
      </w:r>
    </w:p>
    <w:p w14:paraId="5CCE2DCA" w14:textId="77777777" w:rsidR="00FE7C23" w:rsidRPr="00DF5C95" w:rsidRDefault="00FE7C23" w:rsidP="00FE7C23">
      <w:pPr>
        <w:pStyle w:val="Listenabsatz"/>
        <w:numPr>
          <w:ilvl w:val="0"/>
          <w:numId w:val="65"/>
        </w:numPr>
        <w:outlineLvl w:val="0"/>
        <w:rPr>
          <w:rFonts w:ascii="Times New Roman" w:eastAsia="Times New Roman" w:hAnsi="Times New Roman" w:cs="Times New Roman"/>
          <w:sz w:val="20"/>
          <w:szCs w:val="20"/>
          <w:lang w:val="en-US"/>
        </w:rPr>
      </w:pPr>
      <w:r w:rsidRPr="00DF5C95">
        <w:rPr>
          <w:rFonts w:ascii="Times New Roman" w:hAnsi="Times New Roman" w:cs="Times New Roman"/>
          <w:noProof/>
          <w:sz w:val="20"/>
          <w:szCs w:val="20"/>
          <w:lang w:val="en-US"/>
        </w:rPr>
        <w:t xml:space="preserve">IntHout J, Ioannidis JPA, Rovers MM, Goeman JJ. Plea for routinely presenting prediction intervals in meta-analysis. </w:t>
      </w:r>
      <w:r w:rsidRPr="00DF5C95">
        <w:rPr>
          <w:rFonts w:ascii="Times New Roman" w:hAnsi="Times New Roman" w:cs="Times New Roman"/>
          <w:i/>
          <w:noProof/>
          <w:sz w:val="20"/>
          <w:szCs w:val="20"/>
          <w:lang w:val="en-US"/>
        </w:rPr>
        <w:t>BMJ Open.</w:t>
      </w:r>
      <w:r w:rsidRPr="00DF5C95">
        <w:rPr>
          <w:rFonts w:ascii="Times New Roman" w:hAnsi="Times New Roman" w:cs="Times New Roman"/>
          <w:noProof/>
          <w:sz w:val="20"/>
          <w:szCs w:val="20"/>
          <w:lang w:val="en-US"/>
        </w:rPr>
        <w:t xml:space="preserve"> 2016;</w:t>
      </w:r>
      <w:r w:rsidRPr="00DF5C95">
        <w:rPr>
          <w:rFonts w:ascii="Times New Roman" w:hAnsi="Times New Roman" w:cs="Times New Roman"/>
          <w:bCs/>
          <w:noProof/>
          <w:sz w:val="20"/>
          <w:szCs w:val="20"/>
          <w:lang w:val="en-US"/>
        </w:rPr>
        <w:t>6</w:t>
      </w:r>
      <w:r w:rsidRPr="00DF5C95">
        <w:rPr>
          <w:rFonts w:ascii="Times New Roman" w:hAnsi="Times New Roman" w:cs="Times New Roman"/>
          <w:noProof/>
          <w:sz w:val="20"/>
          <w:szCs w:val="20"/>
          <w:lang w:val="en-US"/>
        </w:rPr>
        <w:t>(7):e010247.</w:t>
      </w:r>
    </w:p>
    <w:p w14:paraId="6CBF8CC0" w14:textId="77777777" w:rsidR="00FE7C23" w:rsidRPr="00DF5C95" w:rsidRDefault="00FE7C23" w:rsidP="00FE7C23">
      <w:pPr>
        <w:pStyle w:val="Listenabsatz"/>
        <w:numPr>
          <w:ilvl w:val="0"/>
          <w:numId w:val="65"/>
        </w:numPr>
        <w:outlineLvl w:val="0"/>
        <w:rPr>
          <w:rFonts w:ascii="Times New Roman" w:eastAsia="Times New Roman" w:hAnsi="Times New Roman" w:cs="Times New Roman"/>
          <w:sz w:val="20"/>
          <w:szCs w:val="20"/>
          <w:lang w:val="en-US"/>
        </w:rPr>
      </w:pPr>
      <w:r w:rsidRPr="00DF5C95">
        <w:rPr>
          <w:rFonts w:ascii="Times New Roman" w:hAnsi="Times New Roman" w:cs="Times New Roman"/>
          <w:noProof/>
          <w:sz w:val="20"/>
          <w:szCs w:val="20"/>
          <w:lang w:val="en-US"/>
        </w:rPr>
        <w:t xml:space="preserve">Deeks JJ, Higgins JPT, Altman DG. Chapter 10: analysing data and undertaking meta-analyses. In: Higgins JPT, Thomas J, Chandler J, et al., eds. </w:t>
      </w:r>
      <w:r w:rsidRPr="00DF5C95">
        <w:rPr>
          <w:rFonts w:ascii="Times New Roman" w:hAnsi="Times New Roman" w:cs="Times New Roman"/>
          <w:i/>
          <w:iCs/>
          <w:noProof/>
          <w:sz w:val="20"/>
          <w:szCs w:val="20"/>
          <w:lang w:val="en-US"/>
        </w:rPr>
        <w:t xml:space="preserve">Cochrane Handbook for Systematic Reviews of Interventions version 6.1 </w:t>
      </w:r>
      <w:r w:rsidRPr="00DF5C95">
        <w:rPr>
          <w:rFonts w:ascii="Times New Roman" w:hAnsi="Times New Roman" w:cs="Times New Roman"/>
          <w:noProof/>
          <w:sz w:val="20"/>
          <w:szCs w:val="20"/>
          <w:lang w:val="en-US"/>
        </w:rPr>
        <w:t>(updated September 2020): Cochrane, 2020.</w:t>
      </w:r>
    </w:p>
    <w:p w14:paraId="02700976" w14:textId="77777777" w:rsidR="00750714" w:rsidRPr="00DF5C95" w:rsidRDefault="00750714" w:rsidP="00750714">
      <w:pPr>
        <w:pStyle w:val="Listenabsatz"/>
        <w:numPr>
          <w:ilvl w:val="0"/>
          <w:numId w:val="65"/>
        </w:numPr>
        <w:outlineLvl w:val="0"/>
        <w:rPr>
          <w:rFonts w:ascii="Times New Roman" w:eastAsia="Times New Roman" w:hAnsi="Times New Roman" w:cs="Times New Roman"/>
          <w:sz w:val="20"/>
          <w:szCs w:val="20"/>
          <w:lang w:val="en-US"/>
        </w:rPr>
      </w:pPr>
      <w:r w:rsidRPr="00DF5C95">
        <w:rPr>
          <w:rFonts w:ascii="Times New Roman" w:eastAsia="Times New Roman" w:hAnsi="Times New Roman" w:cs="Times New Roman"/>
          <w:color w:val="000000" w:themeColor="text1"/>
          <w:sz w:val="20"/>
          <w:szCs w:val="20"/>
          <w:lang w:val="en-US"/>
        </w:rPr>
        <w:t xml:space="preserve">National Heart, Lung, and Blood Institute. </w:t>
      </w:r>
      <w:r w:rsidRPr="00DF5C95">
        <w:rPr>
          <w:rFonts w:ascii="Times New Roman" w:hAnsi="Times New Roman" w:cs="Times New Roman"/>
          <w:noProof/>
          <w:color w:val="000000" w:themeColor="text1"/>
          <w:sz w:val="20"/>
          <w:szCs w:val="20"/>
          <w:lang w:val="en-US"/>
        </w:rPr>
        <w:t xml:space="preserve">Quality Assessment Tool for Observational Cohort and Cross-Sectional Studies. 2014. </w:t>
      </w:r>
      <w:hyperlink r:id="rId10" w:history="1">
        <w:r w:rsidRPr="003F211B">
          <w:rPr>
            <w:rStyle w:val="Hyperlink"/>
            <w:rFonts w:ascii="Times New Roman" w:hAnsi="Times New Roman" w:cs="Times New Roman"/>
            <w:noProof/>
            <w:color w:val="000000" w:themeColor="text1"/>
            <w:sz w:val="20"/>
            <w:szCs w:val="20"/>
            <w:u w:val="none"/>
            <w:lang w:val="en-US"/>
          </w:rPr>
          <w:t>https://www.nhlbi.nih.gov/health-topics/study-quality-assessment-tools</w:t>
        </w:r>
      </w:hyperlink>
      <w:r w:rsidRPr="003F211B">
        <w:rPr>
          <w:rStyle w:val="Hyperlink"/>
          <w:rFonts w:ascii="Times New Roman" w:hAnsi="Times New Roman" w:cs="Times New Roman"/>
          <w:noProof/>
          <w:color w:val="000000" w:themeColor="text1"/>
          <w:sz w:val="20"/>
          <w:szCs w:val="20"/>
          <w:u w:val="none"/>
          <w:lang w:val="en-US"/>
        </w:rPr>
        <w:t>.</w:t>
      </w:r>
      <w:r w:rsidRPr="003F211B">
        <w:rPr>
          <w:rFonts w:ascii="Times New Roman" w:hAnsi="Times New Roman" w:cs="Times New Roman"/>
          <w:noProof/>
          <w:color w:val="000000" w:themeColor="text1"/>
          <w:sz w:val="20"/>
          <w:szCs w:val="20"/>
          <w:lang w:val="en-US"/>
        </w:rPr>
        <w:t xml:space="preserve"> </w:t>
      </w:r>
      <w:r w:rsidRPr="00DF5C95">
        <w:rPr>
          <w:rFonts w:ascii="Times New Roman" w:hAnsi="Times New Roman" w:cs="Times New Roman"/>
          <w:noProof/>
          <w:color w:val="000000" w:themeColor="text1"/>
          <w:sz w:val="20"/>
          <w:szCs w:val="20"/>
          <w:lang w:val="en-US"/>
        </w:rPr>
        <w:t>Accessed October 2, 2020.</w:t>
      </w:r>
    </w:p>
    <w:p w14:paraId="40DDDCC3" w14:textId="4BBD3F0A" w:rsidR="00466C2D" w:rsidRPr="00DF5C95" w:rsidRDefault="00750714" w:rsidP="00750714">
      <w:pPr>
        <w:pStyle w:val="Listenabsatz"/>
        <w:numPr>
          <w:ilvl w:val="0"/>
          <w:numId w:val="65"/>
        </w:numPr>
        <w:outlineLvl w:val="0"/>
        <w:rPr>
          <w:rFonts w:ascii="Times New Roman" w:eastAsia="Times New Roman" w:hAnsi="Times New Roman" w:cs="Times New Roman"/>
          <w:sz w:val="20"/>
          <w:szCs w:val="20"/>
          <w:lang w:val="en-US"/>
        </w:rPr>
      </w:pPr>
      <w:r w:rsidRPr="00DF5C95">
        <w:rPr>
          <w:rFonts w:ascii="Times New Roman" w:eastAsia="Times New Roman" w:hAnsi="Times New Roman" w:cs="Times New Roman"/>
          <w:sz w:val="20"/>
          <w:szCs w:val="20"/>
          <w:lang w:val="en-US"/>
        </w:rPr>
        <w:t>National Health Commission of the People’s Republic of China. Timeline of China releasing information on COVID-19 and advancing international cooperation (Jan 20). 2020. http://en.nhc.gov.cn/2020-04/06/c_78861_3.htm</w:t>
      </w:r>
      <w:r w:rsidRPr="00DF5C95">
        <w:rPr>
          <w:rStyle w:val="Hyperlink"/>
          <w:rFonts w:ascii="Times New Roman" w:eastAsia="Times New Roman" w:hAnsi="Times New Roman" w:cs="Times New Roman"/>
          <w:color w:val="000000" w:themeColor="text1"/>
          <w:sz w:val="20"/>
          <w:szCs w:val="20"/>
          <w:u w:val="none"/>
          <w:lang w:val="en-US"/>
        </w:rPr>
        <w:t>.</w:t>
      </w:r>
      <w:r w:rsidRPr="00DF5C95">
        <w:rPr>
          <w:rFonts w:ascii="Times New Roman" w:eastAsia="Times New Roman" w:hAnsi="Times New Roman" w:cs="Times New Roman"/>
          <w:color w:val="000000" w:themeColor="text1"/>
          <w:sz w:val="20"/>
          <w:szCs w:val="20"/>
          <w:lang w:val="en-US"/>
        </w:rPr>
        <w:t xml:space="preserve"> Accessed October 10, 2020.</w:t>
      </w:r>
    </w:p>
    <w:sectPr w:rsidR="00466C2D" w:rsidRPr="00DF5C95" w:rsidSect="00533AC5">
      <w:pgSz w:w="11900" w:h="1682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FE3CF" w14:textId="77777777" w:rsidR="00487663" w:rsidRDefault="00487663">
      <w:r>
        <w:separator/>
      </w:r>
    </w:p>
  </w:endnote>
  <w:endnote w:type="continuationSeparator" w:id="0">
    <w:p w14:paraId="7F19B9B8" w14:textId="77777777" w:rsidR="00487663" w:rsidRDefault="0048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Wingdings">
    <w:panose1 w:val="05000000000000000000"/>
    <w:charset w:val="4D"/>
    <w:family w:val="decorative"/>
    <w:pitch w:val="variable"/>
    <w:sig w:usb0="00000003" w:usb1="10000000" w:usb2="00000000" w:usb3="00000000" w:csb0="80000001" w:csb1="00000000"/>
  </w:font>
  <w:font w:name="F">
    <w:altName w:val="Times New Roman"/>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
    <w:altName w:val="Times"/>
    <w:panose1 w:val="0000050000000002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CD906" w14:textId="77777777" w:rsidR="00A4445E" w:rsidRDefault="00A4445E" w:rsidP="00533AC5">
    <w:pPr>
      <w:pStyle w:val="Fuzeile"/>
      <w:framePr w:wrap="none" w:vAnchor="text" w:hAnchor="margin" w:xAlign="center" w:y="1"/>
      <w:rPr>
        <w:rStyle w:val="Seitenzahl"/>
      </w:rPr>
    </w:pPr>
  </w:p>
  <w:p w14:paraId="1C3E78D9" w14:textId="77777777" w:rsidR="00A4445E" w:rsidRDefault="00A444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3102323"/>
      <w:docPartObj>
        <w:docPartGallery w:val="Page Numbers (Bottom of Page)"/>
        <w:docPartUnique/>
      </w:docPartObj>
    </w:sdtPr>
    <w:sdtEndPr/>
    <w:sdtContent>
      <w:p w14:paraId="34A37371" w14:textId="2ADF12AE" w:rsidR="00F11F43" w:rsidRDefault="00F11F43">
        <w:pPr>
          <w:pStyle w:val="Fuzeile"/>
          <w:jc w:val="center"/>
        </w:pPr>
        <w:r>
          <w:fldChar w:fldCharType="begin"/>
        </w:r>
        <w:r>
          <w:instrText>PAGE   \* MERGEFORMAT</w:instrText>
        </w:r>
        <w:r>
          <w:fldChar w:fldCharType="separate"/>
        </w:r>
        <w:r>
          <w:t>2</w:t>
        </w:r>
        <w:r>
          <w:fldChar w:fldCharType="end"/>
        </w:r>
      </w:p>
    </w:sdtContent>
  </w:sdt>
  <w:p w14:paraId="00947C9C" w14:textId="77777777" w:rsidR="00A4445E" w:rsidRPr="00F91115" w:rsidRDefault="00A4445E">
    <w:pPr>
      <w:pStyle w:val="Fuzeile"/>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0F92F" w14:textId="77777777" w:rsidR="00487663" w:rsidRDefault="00487663">
      <w:r>
        <w:separator/>
      </w:r>
    </w:p>
  </w:footnote>
  <w:footnote w:type="continuationSeparator" w:id="0">
    <w:p w14:paraId="1BCFD211" w14:textId="77777777" w:rsidR="00487663" w:rsidRDefault="00487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92C98"/>
    <w:multiLevelType w:val="multilevel"/>
    <w:tmpl w:val="E9AAC3AE"/>
    <w:styleLink w:val="WWNum13"/>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1" w15:restartNumberingAfterBreak="0">
    <w:nsid w:val="04B010A5"/>
    <w:multiLevelType w:val="hybridMultilevel"/>
    <w:tmpl w:val="67B635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6785C45"/>
    <w:multiLevelType w:val="multilevel"/>
    <w:tmpl w:val="1A5212A0"/>
    <w:styleLink w:val="WWNum27"/>
    <w:lvl w:ilvl="0">
      <w:numFmt w:val="bullet"/>
      <w:lvlText w:val="-"/>
      <w:lvlJc w:val="left"/>
      <w:pPr>
        <w:ind w:left="360" w:hanging="360"/>
      </w:pPr>
      <w:rPr>
        <w:rFonts w:cs="F"/>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086A0442"/>
    <w:multiLevelType w:val="hybridMultilevel"/>
    <w:tmpl w:val="1994A7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94A7EF2"/>
    <w:multiLevelType w:val="multilevel"/>
    <w:tmpl w:val="A1D88DC0"/>
    <w:styleLink w:val="WWNum3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 w15:restartNumberingAfterBreak="0">
    <w:nsid w:val="0B864E31"/>
    <w:multiLevelType w:val="multilevel"/>
    <w:tmpl w:val="0ABA0266"/>
    <w:styleLink w:val="WWNum23"/>
    <w:lvl w:ilvl="0">
      <w:numFmt w:val="bullet"/>
      <w:lvlText w:val="-"/>
      <w:lvlJc w:val="left"/>
      <w:pPr>
        <w:ind w:left="360" w:hanging="360"/>
      </w:pPr>
      <w:rPr>
        <w:rFonts w:cs="Times New Roman"/>
      </w:r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6" w15:restartNumberingAfterBreak="0">
    <w:nsid w:val="0C8330EB"/>
    <w:multiLevelType w:val="multilevel"/>
    <w:tmpl w:val="CB842D38"/>
    <w:styleLink w:val="WWNum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D0D556D"/>
    <w:multiLevelType w:val="hybridMultilevel"/>
    <w:tmpl w:val="1E04D3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0280F2E"/>
    <w:multiLevelType w:val="multilevel"/>
    <w:tmpl w:val="2ED8A186"/>
    <w:styleLink w:val="WWNum20"/>
    <w:lvl w:ilvl="0">
      <w:numFmt w:val="bullet"/>
      <w:lvlText w:val="-"/>
      <w:lvlJc w:val="left"/>
      <w:pPr>
        <w:ind w:left="360" w:hanging="360"/>
      </w:pPr>
      <w:rPr>
        <w:rFonts w:cs="F"/>
      </w:r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9" w15:restartNumberingAfterBreak="0">
    <w:nsid w:val="11907D29"/>
    <w:multiLevelType w:val="multilevel"/>
    <w:tmpl w:val="C8CCB1E6"/>
    <w:styleLink w:val="WWNum21"/>
    <w:lvl w:ilvl="0">
      <w:numFmt w:val="bullet"/>
      <w:lvlText w:val="-"/>
      <w:lvlJc w:val="left"/>
      <w:pPr>
        <w:ind w:left="360" w:hanging="360"/>
      </w:pPr>
      <w:rPr>
        <w:rFonts w:cs="F"/>
      </w:r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10" w15:restartNumberingAfterBreak="0">
    <w:nsid w:val="12173614"/>
    <w:multiLevelType w:val="hybridMultilevel"/>
    <w:tmpl w:val="CDF26F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4D8608B"/>
    <w:multiLevelType w:val="hybridMultilevel"/>
    <w:tmpl w:val="E3000A96"/>
    <w:lvl w:ilvl="0" w:tplc="6776B56E">
      <w:start w:val="1"/>
      <w:numFmt w:val="decimal"/>
      <w:lvlText w:val="%1"/>
      <w:lvlJc w:val="left"/>
      <w:pPr>
        <w:ind w:left="700" w:hanging="700"/>
      </w:pPr>
      <w:rPr>
        <w:rFonts w:eastAsiaTheme="minorHAnsi"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18B937FF"/>
    <w:multiLevelType w:val="hybridMultilevel"/>
    <w:tmpl w:val="00F40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BE6941"/>
    <w:multiLevelType w:val="hybridMultilevel"/>
    <w:tmpl w:val="BE14BDB2"/>
    <w:lvl w:ilvl="0" w:tplc="D728C75A">
      <w:start w:val="1"/>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94813D6"/>
    <w:multiLevelType w:val="multilevel"/>
    <w:tmpl w:val="596862FE"/>
    <w:styleLink w:val="WWNum30"/>
    <w:lvl w:ilvl="0">
      <w:numFmt w:val="bullet"/>
      <w:lvlText w:val="-"/>
      <w:lvlJc w:val="left"/>
      <w:pPr>
        <w:ind w:left="360" w:hanging="360"/>
      </w:pPr>
      <w:rPr>
        <w:rFonts w:cs="F"/>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5" w15:restartNumberingAfterBreak="0">
    <w:nsid w:val="19F508D2"/>
    <w:multiLevelType w:val="hybridMultilevel"/>
    <w:tmpl w:val="26A6229C"/>
    <w:lvl w:ilvl="0" w:tplc="D728C75A">
      <w:start w:val="1"/>
      <w:numFmt w:val="bullet"/>
      <w:lvlText w:val="-"/>
      <w:lvlJc w:val="left"/>
      <w:pPr>
        <w:ind w:left="587" w:hanging="360"/>
      </w:pPr>
      <w:rPr>
        <w:rFonts w:ascii="Times New Roman" w:eastAsiaTheme="minorHAnsi" w:hAnsi="Times New Roman" w:cs="Times New Roman" w:hint="default"/>
      </w:rPr>
    </w:lvl>
    <w:lvl w:ilvl="1" w:tplc="04070003" w:tentative="1">
      <w:start w:val="1"/>
      <w:numFmt w:val="bullet"/>
      <w:lvlText w:val="o"/>
      <w:lvlJc w:val="left"/>
      <w:pPr>
        <w:ind w:left="1307" w:hanging="360"/>
      </w:pPr>
      <w:rPr>
        <w:rFonts w:ascii="Courier New" w:hAnsi="Courier New" w:cs="Courier New" w:hint="default"/>
      </w:rPr>
    </w:lvl>
    <w:lvl w:ilvl="2" w:tplc="04070005" w:tentative="1">
      <w:start w:val="1"/>
      <w:numFmt w:val="bullet"/>
      <w:lvlText w:val=""/>
      <w:lvlJc w:val="left"/>
      <w:pPr>
        <w:ind w:left="2027" w:hanging="360"/>
      </w:pPr>
      <w:rPr>
        <w:rFonts w:ascii="Wingdings" w:hAnsi="Wingdings" w:hint="default"/>
      </w:rPr>
    </w:lvl>
    <w:lvl w:ilvl="3" w:tplc="04070001" w:tentative="1">
      <w:start w:val="1"/>
      <w:numFmt w:val="bullet"/>
      <w:lvlText w:val=""/>
      <w:lvlJc w:val="left"/>
      <w:pPr>
        <w:ind w:left="2747" w:hanging="360"/>
      </w:pPr>
      <w:rPr>
        <w:rFonts w:ascii="Symbol" w:hAnsi="Symbol" w:hint="default"/>
      </w:rPr>
    </w:lvl>
    <w:lvl w:ilvl="4" w:tplc="04070003" w:tentative="1">
      <w:start w:val="1"/>
      <w:numFmt w:val="bullet"/>
      <w:lvlText w:val="o"/>
      <w:lvlJc w:val="left"/>
      <w:pPr>
        <w:ind w:left="3467" w:hanging="360"/>
      </w:pPr>
      <w:rPr>
        <w:rFonts w:ascii="Courier New" w:hAnsi="Courier New" w:cs="Courier New" w:hint="default"/>
      </w:rPr>
    </w:lvl>
    <w:lvl w:ilvl="5" w:tplc="04070005" w:tentative="1">
      <w:start w:val="1"/>
      <w:numFmt w:val="bullet"/>
      <w:lvlText w:val=""/>
      <w:lvlJc w:val="left"/>
      <w:pPr>
        <w:ind w:left="4187" w:hanging="360"/>
      </w:pPr>
      <w:rPr>
        <w:rFonts w:ascii="Wingdings" w:hAnsi="Wingdings" w:hint="default"/>
      </w:rPr>
    </w:lvl>
    <w:lvl w:ilvl="6" w:tplc="04070001" w:tentative="1">
      <w:start w:val="1"/>
      <w:numFmt w:val="bullet"/>
      <w:lvlText w:val=""/>
      <w:lvlJc w:val="left"/>
      <w:pPr>
        <w:ind w:left="4907" w:hanging="360"/>
      </w:pPr>
      <w:rPr>
        <w:rFonts w:ascii="Symbol" w:hAnsi="Symbol" w:hint="default"/>
      </w:rPr>
    </w:lvl>
    <w:lvl w:ilvl="7" w:tplc="04070003" w:tentative="1">
      <w:start w:val="1"/>
      <w:numFmt w:val="bullet"/>
      <w:lvlText w:val="o"/>
      <w:lvlJc w:val="left"/>
      <w:pPr>
        <w:ind w:left="5627" w:hanging="360"/>
      </w:pPr>
      <w:rPr>
        <w:rFonts w:ascii="Courier New" w:hAnsi="Courier New" w:cs="Courier New" w:hint="default"/>
      </w:rPr>
    </w:lvl>
    <w:lvl w:ilvl="8" w:tplc="04070005" w:tentative="1">
      <w:start w:val="1"/>
      <w:numFmt w:val="bullet"/>
      <w:lvlText w:val=""/>
      <w:lvlJc w:val="left"/>
      <w:pPr>
        <w:ind w:left="6347" w:hanging="360"/>
      </w:pPr>
      <w:rPr>
        <w:rFonts w:ascii="Wingdings" w:hAnsi="Wingdings" w:hint="default"/>
      </w:rPr>
    </w:lvl>
  </w:abstractNum>
  <w:abstractNum w:abstractNumId="16" w15:restartNumberingAfterBreak="0">
    <w:nsid w:val="1A2B1212"/>
    <w:multiLevelType w:val="multilevel"/>
    <w:tmpl w:val="009CD8FE"/>
    <w:styleLink w:val="WWNum34"/>
    <w:lvl w:ilvl="0">
      <w:numFmt w:val="bullet"/>
      <w:lvlText w:val="-"/>
      <w:lvlJc w:val="left"/>
      <w:pPr>
        <w:ind w:left="360" w:hanging="360"/>
      </w:pPr>
      <w:rPr>
        <w:rFonts w:cs="F"/>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7" w15:restartNumberingAfterBreak="0">
    <w:nsid w:val="1AC05CDB"/>
    <w:multiLevelType w:val="multilevel"/>
    <w:tmpl w:val="EA5ECA2A"/>
    <w:styleLink w:val="WWNum19"/>
    <w:lvl w:ilvl="0">
      <w:numFmt w:val="bullet"/>
      <w:lvlText w:val="-"/>
      <w:lvlJc w:val="left"/>
      <w:pPr>
        <w:ind w:left="720" w:hanging="360"/>
      </w:pPr>
      <w:rPr>
        <w:rFonts w:cs="Times New Roman"/>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8" w15:restartNumberingAfterBreak="0">
    <w:nsid w:val="1B9010F9"/>
    <w:multiLevelType w:val="multilevel"/>
    <w:tmpl w:val="CB48FE94"/>
    <w:styleLink w:val="WWNum35"/>
    <w:lvl w:ilvl="0">
      <w:numFmt w:val="bullet"/>
      <w:lvlText w:val="-"/>
      <w:lvlJc w:val="left"/>
      <w:pPr>
        <w:ind w:left="360" w:hanging="360"/>
      </w:pPr>
      <w:rPr>
        <w:rFonts w:cs="F"/>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9" w15:restartNumberingAfterBreak="0">
    <w:nsid w:val="1E1E17F6"/>
    <w:multiLevelType w:val="multilevel"/>
    <w:tmpl w:val="E5883C4A"/>
    <w:styleLink w:val="WWNum10"/>
    <w:lvl w:ilvl="0">
      <w:numFmt w:val="bullet"/>
      <w:lvlText w:val=""/>
      <w:lvlJc w:val="left"/>
      <w:pPr>
        <w:ind w:left="720" w:hanging="360"/>
      </w:pPr>
      <w:rPr>
        <w:rFonts w:cs="Symbol"/>
      </w:rPr>
    </w:lvl>
    <w:lvl w:ilvl="1">
      <w:numFmt w:val="bullet"/>
      <w:lvlText w:val="o"/>
      <w:lvlJc w:val="left"/>
      <w:pPr>
        <w:ind w:left="1667" w:hanging="360"/>
      </w:pPr>
      <w:rPr>
        <w:rFonts w:cs="Courier New"/>
      </w:rPr>
    </w:lvl>
    <w:lvl w:ilvl="2">
      <w:numFmt w:val="bullet"/>
      <w:lvlText w:val=""/>
      <w:lvlJc w:val="left"/>
      <w:pPr>
        <w:ind w:left="2387" w:hanging="360"/>
      </w:pPr>
    </w:lvl>
    <w:lvl w:ilvl="3">
      <w:numFmt w:val="bullet"/>
      <w:lvlText w:val=""/>
      <w:lvlJc w:val="left"/>
      <w:pPr>
        <w:ind w:left="3107" w:hanging="360"/>
      </w:pPr>
    </w:lvl>
    <w:lvl w:ilvl="4">
      <w:numFmt w:val="bullet"/>
      <w:lvlText w:val="o"/>
      <w:lvlJc w:val="left"/>
      <w:pPr>
        <w:ind w:left="3827" w:hanging="360"/>
      </w:pPr>
      <w:rPr>
        <w:rFonts w:cs="Courier New"/>
      </w:rPr>
    </w:lvl>
    <w:lvl w:ilvl="5">
      <w:numFmt w:val="bullet"/>
      <w:lvlText w:val=""/>
      <w:lvlJc w:val="left"/>
      <w:pPr>
        <w:ind w:left="4547" w:hanging="360"/>
      </w:pPr>
    </w:lvl>
    <w:lvl w:ilvl="6">
      <w:numFmt w:val="bullet"/>
      <w:lvlText w:val=""/>
      <w:lvlJc w:val="left"/>
      <w:pPr>
        <w:ind w:left="5267" w:hanging="360"/>
      </w:pPr>
    </w:lvl>
    <w:lvl w:ilvl="7">
      <w:numFmt w:val="bullet"/>
      <w:lvlText w:val="o"/>
      <w:lvlJc w:val="left"/>
      <w:pPr>
        <w:ind w:left="5987" w:hanging="360"/>
      </w:pPr>
      <w:rPr>
        <w:rFonts w:cs="Courier New"/>
      </w:rPr>
    </w:lvl>
    <w:lvl w:ilvl="8">
      <w:numFmt w:val="bullet"/>
      <w:lvlText w:val=""/>
      <w:lvlJc w:val="left"/>
      <w:pPr>
        <w:ind w:left="6707" w:hanging="360"/>
      </w:pPr>
    </w:lvl>
  </w:abstractNum>
  <w:abstractNum w:abstractNumId="20" w15:restartNumberingAfterBreak="0">
    <w:nsid w:val="1E5A1267"/>
    <w:multiLevelType w:val="multilevel"/>
    <w:tmpl w:val="45624614"/>
    <w:styleLink w:val="WWNum31"/>
    <w:lvl w:ilvl="0">
      <w:numFmt w:val="bullet"/>
      <w:lvlText w:val="-"/>
      <w:lvlJc w:val="left"/>
      <w:pPr>
        <w:ind w:left="360" w:hanging="360"/>
      </w:pPr>
      <w:rPr>
        <w:rFonts w:cs="F"/>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1" w15:restartNumberingAfterBreak="0">
    <w:nsid w:val="1E6E14A9"/>
    <w:multiLevelType w:val="multilevel"/>
    <w:tmpl w:val="73EA327E"/>
    <w:styleLink w:val="WWNum7"/>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22" w15:restartNumberingAfterBreak="0">
    <w:nsid w:val="1FD61CDF"/>
    <w:multiLevelType w:val="hybridMultilevel"/>
    <w:tmpl w:val="ACB2B732"/>
    <w:lvl w:ilvl="0" w:tplc="D728C75A">
      <w:start w:val="1"/>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204232CF"/>
    <w:multiLevelType w:val="hybridMultilevel"/>
    <w:tmpl w:val="B4A8497C"/>
    <w:lvl w:ilvl="0" w:tplc="D728C75A">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0786533"/>
    <w:multiLevelType w:val="multilevel"/>
    <w:tmpl w:val="300A3CD6"/>
    <w:styleLink w:val="WWNum11"/>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25" w15:restartNumberingAfterBreak="0">
    <w:nsid w:val="20CD06FD"/>
    <w:multiLevelType w:val="multilevel"/>
    <w:tmpl w:val="928A38FE"/>
    <w:styleLink w:val="WWNum36"/>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6" w15:restartNumberingAfterBreak="0">
    <w:nsid w:val="232D2CD6"/>
    <w:multiLevelType w:val="multilevel"/>
    <w:tmpl w:val="8E2C9DEC"/>
    <w:styleLink w:val="WWNum22"/>
    <w:lvl w:ilvl="0">
      <w:numFmt w:val="bullet"/>
      <w:lvlText w:val="-"/>
      <w:lvlJc w:val="left"/>
      <w:pPr>
        <w:ind w:left="360" w:hanging="360"/>
      </w:pPr>
      <w:rPr>
        <w:rFonts w:cs="F"/>
      </w:r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27" w15:restartNumberingAfterBreak="0">
    <w:nsid w:val="257A038D"/>
    <w:multiLevelType w:val="multilevel"/>
    <w:tmpl w:val="ABDA63CC"/>
    <w:styleLink w:val="WWNum12"/>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28" w15:restartNumberingAfterBreak="0">
    <w:nsid w:val="28A045EE"/>
    <w:multiLevelType w:val="hybridMultilevel"/>
    <w:tmpl w:val="EBCEFB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28D10535"/>
    <w:multiLevelType w:val="multilevel"/>
    <w:tmpl w:val="F7FAE26A"/>
    <w:styleLink w:val="WWNum8"/>
    <w:lvl w:ilvl="0">
      <w:numFmt w:val="bullet"/>
      <w:lvlText w:val="o"/>
      <w:lvlJc w:val="left"/>
      <w:pPr>
        <w:ind w:left="814" w:hanging="360"/>
      </w:pPr>
      <w:rPr>
        <w:rFonts w:cs="Courier New"/>
      </w:rPr>
    </w:lvl>
    <w:lvl w:ilvl="1">
      <w:numFmt w:val="bullet"/>
      <w:lvlText w:val="o"/>
      <w:lvlJc w:val="left"/>
      <w:pPr>
        <w:ind w:left="1534" w:hanging="360"/>
      </w:pPr>
      <w:rPr>
        <w:rFonts w:cs="Courier New"/>
      </w:rPr>
    </w:lvl>
    <w:lvl w:ilvl="2">
      <w:numFmt w:val="bullet"/>
      <w:lvlText w:val=""/>
      <w:lvlJc w:val="left"/>
      <w:pPr>
        <w:ind w:left="2254" w:hanging="360"/>
      </w:pPr>
    </w:lvl>
    <w:lvl w:ilvl="3">
      <w:numFmt w:val="bullet"/>
      <w:lvlText w:val=""/>
      <w:lvlJc w:val="left"/>
      <w:pPr>
        <w:ind w:left="2974" w:hanging="360"/>
      </w:pPr>
    </w:lvl>
    <w:lvl w:ilvl="4">
      <w:numFmt w:val="bullet"/>
      <w:lvlText w:val="o"/>
      <w:lvlJc w:val="left"/>
      <w:pPr>
        <w:ind w:left="3694" w:hanging="360"/>
      </w:pPr>
      <w:rPr>
        <w:rFonts w:cs="Courier New"/>
      </w:rPr>
    </w:lvl>
    <w:lvl w:ilvl="5">
      <w:numFmt w:val="bullet"/>
      <w:lvlText w:val=""/>
      <w:lvlJc w:val="left"/>
      <w:pPr>
        <w:ind w:left="4414" w:hanging="360"/>
      </w:pPr>
    </w:lvl>
    <w:lvl w:ilvl="6">
      <w:numFmt w:val="bullet"/>
      <w:lvlText w:val=""/>
      <w:lvlJc w:val="left"/>
      <w:pPr>
        <w:ind w:left="5134" w:hanging="360"/>
      </w:pPr>
    </w:lvl>
    <w:lvl w:ilvl="7">
      <w:numFmt w:val="bullet"/>
      <w:lvlText w:val="o"/>
      <w:lvlJc w:val="left"/>
      <w:pPr>
        <w:ind w:left="5854" w:hanging="360"/>
      </w:pPr>
      <w:rPr>
        <w:rFonts w:cs="Courier New"/>
      </w:rPr>
    </w:lvl>
    <w:lvl w:ilvl="8">
      <w:numFmt w:val="bullet"/>
      <w:lvlText w:val=""/>
      <w:lvlJc w:val="left"/>
      <w:pPr>
        <w:ind w:left="6574" w:hanging="360"/>
      </w:pPr>
    </w:lvl>
  </w:abstractNum>
  <w:abstractNum w:abstractNumId="30" w15:restartNumberingAfterBreak="0">
    <w:nsid w:val="2C6F564E"/>
    <w:multiLevelType w:val="multilevel"/>
    <w:tmpl w:val="68CA7D22"/>
    <w:styleLink w:val="WWNum24"/>
    <w:lvl w:ilvl="0">
      <w:numFmt w:val="bullet"/>
      <w:lvlText w:val="-"/>
      <w:lvlJc w:val="left"/>
      <w:pPr>
        <w:ind w:left="360" w:hanging="360"/>
      </w:pPr>
      <w:rPr>
        <w:rFonts w:cs="Times New Roman"/>
      </w:r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31" w15:restartNumberingAfterBreak="0">
    <w:nsid w:val="2DC404B4"/>
    <w:multiLevelType w:val="multilevel"/>
    <w:tmpl w:val="270A197A"/>
    <w:styleLink w:val="WWNum5"/>
    <w:lvl w:ilvl="0">
      <w:numFmt w:val="bullet"/>
      <w:lvlText w:val="-"/>
      <w:lvlJc w:val="left"/>
      <w:pPr>
        <w:ind w:left="587" w:hanging="360"/>
      </w:pPr>
      <w:rPr>
        <w:rFonts w:cs="Times New Roman"/>
      </w:rPr>
    </w:lvl>
    <w:lvl w:ilvl="1">
      <w:numFmt w:val="bullet"/>
      <w:lvlText w:val="o"/>
      <w:lvlJc w:val="left"/>
      <w:pPr>
        <w:ind w:left="1307" w:hanging="360"/>
      </w:pPr>
      <w:rPr>
        <w:rFonts w:cs="Courier New"/>
      </w:rPr>
    </w:lvl>
    <w:lvl w:ilvl="2">
      <w:numFmt w:val="bullet"/>
      <w:lvlText w:val=""/>
      <w:lvlJc w:val="left"/>
      <w:pPr>
        <w:ind w:left="2027" w:hanging="360"/>
      </w:pPr>
    </w:lvl>
    <w:lvl w:ilvl="3">
      <w:numFmt w:val="bullet"/>
      <w:lvlText w:val=""/>
      <w:lvlJc w:val="left"/>
      <w:pPr>
        <w:ind w:left="2747" w:hanging="360"/>
      </w:pPr>
    </w:lvl>
    <w:lvl w:ilvl="4">
      <w:numFmt w:val="bullet"/>
      <w:lvlText w:val="o"/>
      <w:lvlJc w:val="left"/>
      <w:pPr>
        <w:ind w:left="3467" w:hanging="360"/>
      </w:pPr>
      <w:rPr>
        <w:rFonts w:cs="Courier New"/>
      </w:rPr>
    </w:lvl>
    <w:lvl w:ilvl="5">
      <w:numFmt w:val="bullet"/>
      <w:lvlText w:val=""/>
      <w:lvlJc w:val="left"/>
      <w:pPr>
        <w:ind w:left="4187" w:hanging="360"/>
      </w:pPr>
    </w:lvl>
    <w:lvl w:ilvl="6">
      <w:numFmt w:val="bullet"/>
      <w:lvlText w:val=""/>
      <w:lvlJc w:val="left"/>
      <w:pPr>
        <w:ind w:left="4907" w:hanging="360"/>
      </w:pPr>
    </w:lvl>
    <w:lvl w:ilvl="7">
      <w:numFmt w:val="bullet"/>
      <w:lvlText w:val="o"/>
      <w:lvlJc w:val="left"/>
      <w:pPr>
        <w:ind w:left="5627" w:hanging="360"/>
      </w:pPr>
      <w:rPr>
        <w:rFonts w:cs="Courier New"/>
      </w:rPr>
    </w:lvl>
    <w:lvl w:ilvl="8">
      <w:numFmt w:val="bullet"/>
      <w:lvlText w:val=""/>
      <w:lvlJc w:val="left"/>
      <w:pPr>
        <w:ind w:left="6347" w:hanging="360"/>
      </w:pPr>
    </w:lvl>
  </w:abstractNum>
  <w:abstractNum w:abstractNumId="32" w15:restartNumberingAfterBreak="0">
    <w:nsid w:val="312C2B89"/>
    <w:multiLevelType w:val="multilevel"/>
    <w:tmpl w:val="E6DAC18C"/>
    <w:styleLink w:val="WWNum14"/>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33" w15:restartNumberingAfterBreak="0">
    <w:nsid w:val="3555386F"/>
    <w:multiLevelType w:val="hybridMultilevel"/>
    <w:tmpl w:val="980801EC"/>
    <w:lvl w:ilvl="0" w:tplc="CC3A6B88">
      <w:start w:val="1"/>
      <w:numFmt w:val="bullet"/>
      <w:lvlText w:val=""/>
      <w:lvlJc w:val="left"/>
      <w:pPr>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68971AB"/>
    <w:multiLevelType w:val="hybridMultilevel"/>
    <w:tmpl w:val="1BFCF0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37126220"/>
    <w:multiLevelType w:val="hybridMultilevel"/>
    <w:tmpl w:val="4576390A"/>
    <w:lvl w:ilvl="0" w:tplc="04070003">
      <w:start w:val="1"/>
      <w:numFmt w:val="bullet"/>
      <w:lvlText w:val="o"/>
      <w:lvlJc w:val="left"/>
      <w:pPr>
        <w:ind w:left="814" w:hanging="360"/>
      </w:pPr>
      <w:rPr>
        <w:rFonts w:ascii="Courier New" w:hAnsi="Courier New" w:cs="Courier New" w:hint="default"/>
      </w:rPr>
    </w:lvl>
    <w:lvl w:ilvl="1" w:tplc="04070003" w:tentative="1">
      <w:start w:val="1"/>
      <w:numFmt w:val="bullet"/>
      <w:lvlText w:val="o"/>
      <w:lvlJc w:val="left"/>
      <w:pPr>
        <w:ind w:left="1534" w:hanging="360"/>
      </w:pPr>
      <w:rPr>
        <w:rFonts w:ascii="Courier New" w:hAnsi="Courier New" w:cs="Courier New" w:hint="default"/>
      </w:rPr>
    </w:lvl>
    <w:lvl w:ilvl="2" w:tplc="04070005" w:tentative="1">
      <w:start w:val="1"/>
      <w:numFmt w:val="bullet"/>
      <w:lvlText w:val=""/>
      <w:lvlJc w:val="left"/>
      <w:pPr>
        <w:ind w:left="2254" w:hanging="360"/>
      </w:pPr>
      <w:rPr>
        <w:rFonts w:ascii="Wingdings" w:hAnsi="Wingdings" w:hint="default"/>
      </w:rPr>
    </w:lvl>
    <w:lvl w:ilvl="3" w:tplc="04070001" w:tentative="1">
      <w:start w:val="1"/>
      <w:numFmt w:val="bullet"/>
      <w:lvlText w:val=""/>
      <w:lvlJc w:val="left"/>
      <w:pPr>
        <w:ind w:left="2974" w:hanging="360"/>
      </w:pPr>
      <w:rPr>
        <w:rFonts w:ascii="Symbol" w:hAnsi="Symbol" w:hint="default"/>
      </w:rPr>
    </w:lvl>
    <w:lvl w:ilvl="4" w:tplc="04070003" w:tentative="1">
      <w:start w:val="1"/>
      <w:numFmt w:val="bullet"/>
      <w:lvlText w:val="o"/>
      <w:lvlJc w:val="left"/>
      <w:pPr>
        <w:ind w:left="3694" w:hanging="360"/>
      </w:pPr>
      <w:rPr>
        <w:rFonts w:ascii="Courier New" w:hAnsi="Courier New" w:cs="Courier New" w:hint="default"/>
      </w:rPr>
    </w:lvl>
    <w:lvl w:ilvl="5" w:tplc="04070005" w:tentative="1">
      <w:start w:val="1"/>
      <w:numFmt w:val="bullet"/>
      <w:lvlText w:val=""/>
      <w:lvlJc w:val="left"/>
      <w:pPr>
        <w:ind w:left="4414" w:hanging="360"/>
      </w:pPr>
      <w:rPr>
        <w:rFonts w:ascii="Wingdings" w:hAnsi="Wingdings" w:hint="default"/>
      </w:rPr>
    </w:lvl>
    <w:lvl w:ilvl="6" w:tplc="04070001" w:tentative="1">
      <w:start w:val="1"/>
      <w:numFmt w:val="bullet"/>
      <w:lvlText w:val=""/>
      <w:lvlJc w:val="left"/>
      <w:pPr>
        <w:ind w:left="5134" w:hanging="360"/>
      </w:pPr>
      <w:rPr>
        <w:rFonts w:ascii="Symbol" w:hAnsi="Symbol" w:hint="default"/>
      </w:rPr>
    </w:lvl>
    <w:lvl w:ilvl="7" w:tplc="04070003" w:tentative="1">
      <w:start w:val="1"/>
      <w:numFmt w:val="bullet"/>
      <w:lvlText w:val="o"/>
      <w:lvlJc w:val="left"/>
      <w:pPr>
        <w:ind w:left="5854" w:hanging="360"/>
      </w:pPr>
      <w:rPr>
        <w:rFonts w:ascii="Courier New" w:hAnsi="Courier New" w:cs="Courier New" w:hint="default"/>
      </w:rPr>
    </w:lvl>
    <w:lvl w:ilvl="8" w:tplc="04070005" w:tentative="1">
      <w:start w:val="1"/>
      <w:numFmt w:val="bullet"/>
      <w:lvlText w:val=""/>
      <w:lvlJc w:val="left"/>
      <w:pPr>
        <w:ind w:left="6574" w:hanging="360"/>
      </w:pPr>
      <w:rPr>
        <w:rFonts w:ascii="Wingdings" w:hAnsi="Wingdings" w:hint="default"/>
      </w:rPr>
    </w:lvl>
  </w:abstractNum>
  <w:abstractNum w:abstractNumId="36" w15:restartNumberingAfterBreak="0">
    <w:nsid w:val="3B060EF4"/>
    <w:multiLevelType w:val="hybridMultilevel"/>
    <w:tmpl w:val="BCEE82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3B2B1926"/>
    <w:multiLevelType w:val="hybridMultilevel"/>
    <w:tmpl w:val="1570C9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3E2F62F8"/>
    <w:multiLevelType w:val="multilevel"/>
    <w:tmpl w:val="036CC5DA"/>
    <w:styleLink w:val="WWNum1"/>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9" w15:restartNumberingAfterBreak="0">
    <w:nsid w:val="3EE524AC"/>
    <w:multiLevelType w:val="multilevel"/>
    <w:tmpl w:val="13226468"/>
    <w:styleLink w:val="WWNum4"/>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40" w15:restartNumberingAfterBreak="0">
    <w:nsid w:val="41B03C61"/>
    <w:multiLevelType w:val="hybridMultilevel"/>
    <w:tmpl w:val="4EB8630C"/>
    <w:lvl w:ilvl="0" w:tplc="04070003">
      <w:start w:val="1"/>
      <w:numFmt w:val="bullet"/>
      <w:lvlText w:val="o"/>
      <w:lvlJc w:val="left"/>
      <w:pPr>
        <w:ind w:left="814" w:hanging="360"/>
      </w:pPr>
      <w:rPr>
        <w:rFonts w:ascii="Courier New" w:hAnsi="Courier New" w:cs="Courier New" w:hint="default"/>
      </w:rPr>
    </w:lvl>
    <w:lvl w:ilvl="1" w:tplc="04070003" w:tentative="1">
      <w:start w:val="1"/>
      <w:numFmt w:val="bullet"/>
      <w:lvlText w:val="o"/>
      <w:lvlJc w:val="left"/>
      <w:pPr>
        <w:ind w:left="1534" w:hanging="360"/>
      </w:pPr>
      <w:rPr>
        <w:rFonts w:ascii="Courier New" w:hAnsi="Courier New" w:cs="Courier New" w:hint="default"/>
      </w:rPr>
    </w:lvl>
    <w:lvl w:ilvl="2" w:tplc="04070005" w:tentative="1">
      <w:start w:val="1"/>
      <w:numFmt w:val="bullet"/>
      <w:lvlText w:val=""/>
      <w:lvlJc w:val="left"/>
      <w:pPr>
        <w:ind w:left="2254" w:hanging="360"/>
      </w:pPr>
      <w:rPr>
        <w:rFonts w:ascii="Wingdings" w:hAnsi="Wingdings" w:hint="default"/>
      </w:rPr>
    </w:lvl>
    <w:lvl w:ilvl="3" w:tplc="04070001" w:tentative="1">
      <w:start w:val="1"/>
      <w:numFmt w:val="bullet"/>
      <w:lvlText w:val=""/>
      <w:lvlJc w:val="left"/>
      <w:pPr>
        <w:ind w:left="2974" w:hanging="360"/>
      </w:pPr>
      <w:rPr>
        <w:rFonts w:ascii="Symbol" w:hAnsi="Symbol" w:hint="default"/>
      </w:rPr>
    </w:lvl>
    <w:lvl w:ilvl="4" w:tplc="04070003" w:tentative="1">
      <w:start w:val="1"/>
      <w:numFmt w:val="bullet"/>
      <w:lvlText w:val="o"/>
      <w:lvlJc w:val="left"/>
      <w:pPr>
        <w:ind w:left="3694" w:hanging="360"/>
      </w:pPr>
      <w:rPr>
        <w:rFonts w:ascii="Courier New" w:hAnsi="Courier New" w:cs="Courier New" w:hint="default"/>
      </w:rPr>
    </w:lvl>
    <w:lvl w:ilvl="5" w:tplc="04070005" w:tentative="1">
      <w:start w:val="1"/>
      <w:numFmt w:val="bullet"/>
      <w:lvlText w:val=""/>
      <w:lvlJc w:val="left"/>
      <w:pPr>
        <w:ind w:left="4414" w:hanging="360"/>
      </w:pPr>
      <w:rPr>
        <w:rFonts w:ascii="Wingdings" w:hAnsi="Wingdings" w:hint="default"/>
      </w:rPr>
    </w:lvl>
    <w:lvl w:ilvl="6" w:tplc="04070001" w:tentative="1">
      <w:start w:val="1"/>
      <w:numFmt w:val="bullet"/>
      <w:lvlText w:val=""/>
      <w:lvlJc w:val="left"/>
      <w:pPr>
        <w:ind w:left="5134" w:hanging="360"/>
      </w:pPr>
      <w:rPr>
        <w:rFonts w:ascii="Symbol" w:hAnsi="Symbol" w:hint="default"/>
      </w:rPr>
    </w:lvl>
    <w:lvl w:ilvl="7" w:tplc="04070003" w:tentative="1">
      <w:start w:val="1"/>
      <w:numFmt w:val="bullet"/>
      <w:lvlText w:val="o"/>
      <w:lvlJc w:val="left"/>
      <w:pPr>
        <w:ind w:left="5854" w:hanging="360"/>
      </w:pPr>
      <w:rPr>
        <w:rFonts w:ascii="Courier New" w:hAnsi="Courier New" w:cs="Courier New" w:hint="default"/>
      </w:rPr>
    </w:lvl>
    <w:lvl w:ilvl="8" w:tplc="04070005" w:tentative="1">
      <w:start w:val="1"/>
      <w:numFmt w:val="bullet"/>
      <w:lvlText w:val=""/>
      <w:lvlJc w:val="left"/>
      <w:pPr>
        <w:ind w:left="6574" w:hanging="360"/>
      </w:pPr>
      <w:rPr>
        <w:rFonts w:ascii="Wingdings" w:hAnsi="Wingdings" w:hint="default"/>
      </w:rPr>
    </w:lvl>
  </w:abstractNum>
  <w:abstractNum w:abstractNumId="41" w15:restartNumberingAfterBreak="0">
    <w:nsid w:val="42BD05AE"/>
    <w:multiLevelType w:val="hybridMultilevel"/>
    <w:tmpl w:val="A822A5B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439453F1"/>
    <w:multiLevelType w:val="multilevel"/>
    <w:tmpl w:val="3BAC7F40"/>
    <w:styleLink w:val="WWNum29"/>
    <w:lvl w:ilvl="0">
      <w:numFmt w:val="bullet"/>
      <w:lvlText w:val="-"/>
      <w:lvlJc w:val="left"/>
      <w:pPr>
        <w:ind w:left="360" w:hanging="360"/>
      </w:pPr>
      <w:rPr>
        <w:rFonts w:cs="F"/>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3" w15:restartNumberingAfterBreak="0">
    <w:nsid w:val="45F4706F"/>
    <w:multiLevelType w:val="multilevel"/>
    <w:tmpl w:val="59FEF8B0"/>
    <w:styleLink w:val="WWNum9"/>
    <w:lvl w:ilvl="0">
      <w:numFmt w:val="bullet"/>
      <w:lvlText w:val="o"/>
      <w:lvlJc w:val="left"/>
      <w:pPr>
        <w:ind w:left="814" w:hanging="360"/>
      </w:pPr>
      <w:rPr>
        <w:rFonts w:cs="Courier New"/>
      </w:rPr>
    </w:lvl>
    <w:lvl w:ilvl="1">
      <w:numFmt w:val="bullet"/>
      <w:lvlText w:val="o"/>
      <w:lvlJc w:val="left"/>
      <w:pPr>
        <w:ind w:left="1534" w:hanging="360"/>
      </w:pPr>
      <w:rPr>
        <w:rFonts w:cs="Courier New"/>
      </w:rPr>
    </w:lvl>
    <w:lvl w:ilvl="2">
      <w:numFmt w:val="bullet"/>
      <w:lvlText w:val=""/>
      <w:lvlJc w:val="left"/>
      <w:pPr>
        <w:ind w:left="2254" w:hanging="360"/>
      </w:pPr>
    </w:lvl>
    <w:lvl w:ilvl="3">
      <w:numFmt w:val="bullet"/>
      <w:lvlText w:val=""/>
      <w:lvlJc w:val="left"/>
      <w:pPr>
        <w:ind w:left="2974" w:hanging="360"/>
      </w:pPr>
    </w:lvl>
    <w:lvl w:ilvl="4">
      <w:numFmt w:val="bullet"/>
      <w:lvlText w:val="o"/>
      <w:lvlJc w:val="left"/>
      <w:pPr>
        <w:ind w:left="3694" w:hanging="360"/>
      </w:pPr>
      <w:rPr>
        <w:rFonts w:cs="Courier New"/>
      </w:rPr>
    </w:lvl>
    <w:lvl w:ilvl="5">
      <w:numFmt w:val="bullet"/>
      <w:lvlText w:val=""/>
      <w:lvlJc w:val="left"/>
      <w:pPr>
        <w:ind w:left="4414" w:hanging="360"/>
      </w:pPr>
    </w:lvl>
    <w:lvl w:ilvl="6">
      <w:numFmt w:val="bullet"/>
      <w:lvlText w:val=""/>
      <w:lvlJc w:val="left"/>
      <w:pPr>
        <w:ind w:left="5134" w:hanging="360"/>
      </w:pPr>
    </w:lvl>
    <w:lvl w:ilvl="7">
      <w:numFmt w:val="bullet"/>
      <w:lvlText w:val="o"/>
      <w:lvlJc w:val="left"/>
      <w:pPr>
        <w:ind w:left="5854" w:hanging="360"/>
      </w:pPr>
      <w:rPr>
        <w:rFonts w:cs="Courier New"/>
      </w:rPr>
    </w:lvl>
    <w:lvl w:ilvl="8">
      <w:numFmt w:val="bullet"/>
      <w:lvlText w:val=""/>
      <w:lvlJc w:val="left"/>
      <w:pPr>
        <w:ind w:left="6574" w:hanging="360"/>
      </w:pPr>
    </w:lvl>
  </w:abstractNum>
  <w:abstractNum w:abstractNumId="44" w15:restartNumberingAfterBreak="0">
    <w:nsid w:val="4782077E"/>
    <w:multiLevelType w:val="multilevel"/>
    <w:tmpl w:val="385803E6"/>
    <w:styleLink w:val="WWNum15"/>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45" w15:restartNumberingAfterBreak="0">
    <w:nsid w:val="4B0A7824"/>
    <w:multiLevelType w:val="hybridMultilevel"/>
    <w:tmpl w:val="ABA088E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536C2C68"/>
    <w:multiLevelType w:val="hybridMultilevel"/>
    <w:tmpl w:val="A780474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561A64AC"/>
    <w:multiLevelType w:val="hybridMultilevel"/>
    <w:tmpl w:val="8B6AC5F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667" w:hanging="360"/>
      </w:pPr>
      <w:rPr>
        <w:rFonts w:ascii="Courier New" w:hAnsi="Courier New" w:cs="Courier New" w:hint="default"/>
      </w:rPr>
    </w:lvl>
    <w:lvl w:ilvl="2" w:tplc="04070005" w:tentative="1">
      <w:start w:val="1"/>
      <w:numFmt w:val="bullet"/>
      <w:lvlText w:val=""/>
      <w:lvlJc w:val="left"/>
      <w:pPr>
        <w:ind w:left="2387" w:hanging="360"/>
      </w:pPr>
      <w:rPr>
        <w:rFonts w:ascii="Wingdings" w:hAnsi="Wingdings" w:hint="default"/>
      </w:rPr>
    </w:lvl>
    <w:lvl w:ilvl="3" w:tplc="04070001" w:tentative="1">
      <w:start w:val="1"/>
      <w:numFmt w:val="bullet"/>
      <w:lvlText w:val=""/>
      <w:lvlJc w:val="left"/>
      <w:pPr>
        <w:ind w:left="3107" w:hanging="360"/>
      </w:pPr>
      <w:rPr>
        <w:rFonts w:ascii="Symbol" w:hAnsi="Symbol" w:hint="default"/>
      </w:rPr>
    </w:lvl>
    <w:lvl w:ilvl="4" w:tplc="04070003" w:tentative="1">
      <w:start w:val="1"/>
      <w:numFmt w:val="bullet"/>
      <w:lvlText w:val="o"/>
      <w:lvlJc w:val="left"/>
      <w:pPr>
        <w:ind w:left="3827" w:hanging="360"/>
      </w:pPr>
      <w:rPr>
        <w:rFonts w:ascii="Courier New" w:hAnsi="Courier New" w:cs="Courier New" w:hint="default"/>
      </w:rPr>
    </w:lvl>
    <w:lvl w:ilvl="5" w:tplc="04070005" w:tentative="1">
      <w:start w:val="1"/>
      <w:numFmt w:val="bullet"/>
      <w:lvlText w:val=""/>
      <w:lvlJc w:val="left"/>
      <w:pPr>
        <w:ind w:left="4547" w:hanging="360"/>
      </w:pPr>
      <w:rPr>
        <w:rFonts w:ascii="Wingdings" w:hAnsi="Wingdings" w:hint="default"/>
      </w:rPr>
    </w:lvl>
    <w:lvl w:ilvl="6" w:tplc="04070001" w:tentative="1">
      <w:start w:val="1"/>
      <w:numFmt w:val="bullet"/>
      <w:lvlText w:val=""/>
      <w:lvlJc w:val="left"/>
      <w:pPr>
        <w:ind w:left="5267" w:hanging="360"/>
      </w:pPr>
      <w:rPr>
        <w:rFonts w:ascii="Symbol" w:hAnsi="Symbol" w:hint="default"/>
      </w:rPr>
    </w:lvl>
    <w:lvl w:ilvl="7" w:tplc="04070003" w:tentative="1">
      <w:start w:val="1"/>
      <w:numFmt w:val="bullet"/>
      <w:lvlText w:val="o"/>
      <w:lvlJc w:val="left"/>
      <w:pPr>
        <w:ind w:left="5987" w:hanging="360"/>
      </w:pPr>
      <w:rPr>
        <w:rFonts w:ascii="Courier New" w:hAnsi="Courier New" w:cs="Courier New" w:hint="default"/>
      </w:rPr>
    </w:lvl>
    <w:lvl w:ilvl="8" w:tplc="04070005" w:tentative="1">
      <w:start w:val="1"/>
      <w:numFmt w:val="bullet"/>
      <w:lvlText w:val=""/>
      <w:lvlJc w:val="left"/>
      <w:pPr>
        <w:ind w:left="6707" w:hanging="360"/>
      </w:pPr>
      <w:rPr>
        <w:rFonts w:ascii="Wingdings" w:hAnsi="Wingdings" w:hint="default"/>
      </w:rPr>
    </w:lvl>
  </w:abstractNum>
  <w:abstractNum w:abstractNumId="48" w15:restartNumberingAfterBreak="0">
    <w:nsid w:val="5C630F6F"/>
    <w:multiLevelType w:val="multilevel"/>
    <w:tmpl w:val="ACE444C2"/>
    <w:styleLink w:val="WWNum33"/>
    <w:lvl w:ilvl="0">
      <w:numFmt w:val="bullet"/>
      <w:lvlText w:val="-"/>
      <w:lvlJc w:val="left"/>
      <w:pPr>
        <w:ind w:left="360" w:hanging="360"/>
      </w:pPr>
      <w:rPr>
        <w:rFonts w:cs="F"/>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9" w15:restartNumberingAfterBreak="0">
    <w:nsid w:val="5E681550"/>
    <w:multiLevelType w:val="multilevel"/>
    <w:tmpl w:val="A7D8BB32"/>
    <w:styleLink w:val="WWNum3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608F10CB"/>
    <w:multiLevelType w:val="multilevel"/>
    <w:tmpl w:val="DD209D86"/>
    <w:styleLink w:val="WWNum28"/>
    <w:lvl w:ilvl="0">
      <w:numFmt w:val="bullet"/>
      <w:lvlText w:val="-"/>
      <w:lvlJc w:val="left"/>
      <w:pPr>
        <w:ind w:left="360" w:hanging="360"/>
      </w:pPr>
      <w:rPr>
        <w:rFonts w:cs="F"/>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51" w15:restartNumberingAfterBreak="0">
    <w:nsid w:val="62D83AE5"/>
    <w:multiLevelType w:val="hybridMultilevel"/>
    <w:tmpl w:val="2B4A2AEA"/>
    <w:lvl w:ilvl="0" w:tplc="C41027F2">
      <w:start w:val="4"/>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15:restartNumberingAfterBreak="0">
    <w:nsid w:val="657D29F6"/>
    <w:multiLevelType w:val="multilevel"/>
    <w:tmpl w:val="193A32EC"/>
    <w:styleLink w:val="WWNum16"/>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53" w15:restartNumberingAfterBreak="0">
    <w:nsid w:val="68DA44F7"/>
    <w:multiLevelType w:val="hybridMultilevel"/>
    <w:tmpl w:val="7312FB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6B7651C4"/>
    <w:multiLevelType w:val="multilevel"/>
    <w:tmpl w:val="01DCAF74"/>
    <w:styleLink w:val="WWNum3"/>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55" w15:restartNumberingAfterBreak="0">
    <w:nsid w:val="6D08243A"/>
    <w:multiLevelType w:val="multilevel"/>
    <w:tmpl w:val="2056E692"/>
    <w:styleLink w:val="WWNum26"/>
    <w:lvl w:ilvl="0">
      <w:numFmt w:val="bullet"/>
      <w:lvlText w:val="-"/>
      <w:lvlJc w:val="left"/>
      <w:pPr>
        <w:ind w:left="360" w:hanging="360"/>
      </w:pPr>
      <w:rPr>
        <w:rFonts w:cs="Times New Roman"/>
      </w:r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56" w15:restartNumberingAfterBreak="0">
    <w:nsid w:val="6D1D41EB"/>
    <w:multiLevelType w:val="hybridMultilevel"/>
    <w:tmpl w:val="F000D4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7" w15:restartNumberingAfterBreak="0">
    <w:nsid w:val="6D9E0C5B"/>
    <w:multiLevelType w:val="multilevel"/>
    <w:tmpl w:val="87D454C0"/>
    <w:styleLink w:val="WWNum32"/>
    <w:lvl w:ilvl="0">
      <w:numFmt w:val="bullet"/>
      <w:lvlText w:val="-"/>
      <w:lvlJc w:val="left"/>
      <w:pPr>
        <w:ind w:left="360" w:hanging="360"/>
      </w:pPr>
      <w:rPr>
        <w:rFonts w:cs="F"/>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58" w15:restartNumberingAfterBreak="0">
    <w:nsid w:val="718C62D5"/>
    <w:multiLevelType w:val="multilevel"/>
    <w:tmpl w:val="AD263330"/>
    <w:styleLink w:val="WWNum6"/>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59" w15:restartNumberingAfterBreak="0">
    <w:nsid w:val="76893864"/>
    <w:multiLevelType w:val="hybridMultilevel"/>
    <w:tmpl w:val="48763B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0" w15:restartNumberingAfterBreak="0">
    <w:nsid w:val="77887D15"/>
    <w:multiLevelType w:val="multilevel"/>
    <w:tmpl w:val="AD7E5FBA"/>
    <w:styleLink w:val="WWNum2"/>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61" w15:restartNumberingAfterBreak="0">
    <w:nsid w:val="7847193F"/>
    <w:multiLevelType w:val="hybridMultilevel"/>
    <w:tmpl w:val="7D7099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2" w15:restartNumberingAfterBreak="0">
    <w:nsid w:val="799E6C84"/>
    <w:multiLevelType w:val="multilevel"/>
    <w:tmpl w:val="AFE2E3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7A375AD9"/>
    <w:multiLevelType w:val="multilevel"/>
    <w:tmpl w:val="08E21390"/>
    <w:styleLink w:val="WWNum25"/>
    <w:lvl w:ilvl="0">
      <w:numFmt w:val="bullet"/>
      <w:lvlText w:val="-"/>
      <w:lvlJc w:val="left"/>
      <w:pPr>
        <w:ind w:left="360" w:hanging="360"/>
      </w:pPr>
      <w:rPr>
        <w:rFonts w:cs="Times New Roman"/>
      </w:r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64" w15:restartNumberingAfterBreak="0">
    <w:nsid w:val="7A6A0AF4"/>
    <w:multiLevelType w:val="hybridMultilevel"/>
    <w:tmpl w:val="C3C05338"/>
    <w:lvl w:ilvl="0" w:tplc="8C2E3110">
      <w:start w:val="1"/>
      <w:numFmt w:val="decimal"/>
      <w:lvlText w:val="%1"/>
      <w:lvlJc w:val="left"/>
      <w:pPr>
        <w:ind w:left="700" w:hanging="700"/>
      </w:pPr>
      <w:rPr>
        <w:rFonts w:hint="default"/>
        <w:color w:val="auto"/>
        <w:sz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5" w15:restartNumberingAfterBreak="0">
    <w:nsid w:val="7CDD7E80"/>
    <w:multiLevelType w:val="multilevel"/>
    <w:tmpl w:val="7A128F1E"/>
    <w:styleLink w:val="WWNum17"/>
    <w:lvl w:ilvl="0">
      <w:numFmt w:val="bullet"/>
      <w:lvlText w:val=""/>
      <w:lvlJc w:val="left"/>
      <w:pPr>
        <w:ind w:left="357" w:hanging="357"/>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num w:numId="1">
    <w:abstractNumId w:val="12"/>
  </w:num>
  <w:num w:numId="2">
    <w:abstractNumId w:val="56"/>
  </w:num>
  <w:num w:numId="3">
    <w:abstractNumId w:val="59"/>
  </w:num>
  <w:num w:numId="4">
    <w:abstractNumId w:val="36"/>
  </w:num>
  <w:num w:numId="5">
    <w:abstractNumId w:val="15"/>
  </w:num>
  <w:num w:numId="6">
    <w:abstractNumId w:val="37"/>
  </w:num>
  <w:num w:numId="7">
    <w:abstractNumId w:val="61"/>
  </w:num>
  <w:num w:numId="8">
    <w:abstractNumId w:val="40"/>
  </w:num>
  <w:num w:numId="9">
    <w:abstractNumId w:val="35"/>
  </w:num>
  <w:num w:numId="10">
    <w:abstractNumId w:val="47"/>
  </w:num>
  <w:num w:numId="11">
    <w:abstractNumId w:val="53"/>
  </w:num>
  <w:num w:numId="12">
    <w:abstractNumId w:val="28"/>
  </w:num>
  <w:num w:numId="13">
    <w:abstractNumId w:val="34"/>
  </w:num>
  <w:num w:numId="14">
    <w:abstractNumId w:val="10"/>
  </w:num>
  <w:num w:numId="15">
    <w:abstractNumId w:val="3"/>
  </w:num>
  <w:num w:numId="16">
    <w:abstractNumId w:val="1"/>
  </w:num>
  <w:num w:numId="17">
    <w:abstractNumId w:val="33"/>
  </w:num>
  <w:num w:numId="18">
    <w:abstractNumId w:val="45"/>
  </w:num>
  <w:num w:numId="19">
    <w:abstractNumId w:val="23"/>
  </w:num>
  <w:num w:numId="20">
    <w:abstractNumId w:val="51"/>
  </w:num>
  <w:num w:numId="21">
    <w:abstractNumId w:val="13"/>
  </w:num>
  <w:num w:numId="22">
    <w:abstractNumId w:val="22"/>
  </w:num>
  <w:num w:numId="23">
    <w:abstractNumId w:val="41"/>
  </w:num>
  <w:num w:numId="24">
    <w:abstractNumId w:val="38"/>
  </w:num>
  <w:num w:numId="25">
    <w:abstractNumId w:val="60"/>
  </w:num>
  <w:num w:numId="26">
    <w:abstractNumId w:val="54"/>
  </w:num>
  <w:num w:numId="27">
    <w:abstractNumId w:val="39"/>
  </w:num>
  <w:num w:numId="28">
    <w:abstractNumId w:val="31"/>
  </w:num>
  <w:num w:numId="29">
    <w:abstractNumId w:val="58"/>
  </w:num>
  <w:num w:numId="30">
    <w:abstractNumId w:val="21"/>
  </w:num>
  <w:num w:numId="31">
    <w:abstractNumId w:val="29"/>
  </w:num>
  <w:num w:numId="32">
    <w:abstractNumId w:val="43"/>
  </w:num>
  <w:num w:numId="33">
    <w:abstractNumId w:val="19"/>
  </w:num>
  <w:num w:numId="34">
    <w:abstractNumId w:val="24"/>
  </w:num>
  <w:num w:numId="35">
    <w:abstractNumId w:val="27"/>
  </w:num>
  <w:num w:numId="36">
    <w:abstractNumId w:val="0"/>
  </w:num>
  <w:num w:numId="37">
    <w:abstractNumId w:val="32"/>
  </w:num>
  <w:num w:numId="38">
    <w:abstractNumId w:val="44"/>
  </w:num>
  <w:num w:numId="39">
    <w:abstractNumId w:val="52"/>
  </w:num>
  <w:num w:numId="40">
    <w:abstractNumId w:val="65"/>
  </w:num>
  <w:num w:numId="41">
    <w:abstractNumId w:val="6"/>
  </w:num>
  <w:num w:numId="42">
    <w:abstractNumId w:val="17"/>
  </w:num>
  <w:num w:numId="43">
    <w:abstractNumId w:val="8"/>
  </w:num>
  <w:num w:numId="44">
    <w:abstractNumId w:val="9"/>
  </w:num>
  <w:num w:numId="45">
    <w:abstractNumId w:val="26"/>
  </w:num>
  <w:num w:numId="46">
    <w:abstractNumId w:val="5"/>
  </w:num>
  <w:num w:numId="47">
    <w:abstractNumId w:val="30"/>
  </w:num>
  <w:num w:numId="48">
    <w:abstractNumId w:val="63"/>
  </w:num>
  <w:num w:numId="49">
    <w:abstractNumId w:val="55"/>
  </w:num>
  <w:num w:numId="50">
    <w:abstractNumId w:val="2"/>
  </w:num>
  <w:num w:numId="51">
    <w:abstractNumId w:val="50"/>
  </w:num>
  <w:num w:numId="52">
    <w:abstractNumId w:val="42"/>
  </w:num>
  <w:num w:numId="53">
    <w:abstractNumId w:val="14"/>
  </w:num>
  <w:num w:numId="54">
    <w:abstractNumId w:val="20"/>
  </w:num>
  <w:num w:numId="55">
    <w:abstractNumId w:val="57"/>
  </w:num>
  <w:num w:numId="56">
    <w:abstractNumId w:val="48"/>
  </w:num>
  <w:num w:numId="57">
    <w:abstractNumId w:val="16"/>
  </w:num>
  <w:num w:numId="58">
    <w:abstractNumId w:val="18"/>
  </w:num>
  <w:num w:numId="59">
    <w:abstractNumId w:val="25"/>
  </w:num>
  <w:num w:numId="60">
    <w:abstractNumId w:val="49"/>
  </w:num>
  <w:num w:numId="61">
    <w:abstractNumId w:val="4"/>
  </w:num>
  <w:num w:numId="62">
    <w:abstractNumId w:val="46"/>
  </w:num>
  <w:num w:numId="63">
    <w:abstractNumId w:val="7"/>
  </w:num>
  <w:num w:numId="64">
    <w:abstractNumId w:val="62"/>
  </w:num>
  <w:num w:numId="65">
    <w:abstractNumId w:val="64"/>
  </w:num>
  <w:num w:numId="66">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Lancet&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63410A"/>
    <w:rsid w:val="000065A7"/>
    <w:rsid w:val="00020A8A"/>
    <w:rsid w:val="0002195E"/>
    <w:rsid w:val="0002364D"/>
    <w:rsid w:val="00032956"/>
    <w:rsid w:val="00032A0E"/>
    <w:rsid w:val="00083738"/>
    <w:rsid w:val="00090756"/>
    <w:rsid w:val="000940A0"/>
    <w:rsid w:val="0009420A"/>
    <w:rsid w:val="00094BE2"/>
    <w:rsid w:val="00095512"/>
    <w:rsid w:val="000A2410"/>
    <w:rsid w:val="000B2CD1"/>
    <w:rsid w:val="000B3000"/>
    <w:rsid w:val="000D7D61"/>
    <w:rsid w:val="00107152"/>
    <w:rsid w:val="001114D2"/>
    <w:rsid w:val="0011172B"/>
    <w:rsid w:val="00112850"/>
    <w:rsid w:val="0011415E"/>
    <w:rsid w:val="001248AD"/>
    <w:rsid w:val="001268D5"/>
    <w:rsid w:val="00130257"/>
    <w:rsid w:val="00134FA9"/>
    <w:rsid w:val="0013520A"/>
    <w:rsid w:val="00140FAE"/>
    <w:rsid w:val="0014496B"/>
    <w:rsid w:val="00154C46"/>
    <w:rsid w:val="00191F4F"/>
    <w:rsid w:val="001934FB"/>
    <w:rsid w:val="00193FE2"/>
    <w:rsid w:val="00195ED8"/>
    <w:rsid w:val="00197F3A"/>
    <w:rsid w:val="001A02B0"/>
    <w:rsid w:val="001A215B"/>
    <w:rsid w:val="001A5F8A"/>
    <w:rsid w:val="001B1E4E"/>
    <w:rsid w:val="001D0D79"/>
    <w:rsid w:val="001D235F"/>
    <w:rsid w:val="001D56E9"/>
    <w:rsid w:val="001E52D2"/>
    <w:rsid w:val="001E60F0"/>
    <w:rsid w:val="001F0783"/>
    <w:rsid w:val="001F6EA6"/>
    <w:rsid w:val="00203BF7"/>
    <w:rsid w:val="00217CCF"/>
    <w:rsid w:val="00227BCB"/>
    <w:rsid w:val="0025002E"/>
    <w:rsid w:val="00250A43"/>
    <w:rsid w:val="002545B7"/>
    <w:rsid w:val="00262C15"/>
    <w:rsid w:val="002631ED"/>
    <w:rsid w:val="00265CDA"/>
    <w:rsid w:val="0028222F"/>
    <w:rsid w:val="00283EF3"/>
    <w:rsid w:val="00286BA3"/>
    <w:rsid w:val="00293047"/>
    <w:rsid w:val="00293BA3"/>
    <w:rsid w:val="002A1FCD"/>
    <w:rsid w:val="002A2F6D"/>
    <w:rsid w:val="002B73DC"/>
    <w:rsid w:val="002C08AB"/>
    <w:rsid w:val="002D432C"/>
    <w:rsid w:val="002D4EA1"/>
    <w:rsid w:val="002F3BE8"/>
    <w:rsid w:val="003020D9"/>
    <w:rsid w:val="00306328"/>
    <w:rsid w:val="00324DCC"/>
    <w:rsid w:val="003515B6"/>
    <w:rsid w:val="0037194F"/>
    <w:rsid w:val="00381412"/>
    <w:rsid w:val="00386A1E"/>
    <w:rsid w:val="003B016C"/>
    <w:rsid w:val="003B283E"/>
    <w:rsid w:val="003B384A"/>
    <w:rsid w:val="003B6EE0"/>
    <w:rsid w:val="003C27E8"/>
    <w:rsid w:val="003E5372"/>
    <w:rsid w:val="003F211B"/>
    <w:rsid w:val="00406329"/>
    <w:rsid w:val="00411EAB"/>
    <w:rsid w:val="00423D7E"/>
    <w:rsid w:val="0042446E"/>
    <w:rsid w:val="004361EE"/>
    <w:rsid w:val="00437234"/>
    <w:rsid w:val="00443B7A"/>
    <w:rsid w:val="00443CF8"/>
    <w:rsid w:val="0045758D"/>
    <w:rsid w:val="00457CCA"/>
    <w:rsid w:val="0046039D"/>
    <w:rsid w:val="00461BF4"/>
    <w:rsid w:val="00466C2D"/>
    <w:rsid w:val="004720E2"/>
    <w:rsid w:val="00475BDB"/>
    <w:rsid w:val="00476B17"/>
    <w:rsid w:val="00487663"/>
    <w:rsid w:val="004913D8"/>
    <w:rsid w:val="0049293E"/>
    <w:rsid w:val="00496FE5"/>
    <w:rsid w:val="004A7A85"/>
    <w:rsid w:val="004C375D"/>
    <w:rsid w:val="004C583E"/>
    <w:rsid w:val="004D088A"/>
    <w:rsid w:val="004D5B34"/>
    <w:rsid w:val="004E588C"/>
    <w:rsid w:val="004F37AF"/>
    <w:rsid w:val="004F44C9"/>
    <w:rsid w:val="00501FF2"/>
    <w:rsid w:val="00503134"/>
    <w:rsid w:val="00503346"/>
    <w:rsid w:val="00504038"/>
    <w:rsid w:val="00505AED"/>
    <w:rsid w:val="005100CD"/>
    <w:rsid w:val="00514A94"/>
    <w:rsid w:val="00524216"/>
    <w:rsid w:val="00526206"/>
    <w:rsid w:val="00532985"/>
    <w:rsid w:val="00533AC5"/>
    <w:rsid w:val="00547D1B"/>
    <w:rsid w:val="00550B04"/>
    <w:rsid w:val="0055399D"/>
    <w:rsid w:val="005601B3"/>
    <w:rsid w:val="0057080E"/>
    <w:rsid w:val="00571FD4"/>
    <w:rsid w:val="00575B01"/>
    <w:rsid w:val="00591CE4"/>
    <w:rsid w:val="00597FB1"/>
    <w:rsid w:val="005A396E"/>
    <w:rsid w:val="005B738C"/>
    <w:rsid w:val="005C55E6"/>
    <w:rsid w:val="005D3ACB"/>
    <w:rsid w:val="005E1691"/>
    <w:rsid w:val="005E2116"/>
    <w:rsid w:val="005E57E4"/>
    <w:rsid w:val="005F3824"/>
    <w:rsid w:val="006002E9"/>
    <w:rsid w:val="0061384F"/>
    <w:rsid w:val="00632A2E"/>
    <w:rsid w:val="0063410A"/>
    <w:rsid w:val="006407C5"/>
    <w:rsid w:val="00645FCD"/>
    <w:rsid w:val="00664BFC"/>
    <w:rsid w:val="0068430C"/>
    <w:rsid w:val="00684524"/>
    <w:rsid w:val="00687BFA"/>
    <w:rsid w:val="006B5A04"/>
    <w:rsid w:val="006B7300"/>
    <w:rsid w:val="006C7F25"/>
    <w:rsid w:val="006D0C86"/>
    <w:rsid w:val="006D3159"/>
    <w:rsid w:val="006D749B"/>
    <w:rsid w:val="006E6273"/>
    <w:rsid w:val="007040DF"/>
    <w:rsid w:val="007047F1"/>
    <w:rsid w:val="007270B3"/>
    <w:rsid w:val="00731C8C"/>
    <w:rsid w:val="00731EFE"/>
    <w:rsid w:val="00735AED"/>
    <w:rsid w:val="00743DAA"/>
    <w:rsid w:val="00744314"/>
    <w:rsid w:val="00750714"/>
    <w:rsid w:val="00760727"/>
    <w:rsid w:val="007652CD"/>
    <w:rsid w:val="00772BE5"/>
    <w:rsid w:val="00781A7E"/>
    <w:rsid w:val="007A06C5"/>
    <w:rsid w:val="007A2892"/>
    <w:rsid w:val="007B4978"/>
    <w:rsid w:val="007B7D8C"/>
    <w:rsid w:val="007D2594"/>
    <w:rsid w:val="007D2F5F"/>
    <w:rsid w:val="007F1A41"/>
    <w:rsid w:val="007F6DED"/>
    <w:rsid w:val="0080018A"/>
    <w:rsid w:val="00801C34"/>
    <w:rsid w:val="008142FC"/>
    <w:rsid w:val="00821FFE"/>
    <w:rsid w:val="008341BF"/>
    <w:rsid w:val="00843496"/>
    <w:rsid w:val="00844B57"/>
    <w:rsid w:val="008568D1"/>
    <w:rsid w:val="00861BD3"/>
    <w:rsid w:val="0086412A"/>
    <w:rsid w:val="008705DC"/>
    <w:rsid w:val="008753AB"/>
    <w:rsid w:val="00885A38"/>
    <w:rsid w:val="00887415"/>
    <w:rsid w:val="0089189E"/>
    <w:rsid w:val="008942E5"/>
    <w:rsid w:val="00895992"/>
    <w:rsid w:val="00895F4B"/>
    <w:rsid w:val="008C03DF"/>
    <w:rsid w:val="008C1770"/>
    <w:rsid w:val="008C4A46"/>
    <w:rsid w:val="008D033F"/>
    <w:rsid w:val="008D26BC"/>
    <w:rsid w:val="008D53E0"/>
    <w:rsid w:val="00901A90"/>
    <w:rsid w:val="00906CFD"/>
    <w:rsid w:val="0091144D"/>
    <w:rsid w:val="00923E82"/>
    <w:rsid w:val="0093367C"/>
    <w:rsid w:val="009504E5"/>
    <w:rsid w:val="0095113C"/>
    <w:rsid w:val="0095257D"/>
    <w:rsid w:val="00955290"/>
    <w:rsid w:val="009704C5"/>
    <w:rsid w:val="0097425F"/>
    <w:rsid w:val="00980EFF"/>
    <w:rsid w:val="0099366E"/>
    <w:rsid w:val="009A2E0C"/>
    <w:rsid w:val="009A6822"/>
    <w:rsid w:val="009B1F50"/>
    <w:rsid w:val="009F612C"/>
    <w:rsid w:val="009F76B4"/>
    <w:rsid w:val="00A00DCA"/>
    <w:rsid w:val="00A23B37"/>
    <w:rsid w:val="00A366AA"/>
    <w:rsid w:val="00A37410"/>
    <w:rsid w:val="00A4445E"/>
    <w:rsid w:val="00A44FE9"/>
    <w:rsid w:val="00A46438"/>
    <w:rsid w:val="00A66500"/>
    <w:rsid w:val="00A75668"/>
    <w:rsid w:val="00A76528"/>
    <w:rsid w:val="00A90DB2"/>
    <w:rsid w:val="00A943BA"/>
    <w:rsid w:val="00AA0D97"/>
    <w:rsid w:val="00AB1E21"/>
    <w:rsid w:val="00AC555F"/>
    <w:rsid w:val="00AD058C"/>
    <w:rsid w:val="00AD150D"/>
    <w:rsid w:val="00AE0CAC"/>
    <w:rsid w:val="00AF277E"/>
    <w:rsid w:val="00AF2C92"/>
    <w:rsid w:val="00B015B1"/>
    <w:rsid w:val="00B11B1F"/>
    <w:rsid w:val="00B226E1"/>
    <w:rsid w:val="00B24C60"/>
    <w:rsid w:val="00B37F25"/>
    <w:rsid w:val="00B42EA0"/>
    <w:rsid w:val="00B434AC"/>
    <w:rsid w:val="00B67F72"/>
    <w:rsid w:val="00B71B4B"/>
    <w:rsid w:val="00B76A39"/>
    <w:rsid w:val="00B849A0"/>
    <w:rsid w:val="00B87973"/>
    <w:rsid w:val="00B90F39"/>
    <w:rsid w:val="00B9489F"/>
    <w:rsid w:val="00B978AE"/>
    <w:rsid w:val="00BB4E09"/>
    <w:rsid w:val="00BC0D10"/>
    <w:rsid w:val="00BC27FD"/>
    <w:rsid w:val="00BC4347"/>
    <w:rsid w:val="00BD2C5F"/>
    <w:rsid w:val="00BD4A64"/>
    <w:rsid w:val="00BD5EB9"/>
    <w:rsid w:val="00BF33C0"/>
    <w:rsid w:val="00BF495E"/>
    <w:rsid w:val="00C01D99"/>
    <w:rsid w:val="00C0691C"/>
    <w:rsid w:val="00C10BCC"/>
    <w:rsid w:val="00C2553D"/>
    <w:rsid w:val="00C32218"/>
    <w:rsid w:val="00C46B06"/>
    <w:rsid w:val="00C50C02"/>
    <w:rsid w:val="00C56F1E"/>
    <w:rsid w:val="00C640FD"/>
    <w:rsid w:val="00C75DA6"/>
    <w:rsid w:val="00C775B1"/>
    <w:rsid w:val="00C83285"/>
    <w:rsid w:val="00C97705"/>
    <w:rsid w:val="00CB06A6"/>
    <w:rsid w:val="00CB29A9"/>
    <w:rsid w:val="00CB5C33"/>
    <w:rsid w:val="00CC4184"/>
    <w:rsid w:val="00CF3808"/>
    <w:rsid w:val="00D003FF"/>
    <w:rsid w:val="00D01E5A"/>
    <w:rsid w:val="00D12375"/>
    <w:rsid w:val="00D213AD"/>
    <w:rsid w:val="00D239A5"/>
    <w:rsid w:val="00D25311"/>
    <w:rsid w:val="00D25D85"/>
    <w:rsid w:val="00D402B9"/>
    <w:rsid w:val="00D44FBE"/>
    <w:rsid w:val="00D46C74"/>
    <w:rsid w:val="00D47320"/>
    <w:rsid w:val="00D542EA"/>
    <w:rsid w:val="00D6482D"/>
    <w:rsid w:val="00D6776E"/>
    <w:rsid w:val="00D95B83"/>
    <w:rsid w:val="00DA3D55"/>
    <w:rsid w:val="00DA543D"/>
    <w:rsid w:val="00DA7050"/>
    <w:rsid w:val="00DC3B1B"/>
    <w:rsid w:val="00DC43DA"/>
    <w:rsid w:val="00DD1BA7"/>
    <w:rsid w:val="00DD2363"/>
    <w:rsid w:val="00DE1C7F"/>
    <w:rsid w:val="00DF2B04"/>
    <w:rsid w:val="00DF5C95"/>
    <w:rsid w:val="00DF72AF"/>
    <w:rsid w:val="00E01CC7"/>
    <w:rsid w:val="00E2519A"/>
    <w:rsid w:val="00E2534B"/>
    <w:rsid w:val="00E274B1"/>
    <w:rsid w:val="00E40F84"/>
    <w:rsid w:val="00E42224"/>
    <w:rsid w:val="00E4625C"/>
    <w:rsid w:val="00E47AD6"/>
    <w:rsid w:val="00E55276"/>
    <w:rsid w:val="00E555D3"/>
    <w:rsid w:val="00E80D75"/>
    <w:rsid w:val="00E82266"/>
    <w:rsid w:val="00E822AE"/>
    <w:rsid w:val="00E82D45"/>
    <w:rsid w:val="00EB5BC3"/>
    <w:rsid w:val="00EC38D1"/>
    <w:rsid w:val="00ED25D9"/>
    <w:rsid w:val="00ED537A"/>
    <w:rsid w:val="00EF01C2"/>
    <w:rsid w:val="00EF1266"/>
    <w:rsid w:val="00EF750F"/>
    <w:rsid w:val="00EF7720"/>
    <w:rsid w:val="00F02502"/>
    <w:rsid w:val="00F1056D"/>
    <w:rsid w:val="00F10C8F"/>
    <w:rsid w:val="00F11F43"/>
    <w:rsid w:val="00F13515"/>
    <w:rsid w:val="00F30E8E"/>
    <w:rsid w:val="00F35D81"/>
    <w:rsid w:val="00F412CA"/>
    <w:rsid w:val="00F41698"/>
    <w:rsid w:val="00F4398A"/>
    <w:rsid w:val="00F50CC7"/>
    <w:rsid w:val="00F53398"/>
    <w:rsid w:val="00F7128D"/>
    <w:rsid w:val="00F91115"/>
    <w:rsid w:val="00F94423"/>
    <w:rsid w:val="00FC3370"/>
    <w:rsid w:val="00FC586E"/>
    <w:rsid w:val="00FD207B"/>
    <w:rsid w:val="00FD3892"/>
    <w:rsid w:val="00FE0C8A"/>
    <w:rsid w:val="00FE3B08"/>
    <w:rsid w:val="00FE7C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EF6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7D2594"/>
    <w:rPr>
      <w:rFonts w:ascii="Times New Roman" w:hAnsi="Times New Roman" w:cs="Times New Roman"/>
      <w:sz w:val="24"/>
      <w:szCs w:val="24"/>
      <w:lang w:eastAsia="de-DE"/>
    </w:rPr>
  </w:style>
  <w:style w:type="paragraph" w:styleId="berschrift3">
    <w:name w:val="heading 3"/>
    <w:basedOn w:val="Standard"/>
    <w:next w:val="Standard"/>
    <w:link w:val="berschrift3Zchn"/>
    <w:uiPriority w:val="9"/>
    <w:semiHidden/>
    <w:unhideWhenUsed/>
    <w:qFormat/>
    <w:rsid w:val="0063410A"/>
    <w:pPr>
      <w:keepNext/>
      <w:keepLines/>
      <w:spacing w:before="40"/>
      <w:outlineLvl w:val="2"/>
    </w:pPr>
    <w:rPr>
      <w:rFonts w:asciiTheme="majorHAnsi" w:eastAsiaTheme="majorEastAsia" w:hAnsiTheme="majorHAnsi" w:cstheme="majorBidi"/>
      <w:color w:val="243F60" w:themeColor="accent1" w:themeShade="7F"/>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63410A"/>
    <w:rPr>
      <w:rFonts w:asciiTheme="majorHAnsi" w:eastAsiaTheme="majorEastAsia" w:hAnsiTheme="majorHAnsi" w:cstheme="majorBidi"/>
      <w:color w:val="243F60" w:themeColor="accent1" w:themeShade="7F"/>
      <w:sz w:val="24"/>
      <w:szCs w:val="24"/>
    </w:rPr>
  </w:style>
  <w:style w:type="table" w:styleId="Tabellenraster">
    <w:name w:val="Table Grid"/>
    <w:basedOn w:val="NormaleTabelle"/>
    <w:uiPriority w:val="59"/>
    <w:rsid w:val="0063410A"/>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qFormat/>
    <w:rsid w:val="0063410A"/>
    <w:pPr>
      <w:ind w:left="720"/>
      <w:contextualSpacing/>
    </w:pPr>
    <w:rPr>
      <w:rFonts w:asciiTheme="minorHAnsi" w:hAnsiTheme="minorHAnsi" w:cstheme="minorBidi"/>
      <w:lang w:eastAsia="en-US"/>
    </w:rPr>
  </w:style>
  <w:style w:type="character" w:styleId="Kommentarzeichen">
    <w:name w:val="annotation reference"/>
    <w:basedOn w:val="Absatz-Standardschriftart"/>
    <w:uiPriority w:val="99"/>
    <w:unhideWhenUsed/>
    <w:rsid w:val="0063410A"/>
    <w:rPr>
      <w:sz w:val="16"/>
      <w:szCs w:val="16"/>
    </w:rPr>
  </w:style>
  <w:style w:type="paragraph" w:styleId="Kommentartext">
    <w:name w:val="annotation text"/>
    <w:basedOn w:val="Standard"/>
    <w:link w:val="KommentartextZchn"/>
    <w:uiPriority w:val="99"/>
    <w:unhideWhenUsed/>
    <w:rsid w:val="0063410A"/>
    <w:pPr>
      <w:spacing w:after="160"/>
    </w:pPr>
    <w:rPr>
      <w:rFonts w:ascii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63410A"/>
    <w:rPr>
      <w:sz w:val="20"/>
      <w:szCs w:val="20"/>
    </w:rPr>
  </w:style>
  <w:style w:type="paragraph" w:customStyle="1" w:styleId="Default">
    <w:name w:val="Default"/>
    <w:rsid w:val="0063410A"/>
    <w:pPr>
      <w:widowControl w:val="0"/>
      <w:autoSpaceDE w:val="0"/>
      <w:autoSpaceDN w:val="0"/>
      <w:adjustRightInd w:val="0"/>
    </w:pPr>
    <w:rPr>
      <w:rFonts w:ascii="Calibri" w:eastAsia="Times New Roman" w:hAnsi="Calibri" w:cs="Calibri"/>
      <w:color w:val="000000"/>
      <w:sz w:val="24"/>
      <w:szCs w:val="24"/>
      <w:lang w:val="en-CA" w:eastAsia="en-CA"/>
    </w:rPr>
  </w:style>
  <w:style w:type="paragraph" w:styleId="Fuzeile">
    <w:name w:val="footer"/>
    <w:basedOn w:val="Standard"/>
    <w:link w:val="FuzeileZchn"/>
    <w:uiPriority w:val="99"/>
    <w:unhideWhenUsed/>
    <w:rsid w:val="0063410A"/>
    <w:pPr>
      <w:tabs>
        <w:tab w:val="center" w:pos="4536"/>
        <w:tab w:val="right" w:pos="9072"/>
      </w:tabs>
    </w:pPr>
    <w:rPr>
      <w:rFonts w:asciiTheme="minorHAnsi" w:hAnsiTheme="minorHAnsi" w:cstheme="minorBidi"/>
      <w:lang w:eastAsia="en-US"/>
    </w:rPr>
  </w:style>
  <w:style w:type="character" w:customStyle="1" w:styleId="FuzeileZchn">
    <w:name w:val="Fußzeile Zchn"/>
    <w:basedOn w:val="Absatz-Standardschriftart"/>
    <w:link w:val="Fuzeile"/>
    <w:uiPriority w:val="99"/>
    <w:rsid w:val="0063410A"/>
    <w:rPr>
      <w:sz w:val="24"/>
      <w:szCs w:val="24"/>
    </w:rPr>
  </w:style>
  <w:style w:type="character" w:styleId="Seitenzahl">
    <w:name w:val="page number"/>
    <w:basedOn w:val="Absatz-Standardschriftart"/>
    <w:unhideWhenUsed/>
    <w:rsid w:val="0063410A"/>
  </w:style>
  <w:style w:type="paragraph" w:styleId="Kommentarthema">
    <w:name w:val="annotation subject"/>
    <w:basedOn w:val="Kommentartext"/>
    <w:next w:val="Kommentartext"/>
    <w:link w:val="KommentarthemaZchn"/>
    <w:unhideWhenUsed/>
    <w:rsid w:val="0063410A"/>
    <w:pPr>
      <w:spacing w:after="0"/>
    </w:pPr>
    <w:rPr>
      <w:b/>
      <w:bCs/>
    </w:rPr>
  </w:style>
  <w:style w:type="character" w:customStyle="1" w:styleId="KommentarthemaZchn">
    <w:name w:val="Kommentarthema Zchn"/>
    <w:basedOn w:val="KommentartextZchn"/>
    <w:link w:val="Kommentarthema"/>
    <w:rsid w:val="0063410A"/>
    <w:rPr>
      <w:b/>
      <w:bCs/>
      <w:sz w:val="20"/>
      <w:szCs w:val="20"/>
    </w:rPr>
  </w:style>
  <w:style w:type="paragraph" w:styleId="Sprechblasentext">
    <w:name w:val="Balloon Text"/>
    <w:basedOn w:val="Standard"/>
    <w:link w:val="SprechblasentextZchn"/>
    <w:unhideWhenUsed/>
    <w:rsid w:val="0063410A"/>
    <w:rPr>
      <w:rFonts w:ascii="Segoe UI" w:hAnsi="Segoe UI" w:cs="Segoe UI"/>
      <w:sz w:val="18"/>
      <w:szCs w:val="18"/>
      <w:lang w:eastAsia="en-US"/>
    </w:rPr>
  </w:style>
  <w:style w:type="character" w:customStyle="1" w:styleId="SprechblasentextZchn">
    <w:name w:val="Sprechblasentext Zchn"/>
    <w:basedOn w:val="Absatz-Standardschriftart"/>
    <w:link w:val="Sprechblasentext"/>
    <w:rsid w:val="0063410A"/>
    <w:rPr>
      <w:rFonts w:ascii="Segoe UI" w:hAnsi="Segoe UI" w:cs="Segoe UI"/>
      <w:sz w:val="18"/>
      <w:szCs w:val="18"/>
    </w:rPr>
  </w:style>
  <w:style w:type="character" w:styleId="Hyperlink">
    <w:name w:val="Hyperlink"/>
    <w:basedOn w:val="Absatz-Standardschriftart"/>
    <w:uiPriority w:val="99"/>
    <w:unhideWhenUsed/>
    <w:rsid w:val="0063410A"/>
    <w:rPr>
      <w:color w:val="0000FF" w:themeColor="hyperlink"/>
      <w:u w:val="single"/>
    </w:rPr>
  </w:style>
  <w:style w:type="character" w:customStyle="1" w:styleId="NichtaufgelsteErwhnung1">
    <w:name w:val="Nicht aufgelöste Erwähnung1"/>
    <w:basedOn w:val="Absatz-Standardschriftart"/>
    <w:rsid w:val="0063410A"/>
    <w:rPr>
      <w:color w:val="605E5C"/>
      <w:shd w:val="clear" w:color="auto" w:fill="E1DFDD"/>
    </w:rPr>
  </w:style>
  <w:style w:type="paragraph" w:styleId="StandardWeb">
    <w:name w:val="Normal (Web)"/>
    <w:basedOn w:val="Standard"/>
    <w:uiPriority w:val="99"/>
    <w:unhideWhenUsed/>
    <w:rsid w:val="0063410A"/>
    <w:pPr>
      <w:spacing w:before="100" w:beforeAutospacing="1" w:after="100" w:afterAutospacing="1"/>
    </w:pPr>
    <w:rPr>
      <w:rFonts w:eastAsia="Times New Roman"/>
    </w:rPr>
  </w:style>
  <w:style w:type="paragraph" w:styleId="berarbeitung">
    <w:name w:val="Revision"/>
    <w:hidden/>
    <w:rsid w:val="0063410A"/>
    <w:rPr>
      <w:sz w:val="24"/>
      <w:szCs w:val="24"/>
    </w:rPr>
  </w:style>
  <w:style w:type="character" w:styleId="Platzhaltertext">
    <w:name w:val="Placeholder Text"/>
    <w:basedOn w:val="Absatz-Standardschriftart"/>
    <w:rsid w:val="0063410A"/>
    <w:rPr>
      <w:color w:val="808080"/>
    </w:rPr>
  </w:style>
  <w:style w:type="table" w:customStyle="1" w:styleId="TableGridLight1">
    <w:name w:val="Table Grid Light1"/>
    <w:basedOn w:val="NormaleTabelle"/>
    <w:uiPriority w:val="40"/>
    <w:rsid w:val="0063410A"/>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pfzeile">
    <w:name w:val="header"/>
    <w:basedOn w:val="Standard"/>
    <w:link w:val="KopfzeileZchn"/>
    <w:unhideWhenUsed/>
    <w:rsid w:val="0063410A"/>
    <w:pPr>
      <w:tabs>
        <w:tab w:val="center" w:pos="4536"/>
        <w:tab w:val="right" w:pos="9072"/>
      </w:tabs>
    </w:pPr>
    <w:rPr>
      <w:rFonts w:asciiTheme="minorHAnsi" w:hAnsiTheme="minorHAnsi" w:cstheme="minorBidi"/>
      <w:lang w:eastAsia="en-US"/>
    </w:rPr>
  </w:style>
  <w:style w:type="character" w:customStyle="1" w:styleId="KopfzeileZchn">
    <w:name w:val="Kopfzeile Zchn"/>
    <w:basedOn w:val="Absatz-Standardschriftart"/>
    <w:link w:val="Kopfzeile"/>
    <w:rsid w:val="0063410A"/>
    <w:rPr>
      <w:sz w:val="24"/>
      <w:szCs w:val="24"/>
    </w:rPr>
  </w:style>
  <w:style w:type="paragraph" w:customStyle="1" w:styleId="EndNoteBibliographyTitle">
    <w:name w:val="EndNote Bibliography Title"/>
    <w:basedOn w:val="Standard"/>
    <w:rsid w:val="0063410A"/>
    <w:pPr>
      <w:jc w:val="center"/>
    </w:pPr>
    <w:rPr>
      <w:rFonts w:ascii="Calibri" w:hAnsi="Calibri" w:cstheme="minorBidi"/>
      <w:lang w:val="en-US" w:eastAsia="en-US"/>
    </w:rPr>
  </w:style>
  <w:style w:type="paragraph" w:customStyle="1" w:styleId="EndNoteBibliography">
    <w:name w:val="EndNote Bibliography"/>
    <w:basedOn w:val="Standard"/>
    <w:rsid w:val="0063410A"/>
    <w:rPr>
      <w:rFonts w:ascii="Calibri" w:hAnsi="Calibri" w:cstheme="minorBidi"/>
      <w:lang w:val="en-US" w:eastAsia="en-US"/>
    </w:rPr>
  </w:style>
  <w:style w:type="paragraph" w:customStyle="1" w:styleId="p1">
    <w:name w:val="p1"/>
    <w:basedOn w:val="Standard"/>
    <w:rsid w:val="0063410A"/>
    <w:rPr>
      <w:rFonts w:ascii="Helvetica" w:hAnsi="Helvetica"/>
      <w:color w:val="2F2A2B"/>
      <w:sz w:val="14"/>
      <w:szCs w:val="14"/>
    </w:rPr>
  </w:style>
  <w:style w:type="character" w:customStyle="1" w:styleId="s1">
    <w:name w:val="s1"/>
    <w:basedOn w:val="Absatz-Standardschriftart"/>
    <w:rsid w:val="0063410A"/>
    <w:rPr>
      <w:rFonts w:ascii="Times" w:hAnsi="Times" w:hint="default"/>
      <w:sz w:val="14"/>
      <w:szCs w:val="14"/>
    </w:rPr>
  </w:style>
  <w:style w:type="character" w:customStyle="1" w:styleId="s2">
    <w:name w:val="s2"/>
    <w:basedOn w:val="Absatz-Standardschriftart"/>
    <w:rsid w:val="0063410A"/>
    <w:rPr>
      <w:rFonts w:ascii="Helvetica" w:hAnsi="Helvetica" w:hint="default"/>
      <w:color w:val="A5A7A9"/>
      <w:sz w:val="15"/>
      <w:szCs w:val="15"/>
    </w:rPr>
  </w:style>
  <w:style w:type="character" w:customStyle="1" w:styleId="ListenabsatzZchn">
    <w:name w:val="Listenabsatz Zchn"/>
    <w:basedOn w:val="Absatz-Standardschriftart"/>
    <w:link w:val="Listenabsatz"/>
    <w:locked/>
    <w:rsid w:val="0063410A"/>
    <w:rPr>
      <w:sz w:val="24"/>
      <w:szCs w:val="24"/>
    </w:rPr>
  </w:style>
  <w:style w:type="table" w:styleId="HelleSchattierung-Akzent2">
    <w:name w:val="Light Shading Accent 2"/>
    <w:basedOn w:val="NormaleTabelle"/>
    <w:uiPriority w:val="60"/>
    <w:rsid w:val="0063410A"/>
    <w:rPr>
      <w:color w:val="943634" w:themeColor="accent2" w:themeShade="BF"/>
      <w:sz w:val="24"/>
      <w:szCs w:val="24"/>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MittlereListe1-Akzent2">
    <w:name w:val="Medium List 1 Accent 2"/>
    <w:basedOn w:val="NormaleTabelle"/>
    <w:uiPriority w:val="65"/>
    <w:rsid w:val="0063410A"/>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character" w:customStyle="1" w:styleId="marknd5qmvj6h">
    <w:name w:val="marknd5qmvj6h"/>
    <w:basedOn w:val="Absatz-Standardschriftart"/>
    <w:rsid w:val="0063410A"/>
  </w:style>
  <w:style w:type="paragraph" w:customStyle="1" w:styleId="Standard1">
    <w:name w:val="Standard1"/>
    <w:rsid w:val="0063410A"/>
    <w:pPr>
      <w:suppressAutoHyphens/>
      <w:autoSpaceDN w:val="0"/>
      <w:textAlignment w:val="baseline"/>
    </w:pPr>
    <w:rPr>
      <w:rFonts w:ascii="Times New Roman" w:eastAsia="SimSun" w:hAnsi="Times New Roman" w:cs="Times New Roman"/>
      <w:kern w:val="3"/>
      <w:sz w:val="24"/>
      <w:szCs w:val="24"/>
      <w:lang w:eastAsia="de-DE"/>
    </w:rPr>
  </w:style>
  <w:style w:type="paragraph" w:customStyle="1" w:styleId="Heading">
    <w:name w:val="Heading"/>
    <w:basedOn w:val="Standard1"/>
    <w:next w:val="Textbody"/>
    <w:rsid w:val="0063410A"/>
    <w:pPr>
      <w:keepNext/>
      <w:spacing w:before="240" w:after="120"/>
    </w:pPr>
    <w:rPr>
      <w:rFonts w:ascii="Arial" w:eastAsia="Microsoft YaHei" w:hAnsi="Arial" w:cs="Lucida Sans"/>
      <w:sz w:val="28"/>
      <w:szCs w:val="28"/>
    </w:rPr>
  </w:style>
  <w:style w:type="paragraph" w:customStyle="1" w:styleId="Textbody">
    <w:name w:val="Text body"/>
    <w:basedOn w:val="Standard1"/>
    <w:rsid w:val="0063410A"/>
    <w:pPr>
      <w:spacing w:after="120"/>
    </w:pPr>
  </w:style>
  <w:style w:type="paragraph" w:styleId="Liste">
    <w:name w:val="List"/>
    <w:basedOn w:val="Textbody"/>
    <w:rsid w:val="0063410A"/>
    <w:rPr>
      <w:rFonts w:cs="Lucida Sans"/>
    </w:rPr>
  </w:style>
  <w:style w:type="paragraph" w:styleId="Beschriftung">
    <w:name w:val="caption"/>
    <w:basedOn w:val="Standard1"/>
    <w:rsid w:val="0063410A"/>
    <w:pPr>
      <w:suppressLineNumbers/>
      <w:spacing w:before="120" w:after="120"/>
    </w:pPr>
    <w:rPr>
      <w:rFonts w:cs="Lucida Sans"/>
      <w:i/>
      <w:iCs/>
    </w:rPr>
  </w:style>
  <w:style w:type="paragraph" w:customStyle="1" w:styleId="Index">
    <w:name w:val="Index"/>
    <w:basedOn w:val="Standard1"/>
    <w:rsid w:val="0063410A"/>
    <w:pPr>
      <w:suppressLineNumbers/>
    </w:pPr>
    <w:rPr>
      <w:rFonts w:cs="Lucida Sans"/>
    </w:rPr>
  </w:style>
  <w:style w:type="paragraph" w:customStyle="1" w:styleId="TableContents">
    <w:name w:val="Table Contents"/>
    <w:basedOn w:val="Standard1"/>
    <w:rsid w:val="0063410A"/>
    <w:pPr>
      <w:suppressLineNumbers/>
    </w:pPr>
  </w:style>
  <w:style w:type="paragraph" w:customStyle="1" w:styleId="TableHeading">
    <w:name w:val="Table Heading"/>
    <w:basedOn w:val="TableContents"/>
    <w:rsid w:val="0063410A"/>
    <w:pPr>
      <w:jc w:val="center"/>
    </w:pPr>
    <w:rPr>
      <w:b/>
      <w:bCs/>
    </w:rPr>
  </w:style>
  <w:style w:type="character" w:customStyle="1" w:styleId="Internetlink">
    <w:name w:val="Internet link"/>
    <w:basedOn w:val="Absatz-Standardschriftart"/>
    <w:rsid w:val="0063410A"/>
    <w:rPr>
      <w:color w:val="0563C1"/>
      <w:u w:val="single"/>
    </w:rPr>
  </w:style>
  <w:style w:type="character" w:customStyle="1" w:styleId="ListLabel1">
    <w:name w:val="ListLabel 1"/>
    <w:rsid w:val="0063410A"/>
    <w:rPr>
      <w:rFonts w:cs="Courier New"/>
    </w:rPr>
  </w:style>
  <w:style w:type="character" w:customStyle="1" w:styleId="ListLabel2">
    <w:name w:val="ListLabel 2"/>
    <w:rsid w:val="0063410A"/>
    <w:rPr>
      <w:rFonts w:cs="Times New Roman"/>
    </w:rPr>
  </w:style>
  <w:style w:type="character" w:customStyle="1" w:styleId="ListLabel3">
    <w:name w:val="ListLabel 3"/>
    <w:rsid w:val="0063410A"/>
    <w:rPr>
      <w:rFonts w:cs="Symbol"/>
    </w:rPr>
  </w:style>
  <w:style w:type="character" w:customStyle="1" w:styleId="ListLabel4">
    <w:name w:val="ListLabel 4"/>
    <w:rsid w:val="0063410A"/>
    <w:rPr>
      <w:rFonts w:cs="F"/>
    </w:rPr>
  </w:style>
  <w:style w:type="numbering" w:customStyle="1" w:styleId="WWNum1">
    <w:name w:val="WWNum1"/>
    <w:basedOn w:val="KeineListe"/>
    <w:rsid w:val="0063410A"/>
    <w:pPr>
      <w:numPr>
        <w:numId w:val="24"/>
      </w:numPr>
    </w:pPr>
  </w:style>
  <w:style w:type="numbering" w:customStyle="1" w:styleId="WWNum2">
    <w:name w:val="WWNum2"/>
    <w:basedOn w:val="KeineListe"/>
    <w:rsid w:val="0063410A"/>
    <w:pPr>
      <w:numPr>
        <w:numId w:val="25"/>
      </w:numPr>
    </w:pPr>
  </w:style>
  <w:style w:type="numbering" w:customStyle="1" w:styleId="WWNum3">
    <w:name w:val="WWNum3"/>
    <w:basedOn w:val="KeineListe"/>
    <w:rsid w:val="0063410A"/>
    <w:pPr>
      <w:numPr>
        <w:numId w:val="26"/>
      </w:numPr>
    </w:pPr>
  </w:style>
  <w:style w:type="numbering" w:customStyle="1" w:styleId="WWNum4">
    <w:name w:val="WWNum4"/>
    <w:basedOn w:val="KeineListe"/>
    <w:rsid w:val="0063410A"/>
    <w:pPr>
      <w:numPr>
        <w:numId w:val="27"/>
      </w:numPr>
    </w:pPr>
  </w:style>
  <w:style w:type="numbering" w:customStyle="1" w:styleId="WWNum5">
    <w:name w:val="WWNum5"/>
    <w:basedOn w:val="KeineListe"/>
    <w:rsid w:val="0063410A"/>
    <w:pPr>
      <w:numPr>
        <w:numId w:val="28"/>
      </w:numPr>
    </w:pPr>
  </w:style>
  <w:style w:type="numbering" w:customStyle="1" w:styleId="WWNum6">
    <w:name w:val="WWNum6"/>
    <w:basedOn w:val="KeineListe"/>
    <w:rsid w:val="0063410A"/>
    <w:pPr>
      <w:numPr>
        <w:numId w:val="29"/>
      </w:numPr>
    </w:pPr>
  </w:style>
  <w:style w:type="numbering" w:customStyle="1" w:styleId="WWNum7">
    <w:name w:val="WWNum7"/>
    <w:basedOn w:val="KeineListe"/>
    <w:rsid w:val="0063410A"/>
    <w:pPr>
      <w:numPr>
        <w:numId w:val="30"/>
      </w:numPr>
    </w:pPr>
  </w:style>
  <w:style w:type="numbering" w:customStyle="1" w:styleId="WWNum8">
    <w:name w:val="WWNum8"/>
    <w:basedOn w:val="KeineListe"/>
    <w:rsid w:val="0063410A"/>
    <w:pPr>
      <w:numPr>
        <w:numId w:val="31"/>
      </w:numPr>
    </w:pPr>
  </w:style>
  <w:style w:type="numbering" w:customStyle="1" w:styleId="WWNum9">
    <w:name w:val="WWNum9"/>
    <w:basedOn w:val="KeineListe"/>
    <w:rsid w:val="0063410A"/>
    <w:pPr>
      <w:numPr>
        <w:numId w:val="32"/>
      </w:numPr>
    </w:pPr>
  </w:style>
  <w:style w:type="numbering" w:customStyle="1" w:styleId="WWNum10">
    <w:name w:val="WWNum10"/>
    <w:basedOn w:val="KeineListe"/>
    <w:rsid w:val="0063410A"/>
    <w:pPr>
      <w:numPr>
        <w:numId w:val="33"/>
      </w:numPr>
    </w:pPr>
  </w:style>
  <w:style w:type="numbering" w:customStyle="1" w:styleId="WWNum11">
    <w:name w:val="WWNum11"/>
    <w:basedOn w:val="KeineListe"/>
    <w:rsid w:val="0063410A"/>
    <w:pPr>
      <w:numPr>
        <w:numId w:val="34"/>
      </w:numPr>
    </w:pPr>
  </w:style>
  <w:style w:type="numbering" w:customStyle="1" w:styleId="WWNum12">
    <w:name w:val="WWNum12"/>
    <w:basedOn w:val="KeineListe"/>
    <w:rsid w:val="0063410A"/>
    <w:pPr>
      <w:numPr>
        <w:numId w:val="35"/>
      </w:numPr>
    </w:pPr>
  </w:style>
  <w:style w:type="numbering" w:customStyle="1" w:styleId="WWNum13">
    <w:name w:val="WWNum13"/>
    <w:basedOn w:val="KeineListe"/>
    <w:rsid w:val="0063410A"/>
    <w:pPr>
      <w:numPr>
        <w:numId w:val="36"/>
      </w:numPr>
    </w:pPr>
  </w:style>
  <w:style w:type="numbering" w:customStyle="1" w:styleId="WWNum14">
    <w:name w:val="WWNum14"/>
    <w:basedOn w:val="KeineListe"/>
    <w:rsid w:val="0063410A"/>
    <w:pPr>
      <w:numPr>
        <w:numId w:val="37"/>
      </w:numPr>
    </w:pPr>
  </w:style>
  <w:style w:type="numbering" w:customStyle="1" w:styleId="WWNum15">
    <w:name w:val="WWNum15"/>
    <w:basedOn w:val="KeineListe"/>
    <w:rsid w:val="0063410A"/>
    <w:pPr>
      <w:numPr>
        <w:numId w:val="38"/>
      </w:numPr>
    </w:pPr>
  </w:style>
  <w:style w:type="numbering" w:customStyle="1" w:styleId="WWNum16">
    <w:name w:val="WWNum16"/>
    <w:basedOn w:val="KeineListe"/>
    <w:rsid w:val="0063410A"/>
    <w:pPr>
      <w:numPr>
        <w:numId w:val="39"/>
      </w:numPr>
    </w:pPr>
  </w:style>
  <w:style w:type="numbering" w:customStyle="1" w:styleId="WWNum17">
    <w:name w:val="WWNum17"/>
    <w:basedOn w:val="KeineListe"/>
    <w:rsid w:val="0063410A"/>
    <w:pPr>
      <w:numPr>
        <w:numId w:val="40"/>
      </w:numPr>
    </w:pPr>
  </w:style>
  <w:style w:type="numbering" w:customStyle="1" w:styleId="WWNum18">
    <w:name w:val="WWNum18"/>
    <w:basedOn w:val="KeineListe"/>
    <w:rsid w:val="0063410A"/>
    <w:pPr>
      <w:numPr>
        <w:numId w:val="41"/>
      </w:numPr>
    </w:pPr>
  </w:style>
  <w:style w:type="numbering" w:customStyle="1" w:styleId="WWNum19">
    <w:name w:val="WWNum19"/>
    <w:basedOn w:val="KeineListe"/>
    <w:rsid w:val="0063410A"/>
    <w:pPr>
      <w:numPr>
        <w:numId w:val="42"/>
      </w:numPr>
    </w:pPr>
  </w:style>
  <w:style w:type="numbering" w:customStyle="1" w:styleId="WWNum20">
    <w:name w:val="WWNum20"/>
    <w:basedOn w:val="KeineListe"/>
    <w:rsid w:val="0063410A"/>
    <w:pPr>
      <w:numPr>
        <w:numId w:val="43"/>
      </w:numPr>
    </w:pPr>
  </w:style>
  <w:style w:type="numbering" w:customStyle="1" w:styleId="WWNum21">
    <w:name w:val="WWNum21"/>
    <w:basedOn w:val="KeineListe"/>
    <w:rsid w:val="0063410A"/>
    <w:pPr>
      <w:numPr>
        <w:numId w:val="44"/>
      </w:numPr>
    </w:pPr>
  </w:style>
  <w:style w:type="numbering" w:customStyle="1" w:styleId="WWNum22">
    <w:name w:val="WWNum22"/>
    <w:basedOn w:val="KeineListe"/>
    <w:rsid w:val="0063410A"/>
    <w:pPr>
      <w:numPr>
        <w:numId w:val="45"/>
      </w:numPr>
    </w:pPr>
  </w:style>
  <w:style w:type="numbering" w:customStyle="1" w:styleId="WWNum23">
    <w:name w:val="WWNum23"/>
    <w:basedOn w:val="KeineListe"/>
    <w:rsid w:val="0063410A"/>
    <w:pPr>
      <w:numPr>
        <w:numId w:val="46"/>
      </w:numPr>
    </w:pPr>
  </w:style>
  <w:style w:type="numbering" w:customStyle="1" w:styleId="WWNum24">
    <w:name w:val="WWNum24"/>
    <w:basedOn w:val="KeineListe"/>
    <w:rsid w:val="0063410A"/>
    <w:pPr>
      <w:numPr>
        <w:numId w:val="47"/>
      </w:numPr>
    </w:pPr>
  </w:style>
  <w:style w:type="numbering" w:customStyle="1" w:styleId="WWNum25">
    <w:name w:val="WWNum25"/>
    <w:basedOn w:val="KeineListe"/>
    <w:rsid w:val="0063410A"/>
    <w:pPr>
      <w:numPr>
        <w:numId w:val="48"/>
      </w:numPr>
    </w:pPr>
  </w:style>
  <w:style w:type="numbering" w:customStyle="1" w:styleId="WWNum26">
    <w:name w:val="WWNum26"/>
    <w:basedOn w:val="KeineListe"/>
    <w:rsid w:val="0063410A"/>
    <w:pPr>
      <w:numPr>
        <w:numId w:val="49"/>
      </w:numPr>
    </w:pPr>
  </w:style>
  <w:style w:type="numbering" w:customStyle="1" w:styleId="WWNum27">
    <w:name w:val="WWNum27"/>
    <w:basedOn w:val="KeineListe"/>
    <w:rsid w:val="0063410A"/>
    <w:pPr>
      <w:numPr>
        <w:numId w:val="50"/>
      </w:numPr>
    </w:pPr>
  </w:style>
  <w:style w:type="numbering" w:customStyle="1" w:styleId="WWNum28">
    <w:name w:val="WWNum28"/>
    <w:basedOn w:val="KeineListe"/>
    <w:rsid w:val="0063410A"/>
    <w:pPr>
      <w:numPr>
        <w:numId w:val="51"/>
      </w:numPr>
    </w:pPr>
  </w:style>
  <w:style w:type="numbering" w:customStyle="1" w:styleId="WWNum29">
    <w:name w:val="WWNum29"/>
    <w:basedOn w:val="KeineListe"/>
    <w:rsid w:val="0063410A"/>
    <w:pPr>
      <w:numPr>
        <w:numId w:val="52"/>
      </w:numPr>
    </w:pPr>
  </w:style>
  <w:style w:type="numbering" w:customStyle="1" w:styleId="WWNum30">
    <w:name w:val="WWNum30"/>
    <w:basedOn w:val="KeineListe"/>
    <w:rsid w:val="0063410A"/>
    <w:pPr>
      <w:numPr>
        <w:numId w:val="53"/>
      </w:numPr>
    </w:pPr>
  </w:style>
  <w:style w:type="numbering" w:customStyle="1" w:styleId="WWNum31">
    <w:name w:val="WWNum31"/>
    <w:basedOn w:val="KeineListe"/>
    <w:rsid w:val="0063410A"/>
    <w:pPr>
      <w:numPr>
        <w:numId w:val="54"/>
      </w:numPr>
    </w:pPr>
  </w:style>
  <w:style w:type="numbering" w:customStyle="1" w:styleId="WWNum32">
    <w:name w:val="WWNum32"/>
    <w:basedOn w:val="KeineListe"/>
    <w:rsid w:val="0063410A"/>
    <w:pPr>
      <w:numPr>
        <w:numId w:val="55"/>
      </w:numPr>
    </w:pPr>
  </w:style>
  <w:style w:type="numbering" w:customStyle="1" w:styleId="WWNum33">
    <w:name w:val="WWNum33"/>
    <w:basedOn w:val="KeineListe"/>
    <w:rsid w:val="0063410A"/>
    <w:pPr>
      <w:numPr>
        <w:numId w:val="56"/>
      </w:numPr>
    </w:pPr>
  </w:style>
  <w:style w:type="numbering" w:customStyle="1" w:styleId="WWNum34">
    <w:name w:val="WWNum34"/>
    <w:basedOn w:val="KeineListe"/>
    <w:rsid w:val="0063410A"/>
    <w:pPr>
      <w:numPr>
        <w:numId w:val="57"/>
      </w:numPr>
    </w:pPr>
  </w:style>
  <w:style w:type="numbering" w:customStyle="1" w:styleId="WWNum35">
    <w:name w:val="WWNum35"/>
    <w:basedOn w:val="KeineListe"/>
    <w:rsid w:val="0063410A"/>
    <w:pPr>
      <w:numPr>
        <w:numId w:val="58"/>
      </w:numPr>
    </w:pPr>
  </w:style>
  <w:style w:type="numbering" w:customStyle="1" w:styleId="WWNum36">
    <w:name w:val="WWNum36"/>
    <w:basedOn w:val="KeineListe"/>
    <w:rsid w:val="0063410A"/>
    <w:pPr>
      <w:numPr>
        <w:numId w:val="59"/>
      </w:numPr>
    </w:pPr>
  </w:style>
  <w:style w:type="numbering" w:customStyle="1" w:styleId="WWNum37">
    <w:name w:val="WWNum37"/>
    <w:basedOn w:val="KeineListe"/>
    <w:rsid w:val="0063410A"/>
    <w:pPr>
      <w:numPr>
        <w:numId w:val="60"/>
      </w:numPr>
    </w:pPr>
  </w:style>
  <w:style w:type="numbering" w:customStyle="1" w:styleId="WWNum38">
    <w:name w:val="WWNum38"/>
    <w:basedOn w:val="KeineListe"/>
    <w:rsid w:val="0063410A"/>
    <w:pPr>
      <w:numPr>
        <w:numId w:val="61"/>
      </w:numPr>
    </w:pPr>
  </w:style>
  <w:style w:type="character" w:customStyle="1" w:styleId="apple-converted-space">
    <w:name w:val="apple-converted-space"/>
    <w:basedOn w:val="Absatz-Standardschriftart"/>
    <w:rsid w:val="0063410A"/>
  </w:style>
  <w:style w:type="paragraph" w:customStyle="1" w:styleId="xmsonormal">
    <w:name w:val="x_msonormal"/>
    <w:basedOn w:val="Standard"/>
    <w:rsid w:val="0063410A"/>
    <w:pPr>
      <w:spacing w:before="100" w:beforeAutospacing="1" w:after="100" w:afterAutospacing="1"/>
    </w:pPr>
  </w:style>
  <w:style w:type="paragraph" w:customStyle="1" w:styleId="xgmail-msolistparagraph">
    <w:name w:val="x_gmail-msolistparagraph"/>
    <w:basedOn w:val="Standard"/>
    <w:rsid w:val="00BC27FD"/>
    <w:pPr>
      <w:spacing w:before="100" w:beforeAutospacing="1" w:after="100" w:afterAutospacing="1"/>
    </w:pPr>
  </w:style>
  <w:style w:type="character" w:customStyle="1" w:styleId="NichtaufgelsteErwhnung2">
    <w:name w:val="Nicht aufgelöste Erwähnung2"/>
    <w:basedOn w:val="Absatz-Standardschriftart"/>
    <w:uiPriority w:val="99"/>
    <w:rsid w:val="00885A38"/>
    <w:rPr>
      <w:color w:val="605E5C"/>
      <w:shd w:val="clear" w:color="auto" w:fill="E1DFDD"/>
    </w:rPr>
  </w:style>
  <w:style w:type="character" w:styleId="Zeilennummer">
    <w:name w:val="line number"/>
    <w:basedOn w:val="Absatz-Standardschriftart"/>
    <w:uiPriority w:val="99"/>
    <w:semiHidden/>
    <w:unhideWhenUsed/>
    <w:rsid w:val="00955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917665">
      <w:bodyDiv w:val="1"/>
      <w:marLeft w:val="0"/>
      <w:marRight w:val="0"/>
      <w:marTop w:val="0"/>
      <w:marBottom w:val="0"/>
      <w:divBdr>
        <w:top w:val="none" w:sz="0" w:space="0" w:color="auto"/>
        <w:left w:val="none" w:sz="0" w:space="0" w:color="auto"/>
        <w:bottom w:val="none" w:sz="0" w:space="0" w:color="auto"/>
        <w:right w:val="none" w:sz="0" w:space="0" w:color="auto"/>
      </w:divBdr>
    </w:div>
    <w:div w:id="556362609">
      <w:bodyDiv w:val="1"/>
      <w:marLeft w:val="0"/>
      <w:marRight w:val="0"/>
      <w:marTop w:val="0"/>
      <w:marBottom w:val="0"/>
      <w:divBdr>
        <w:top w:val="none" w:sz="0" w:space="0" w:color="auto"/>
        <w:left w:val="none" w:sz="0" w:space="0" w:color="auto"/>
        <w:bottom w:val="none" w:sz="0" w:space="0" w:color="auto"/>
        <w:right w:val="none" w:sz="0" w:space="0" w:color="auto"/>
      </w:divBdr>
    </w:div>
    <w:div w:id="667950256">
      <w:bodyDiv w:val="1"/>
      <w:marLeft w:val="0"/>
      <w:marRight w:val="0"/>
      <w:marTop w:val="0"/>
      <w:marBottom w:val="0"/>
      <w:divBdr>
        <w:top w:val="none" w:sz="0" w:space="0" w:color="auto"/>
        <w:left w:val="none" w:sz="0" w:space="0" w:color="auto"/>
        <w:bottom w:val="none" w:sz="0" w:space="0" w:color="auto"/>
        <w:right w:val="none" w:sz="0" w:space="0" w:color="auto"/>
      </w:divBdr>
      <w:divsChild>
        <w:div w:id="922297417">
          <w:marLeft w:val="0"/>
          <w:marRight w:val="0"/>
          <w:marTop w:val="0"/>
          <w:marBottom w:val="0"/>
          <w:divBdr>
            <w:top w:val="none" w:sz="0" w:space="0" w:color="auto"/>
            <w:left w:val="none" w:sz="0" w:space="0" w:color="auto"/>
            <w:bottom w:val="none" w:sz="0" w:space="0" w:color="auto"/>
            <w:right w:val="none" w:sz="0" w:space="0" w:color="auto"/>
          </w:divBdr>
        </w:div>
        <w:div w:id="44835446">
          <w:marLeft w:val="0"/>
          <w:marRight w:val="0"/>
          <w:marTop w:val="0"/>
          <w:marBottom w:val="0"/>
          <w:divBdr>
            <w:top w:val="none" w:sz="0" w:space="0" w:color="auto"/>
            <w:left w:val="none" w:sz="0" w:space="0" w:color="auto"/>
            <w:bottom w:val="none" w:sz="0" w:space="0" w:color="auto"/>
            <w:right w:val="none" w:sz="0" w:space="0" w:color="auto"/>
          </w:divBdr>
          <w:divsChild>
            <w:div w:id="454908466">
              <w:marLeft w:val="0"/>
              <w:marRight w:val="0"/>
              <w:marTop w:val="0"/>
              <w:marBottom w:val="0"/>
              <w:divBdr>
                <w:top w:val="none" w:sz="0" w:space="0" w:color="auto"/>
                <w:left w:val="none" w:sz="0" w:space="0" w:color="auto"/>
                <w:bottom w:val="none" w:sz="0" w:space="0" w:color="auto"/>
                <w:right w:val="none" w:sz="0" w:space="0" w:color="auto"/>
              </w:divBdr>
            </w:div>
            <w:div w:id="1285231435">
              <w:marLeft w:val="0"/>
              <w:marRight w:val="0"/>
              <w:marTop w:val="0"/>
              <w:marBottom w:val="0"/>
              <w:divBdr>
                <w:top w:val="none" w:sz="0" w:space="0" w:color="auto"/>
                <w:left w:val="none" w:sz="0" w:space="0" w:color="auto"/>
                <w:bottom w:val="none" w:sz="0" w:space="0" w:color="auto"/>
                <w:right w:val="none" w:sz="0" w:space="0" w:color="auto"/>
              </w:divBdr>
            </w:div>
            <w:div w:id="744570055">
              <w:marLeft w:val="0"/>
              <w:marRight w:val="0"/>
              <w:marTop w:val="0"/>
              <w:marBottom w:val="0"/>
              <w:divBdr>
                <w:top w:val="none" w:sz="0" w:space="0" w:color="auto"/>
                <w:left w:val="none" w:sz="0" w:space="0" w:color="auto"/>
                <w:bottom w:val="none" w:sz="0" w:space="0" w:color="auto"/>
                <w:right w:val="none" w:sz="0" w:space="0" w:color="auto"/>
              </w:divBdr>
            </w:div>
            <w:div w:id="930816511">
              <w:marLeft w:val="0"/>
              <w:marRight w:val="0"/>
              <w:marTop w:val="0"/>
              <w:marBottom w:val="0"/>
              <w:divBdr>
                <w:top w:val="none" w:sz="0" w:space="0" w:color="auto"/>
                <w:left w:val="none" w:sz="0" w:space="0" w:color="auto"/>
                <w:bottom w:val="none" w:sz="0" w:space="0" w:color="auto"/>
                <w:right w:val="none" w:sz="0" w:space="0" w:color="auto"/>
              </w:divBdr>
            </w:div>
            <w:div w:id="1301568995">
              <w:marLeft w:val="0"/>
              <w:marRight w:val="0"/>
              <w:marTop w:val="0"/>
              <w:marBottom w:val="0"/>
              <w:divBdr>
                <w:top w:val="none" w:sz="0" w:space="0" w:color="auto"/>
                <w:left w:val="none" w:sz="0" w:space="0" w:color="auto"/>
                <w:bottom w:val="none" w:sz="0" w:space="0" w:color="auto"/>
                <w:right w:val="none" w:sz="0" w:space="0" w:color="auto"/>
              </w:divBdr>
            </w:div>
            <w:div w:id="29189772">
              <w:marLeft w:val="0"/>
              <w:marRight w:val="0"/>
              <w:marTop w:val="0"/>
              <w:marBottom w:val="0"/>
              <w:divBdr>
                <w:top w:val="none" w:sz="0" w:space="0" w:color="auto"/>
                <w:left w:val="none" w:sz="0" w:space="0" w:color="auto"/>
                <w:bottom w:val="none" w:sz="0" w:space="0" w:color="auto"/>
                <w:right w:val="none" w:sz="0" w:space="0" w:color="auto"/>
              </w:divBdr>
            </w:div>
            <w:div w:id="913709863">
              <w:marLeft w:val="0"/>
              <w:marRight w:val="0"/>
              <w:marTop w:val="0"/>
              <w:marBottom w:val="0"/>
              <w:divBdr>
                <w:top w:val="none" w:sz="0" w:space="0" w:color="auto"/>
                <w:left w:val="none" w:sz="0" w:space="0" w:color="auto"/>
                <w:bottom w:val="none" w:sz="0" w:space="0" w:color="auto"/>
                <w:right w:val="none" w:sz="0" w:space="0" w:color="auto"/>
              </w:divBdr>
            </w:div>
            <w:div w:id="64173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0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81E0AB4-2EC6-1E4E-A424-45927BA43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8457</Words>
  <Characters>53286</Characters>
  <Application>Microsoft Office Word</Application>
  <DocSecurity>0</DocSecurity>
  <Lines>444</Lines>
  <Paragraphs>123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Nikolaus Röthke</dc:creator>
  <cp:lastModifiedBy>Kunzler, Angela Mareike</cp:lastModifiedBy>
  <cp:revision>4</cp:revision>
  <cp:lastPrinted>2020-11-25T12:00:00Z</cp:lastPrinted>
  <dcterms:created xsi:type="dcterms:W3CDTF">2021-03-24T17:23:00Z</dcterms:created>
  <dcterms:modified xsi:type="dcterms:W3CDTF">2021-03-24T18:50:00Z</dcterms:modified>
</cp:coreProperties>
</file>