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C8" w:rsidRPr="003F3D81" w:rsidRDefault="00E506B7" w:rsidP="003F3D81">
      <w:pPr>
        <w:widowControl w:val="0"/>
        <w:tabs>
          <w:tab w:val="left" w:pos="0"/>
        </w:tabs>
        <w:spacing w:after="0" w:line="360" w:lineRule="auto"/>
        <w:outlineLvl w:val="0"/>
        <w:rPr>
          <w:rFonts w:cs="Arial"/>
          <w:b/>
          <w:sz w:val="24"/>
          <w:szCs w:val="24"/>
          <w:lang w:val="en-US"/>
        </w:rPr>
      </w:pPr>
      <w:bookmarkStart w:id="0" w:name="_Toc502229311"/>
      <w:r w:rsidRPr="00E506B7">
        <w:rPr>
          <w:rFonts w:eastAsiaTheme="majorEastAsia" w:cs="Arial"/>
          <w:bCs/>
          <w:color w:val="000000" w:themeColor="text1"/>
          <w:sz w:val="24"/>
          <w:szCs w:val="24"/>
          <w:lang w:val="en-US"/>
        </w:rPr>
        <w:t>Additional file 1:</w:t>
      </w:r>
      <w:r w:rsidR="003F3D81">
        <w:rPr>
          <w:rFonts w:cs="Arial"/>
          <w:sz w:val="24"/>
          <w:szCs w:val="24"/>
          <w:lang w:val="en-US"/>
        </w:rPr>
        <w:t xml:space="preserve"> Search strategy</w:t>
      </w:r>
      <w:bookmarkEnd w:id="0"/>
      <w:r w:rsidR="003F3D81">
        <w:rPr>
          <w:rFonts w:cs="Arial"/>
          <w:sz w:val="24"/>
          <w:szCs w:val="24"/>
          <w:lang w:val="en-US"/>
        </w:rPr>
        <w:t xml:space="preserve"> in Medline</w:t>
      </w:r>
      <w:bookmarkStart w:id="1" w:name="_GoBack"/>
      <w:bookmarkEnd w:id="1"/>
    </w:p>
    <w:tbl>
      <w:tblPr>
        <w:tblStyle w:val="Gitternetztabelle4Akzent11"/>
        <w:tblW w:w="8755" w:type="dxa"/>
        <w:tblLayout w:type="fixed"/>
        <w:tblLook w:val="04A0" w:firstRow="1" w:lastRow="0" w:firstColumn="1" w:lastColumn="0" w:noHBand="0" w:noVBand="1"/>
      </w:tblPr>
      <w:tblGrid>
        <w:gridCol w:w="562"/>
        <w:gridCol w:w="6521"/>
        <w:gridCol w:w="1672"/>
      </w:tblGrid>
      <w:tr w:rsidR="00984FC8" w:rsidTr="00984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center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#</w:t>
            </w:r>
          </w:p>
        </w:tc>
        <w:tc>
          <w:tcPr>
            <w:tcW w:w="6521" w:type="dxa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Search</w:t>
            </w:r>
          </w:p>
        </w:tc>
        <w:tc>
          <w:tcPr>
            <w:tcW w:w="1672" w:type="dxa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Results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"Correction of Hearing Impairment"/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1,874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exp Hearing Aids/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15,574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3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Cochlear Implantation/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5,190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4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cochlea* implant*.ti,ab,kf.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12,071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5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 xml:space="preserve">((hearing adj3 (aid* or device*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pro</w:t>
            </w:r>
            <w:proofErr w:type="gramStart"/>
            <w:r>
              <w:rPr>
                <w:rFonts w:eastAsia="Times New Roman" w:cs="Arial"/>
                <w:lang w:val="en-US" w:eastAsia="de-DE"/>
              </w:rPr>
              <w:t>?thes</w:t>
            </w:r>
            <w:proofErr w:type="spellEnd"/>
            <w:proofErr w:type="gramEnd"/>
            <w:r>
              <w:rPr>
                <w:rFonts w:eastAsia="Times New Roman" w:cs="Arial"/>
                <w:lang w:val="en-US" w:eastAsia="de-DE"/>
              </w:rPr>
              <w:t xml:space="preserve">*)) or (ear mold*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earmold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>*)).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ti,ab,kf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>.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9,175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6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or/1-5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23,629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7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exp Epidemiologic Studies/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2,067,010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8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exp morbidity/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466,294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9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mass screening/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93,084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10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neonatal screening/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8,636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11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cs="Arial"/>
                <w:lang w:val="en-US"/>
              </w:rPr>
              <w:t>(</w:t>
            </w:r>
            <w:proofErr w:type="spellStart"/>
            <w:proofErr w:type="gramStart"/>
            <w:r>
              <w:rPr>
                <w:rFonts w:cs="Arial"/>
                <w:lang w:val="en-US"/>
              </w:rPr>
              <w:t>prevalen</w:t>
            </w:r>
            <w:proofErr w:type="spellEnd"/>
            <w:proofErr w:type="gramEnd"/>
            <w:r>
              <w:rPr>
                <w:rFonts w:cs="Arial"/>
                <w:lang w:val="en-US"/>
              </w:rPr>
              <w:t xml:space="preserve">* or </w:t>
            </w:r>
            <w:proofErr w:type="spellStart"/>
            <w:r>
              <w:rPr>
                <w:rFonts w:cs="Arial"/>
                <w:lang w:val="en-US"/>
              </w:rPr>
              <w:t>inciden</w:t>
            </w:r>
            <w:proofErr w:type="spellEnd"/>
            <w:r>
              <w:rPr>
                <w:rFonts w:cs="Arial"/>
                <w:lang w:val="en-US"/>
              </w:rPr>
              <w:t xml:space="preserve">* or screen* or cross-section* or </w:t>
            </w:r>
            <w:proofErr w:type="spellStart"/>
            <w:r>
              <w:rPr>
                <w:rFonts w:cs="Arial"/>
                <w:lang w:val="en-US"/>
              </w:rPr>
              <w:t>cross?ection</w:t>
            </w:r>
            <w:proofErr w:type="spellEnd"/>
            <w:r>
              <w:rPr>
                <w:rFonts w:cs="Arial"/>
                <w:lang w:val="en-US"/>
              </w:rPr>
              <w:t>*).</w:t>
            </w:r>
            <w:proofErr w:type="spellStart"/>
            <w:r>
              <w:rPr>
                <w:rFonts w:cs="Arial"/>
                <w:lang w:val="en-US"/>
              </w:rPr>
              <w:t>ti,ab,kf</w:t>
            </w:r>
            <w:proofErr w:type="spellEnd"/>
            <w:r>
              <w:rPr>
                <w:rFonts w:cs="Arial"/>
                <w:lang w:val="en-US"/>
              </w:rPr>
              <w:t xml:space="preserve">. </w:t>
            </w:r>
            <w:proofErr w:type="gramStart"/>
            <w:r>
              <w:rPr>
                <w:rFonts w:cs="Arial"/>
                <w:lang w:val="en-US"/>
              </w:rPr>
              <w:t>or</w:t>
            </w:r>
            <w:proofErr w:type="gramEnd"/>
            <w:r>
              <w:rPr>
                <w:rFonts w:cs="Arial"/>
                <w:lang w:val="en-US"/>
              </w:rPr>
              <w:t xml:space="preserve"> (</w:t>
            </w:r>
            <w:proofErr w:type="spellStart"/>
            <w:r>
              <w:rPr>
                <w:rFonts w:cs="Arial"/>
                <w:lang w:val="en-US"/>
              </w:rPr>
              <w:t>pra?valen</w:t>
            </w:r>
            <w:proofErr w:type="spellEnd"/>
            <w:r>
              <w:rPr>
                <w:rFonts w:cs="Arial"/>
                <w:lang w:val="en-US"/>
              </w:rPr>
              <w:t xml:space="preserve">* or </w:t>
            </w:r>
            <w:proofErr w:type="spellStart"/>
            <w:r>
              <w:rPr>
                <w:rFonts w:cs="Arial"/>
                <w:lang w:val="en-US"/>
              </w:rPr>
              <w:t>inziden</w:t>
            </w:r>
            <w:proofErr w:type="spellEnd"/>
            <w:r>
              <w:rPr>
                <w:rFonts w:cs="Arial"/>
                <w:lang w:val="en-US"/>
              </w:rPr>
              <w:t xml:space="preserve">* or screen* or </w:t>
            </w:r>
            <w:proofErr w:type="spellStart"/>
            <w:r>
              <w:rPr>
                <w:rFonts w:cs="Arial"/>
                <w:lang w:val="en-US"/>
              </w:rPr>
              <w:t>querschnitt</w:t>
            </w:r>
            <w:proofErr w:type="spellEnd"/>
            <w:r>
              <w:rPr>
                <w:rFonts w:cs="Arial"/>
                <w:lang w:val="en-US"/>
              </w:rPr>
              <w:t>*).</w:t>
            </w:r>
            <w:proofErr w:type="spellStart"/>
            <w:r>
              <w:rPr>
                <w:rFonts w:cs="Arial"/>
                <w:lang w:val="en-US"/>
              </w:rPr>
              <w:t>ot</w:t>
            </w:r>
            <w:proofErr w:type="spellEnd"/>
            <w:r>
              <w:rPr>
                <w:rFonts w:cs="Arial"/>
                <w:lang w:val="en-US"/>
              </w:rPr>
              <w:t>.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2,007,015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12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or/7-11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3,659,689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13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6 and 12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5,616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14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exp Germany/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143,275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15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exp Europe/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1,273,039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16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(</w:t>
            </w:r>
            <w:proofErr w:type="spellStart"/>
            <w:proofErr w:type="gramStart"/>
            <w:r>
              <w:rPr>
                <w:rFonts w:eastAsia="Times New Roman" w:cs="Arial"/>
                <w:lang w:val="en-US" w:eastAsia="de-DE"/>
              </w:rPr>
              <w:t>german</w:t>
            </w:r>
            <w:proofErr w:type="spellEnd"/>
            <w:proofErr w:type="gramEnd"/>
            <w:r>
              <w:rPr>
                <w:rFonts w:eastAsia="Times New Roman" w:cs="Arial"/>
                <w:lang w:val="en-US" w:eastAsia="de-DE"/>
              </w:rPr>
              <w:t xml:space="preserve">* or BRD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deutsch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>*).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ti,ab,kf,ot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. </w:t>
            </w:r>
            <w:proofErr w:type="gramStart"/>
            <w:r>
              <w:rPr>
                <w:rFonts w:eastAsia="Times New Roman" w:cs="Arial"/>
                <w:lang w:val="en-US" w:eastAsia="de-DE"/>
              </w:rPr>
              <w:t>or</w:t>
            </w:r>
            <w:proofErr w:type="gramEnd"/>
            <w:r>
              <w:rPr>
                <w:rFonts w:eastAsia="Times New Roman" w:cs="Arial"/>
                <w:lang w:val="en-US" w:eastAsia="de-DE"/>
              </w:rPr>
              <w:t xml:space="preserve">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europ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>*.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ti,ot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>.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188,606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17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(Baden-Wu?rttemberg or Bayern or Berlin or Brandenburg or Bremen or Hamburg or Hesse? or Mecklenburg or Niedersachsen or Nordrhein-Westfalen or Rheinland-Pfalz or Saarland or Sachsen or Schleswig-Holstein or Thu?ringen or Thuringia or Saxony or Rhinel</w:t>
            </w:r>
            <w:r>
              <w:rPr>
                <w:rFonts w:eastAsia="Times New Roman" w:cs="Arial"/>
                <w:lang w:eastAsia="de-DE"/>
              </w:rPr>
              <w:t>and or Northrhine-Westphalia or Bavaria*).ti,ab,kf,ot.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18,823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18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 xml:space="preserve">(Aachen or Bochum or Bonn or Dresden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Du?sseldorf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or Erlangen or Essen or Frankfurt or Freiburg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Gies?en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Go?ttingen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or Greifswald or Halle or Hannover or Heidelberg or Jena or Kiel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Ko?ln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or Cologne or Leipzig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Lu?beck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or Magdeburg or Mainz or Mannheim or Marburg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Mu?nchen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or Munich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Mu?nster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or Oldenburg or Regensburg or Rostock or Homburg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Tu?bingen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or Ulm </w:t>
            </w:r>
            <w:r>
              <w:rPr>
                <w:rFonts w:eastAsia="Times New Roman" w:cs="Arial"/>
                <w:lang w:val="en-US" w:eastAsia="de-DE"/>
              </w:rPr>
              <w:t xml:space="preserve">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Wu?rzburg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or Witten or Stuttgart).ti,ab,kf,ot.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41,429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19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ger.la.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840,362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20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or/14-19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2,103,253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21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13 and 20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686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22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exp Hearing Disorders/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8,0145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b w:val="0"/>
                <w:lang w:eastAsia="de-DE"/>
              </w:rPr>
            </w:pPr>
            <w:r>
              <w:rPr>
                <w:rFonts w:eastAsia="Times New Roman" w:cs="Arial"/>
                <w:b w:val="0"/>
                <w:lang w:eastAsia="de-DE"/>
              </w:rPr>
              <w:t>23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Persons With Hearing Impairments/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2,048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24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 xml:space="preserve">((hearing adj3 (disorder*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damag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*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disab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>* or los* or</w:t>
            </w:r>
            <w:r>
              <w:rPr>
                <w:rFonts w:eastAsia="Times New Roman" w:cs="Arial"/>
                <w:lang w:val="en-US" w:eastAsia="de-DE"/>
              </w:rPr>
              <w:t xml:space="preserve"> impair*)) or deaf? or deafness).ti</w:t>
            </w:r>
            <w:proofErr w:type="gramStart"/>
            <w:r>
              <w:rPr>
                <w:rFonts w:eastAsia="Times New Roman" w:cs="Arial"/>
                <w:lang w:val="en-US" w:eastAsia="de-DE"/>
              </w:rPr>
              <w:t>,ab,kf</w:t>
            </w:r>
            <w:proofErr w:type="gramEnd"/>
            <w:r>
              <w:rPr>
                <w:rFonts w:eastAsia="Times New Roman" w:cs="Arial"/>
                <w:lang w:val="en-US" w:eastAsia="de-DE"/>
              </w:rPr>
              <w:t>.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72,924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25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or/22-24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103,302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26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12 and 25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25,400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27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26 and (14 or 16 or 17 or 18 or 19)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1,130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28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"Correction of Hearing Impairment"/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sn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[Statistics &amp; Numerical Data]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22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29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proofErr w:type="spellStart"/>
            <w:r>
              <w:rPr>
                <w:rFonts w:eastAsia="Times New Roman" w:cs="Arial"/>
                <w:lang w:val="en-US" w:eastAsia="de-DE"/>
              </w:rPr>
              <w:t>exp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Hearing Aids/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sn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[Statistics &amp;</w:t>
            </w:r>
            <w:r>
              <w:rPr>
                <w:rFonts w:eastAsia="Times New Roman" w:cs="Arial"/>
                <w:lang w:val="en-US" w:eastAsia="de-DE"/>
              </w:rPr>
              <w:t xml:space="preserve"> Numerical Data]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1,91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30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Cochlear Implantation/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sn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[Statistics &amp; Numerical Data]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1,08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31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Persons With Hearing Impairments/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sn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[Statistics &amp; Numerical Data]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1,21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32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proofErr w:type="spellStart"/>
            <w:r>
              <w:rPr>
                <w:rFonts w:eastAsia="Times New Roman" w:cs="Arial"/>
                <w:lang w:val="en-US" w:eastAsia="de-DE"/>
              </w:rPr>
              <w:t>exp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Hearing Disorders/ep,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sn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[Epidemiology, Statistics &amp; Numerical Data]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5,618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33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or/28-32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5,899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34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33 and (14 or 16 or 17 or 18 or 19)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295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lastRenderedPageBreak/>
              <w:t>35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exp Germany/ep [Epidemiology]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19,394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36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35 and (6 or 25)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137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37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21 or 27 or 34 or 36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1,663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38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eastAsia="Times New Roman" w:cs="Arial"/>
                <w:lang w:val="en-US" w:eastAsia="de-DE"/>
              </w:rPr>
              <w:t>limit 37 to (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english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 xml:space="preserve"> or </w:t>
            </w:r>
            <w:proofErr w:type="spellStart"/>
            <w:r>
              <w:rPr>
                <w:rFonts w:eastAsia="Times New Roman" w:cs="Arial"/>
                <w:lang w:val="en-US" w:eastAsia="de-DE"/>
              </w:rPr>
              <w:t>german</w:t>
            </w:r>
            <w:proofErr w:type="spellEnd"/>
            <w:r>
              <w:rPr>
                <w:rFonts w:eastAsia="Times New Roman" w:cs="Arial"/>
                <w:lang w:val="en-US" w:eastAsia="de-DE"/>
              </w:rPr>
              <w:t>)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1,600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39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exp animals/ not humans/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4,389,693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40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38 not 39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1,596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41</w:t>
            </w:r>
          </w:p>
        </w:tc>
        <w:tc>
          <w:tcPr>
            <w:tcW w:w="6521" w:type="dxa"/>
            <w:shd w:val="clear" w:color="auto" w:fill="FFFFFF" w:themeFill="background1"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val="en-US" w:eastAsia="de-DE"/>
              </w:rPr>
            </w:pPr>
            <w:r>
              <w:rPr>
                <w:rFonts w:cs="Arial"/>
                <w:lang w:val="en-US"/>
              </w:rPr>
              <w:t xml:space="preserve">(animal* or rat or rats or mouse or mice or pig or pigs or piglet* or rabbit* or </w:t>
            </w:r>
            <w:proofErr w:type="spellStart"/>
            <w:r>
              <w:rPr>
                <w:rFonts w:cs="Arial"/>
                <w:lang w:val="en-US"/>
              </w:rPr>
              <w:t>porc</w:t>
            </w:r>
            <w:proofErr w:type="spellEnd"/>
            <w:r>
              <w:rPr>
                <w:rFonts w:cs="Arial"/>
                <w:lang w:val="en-US"/>
              </w:rPr>
              <w:t>* or monkey* or macaque*).</w:t>
            </w:r>
            <w:proofErr w:type="spellStart"/>
            <w:r>
              <w:rPr>
                <w:rFonts w:cs="Arial"/>
                <w:lang w:val="en-US"/>
              </w:rPr>
              <w:t>ti</w:t>
            </w:r>
            <w:proofErr w:type="spellEnd"/>
            <w:r>
              <w:rPr>
                <w:rFonts w:cs="Arial"/>
                <w:lang w:val="en-US"/>
              </w:rPr>
              <w:t>.</w:t>
            </w:r>
          </w:p>
        </w:tc>
        <w:tc>
          <w:tcPr>
            <w:tcW w:w="1672" w:type="dxa"/>
            <w:shd w:val="clear" w:color="auto" w:fill="FFFFFF" w:themeFill="background1"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1,647,564</w:t>
            </w:r>
          </w:p>
        </w:tc>
      </w:tr>
      <w:tr w:rsidR="00984FC8" w:rsidTr="0098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42</w:t>
            </w:r>
          </w:p>
        </w:tc>
        <w:tc>
          <w:tcPr>
            <w:tcW w:w="6521" w:type="dxa"/>
            <w:shd w:val="clear" w:color="auto" w:fill="FFFFFF" w:themeFill="background1"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cs="Arial"/>
              </w:rPr>
              <w:t>40 not 41</w:t>
            </w:r>
          </w:p>
        </w:tc>
        <w:tc>
          <w:tcPr>
            <w:tcW w:w="1672" w:type="dxa"/>
            <w:shd w:val="clear" w:color="auto" w:fill="FFFFFF" w:themeFill="background1"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1,595</w:t>
            </w:r>
          </w:p>
        </w:tc>
      </w:tr>
      <w:tr w:rsidR="00984FC8" w:rsidTr="0098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43</w:t>
            </w:r>
          </w:p>
        </w:tc>
        <w:tc>
          <w:tcPr>
            <w:tcW w:w="6521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remove duplicates from 42</w:t>
            </w:r>
          </w:p>
        </w:tc>
        <w:tc>
          <w:tcPr>
            <w:tcW w:w="1672" w:type="dxa"/>
            <w:shd w:val="clear" w:color="auto" w:fill="FFFFFF" w:themeFill="background1"/>
            <w:hideMark/>
          </w:tcPr>
          <w:p w:rsidR="00984FC8" w:rsidRDefault="003F3D81" w:rsidP="00E506B7">
            <w:pPr>
              <w:widowControl w:val="0"/>
              <w:tabs>
                <w:tab w:val="left" w:pos="0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1,580</w:t>
            </w:r>
          </w:p>
        </w:tc>
      </w:tr>
      <w:tr w:rsidR="00984FC8" w:rsidTr="00984FC8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  <w:gridSpan w:val="3"/>
            <w:shd w:val="clear" w:color="auto" w:fill="auto"/>
          </w:tcPr>
          <w:p w:rsidR="00984FC8" w:rsidRDefault="003F3D81" w:rsidP="00E506B7">
            <w:pPr>
              <w:widowControl w:val="0"/>
              <w:tabs>
                <w:tab w:val="left" w:pos="0"/>
              </w:tabs>
              <w:rPr>
                <w:rFonts w:eastAsia="Times New Roman" w:cs="Arial"/>
                <w:b w:val="0"/>
                <w:lang w:val="en-US" w:eastAsia="de-DE"/>
              </w:rPr>
            </w:pPr>
            <w:proofErr w:type="spellStart"/>
            <w:r>
              <w:rPr>
                <w:rFonts w:eastAsia="Times New Roman" w:cs="Arial"/>
                <w:b w:val="0"/>
                <w:vertAlign w:val="superscript"/>
                <w:lang w:val="en-US" w:eastAsia="de-DE"/>
              </w:rPr>
              <w:t>a</w:t>
            </w:r>
            <w:r>
              <w:rPr>
                <w:rFonts w:eastAsia="Times New Roman" w:cs="Arial"/>
                <w:b w:val="0"/>
                <w:lang w:val="en-US" w:eastAsia="de-DE"/>
              </w:rPr>
              <w:t>MEDLINE</w:t>
            </w:r>
            <w:proofErr w:type="spellEnd"/>
            <w:r>
              <w:rPr>
                <w:rFonts w:eastAsia="Times New Roman" w:cs="Arial"/>
                <w:b w:val="0"/>
                <w:lang w:val="en-US" w:eastAsia="de-DE"/>
              </w:rPr>
              <w:t xml:space="preserve"> 1946 to April Week 3 2017, MEDLINE Daily Update April 27, 2017, MEDLINE In Process &amp; Other Non-Indexed Citations April 27, 2017, MEDLINE Epub Ahead of Print  April 27, 2017 </w:t>
            </w:r>
          </w:p>
        </w:tc>
      </w:tr>
    </w:tbl>
    <w:p w:rsidR="00984FC8" w:rsidRDefault="00984FC8" w:rsidP="00E506B7">
      <w:pPr>
        <w:widowControl w:val="0"/>
        <w:tabs>
          <w:tab w:val="left" w:pos="0"/>
        </w:tabs>
        <w:rPr>
          <w:sz w:val="20"/>
          <w:szCs w:val="20"/>
          <w:lang w:val="en-US"/>
        </w:rPr>
      </w:pPr>
    </w:p>
    <w:p w:rsidR="00984FC8" w:rsidRDefault="00984FC8" w:rsidP="00E506B7">
      <w:pPr>
        <w:widowControl w:val="0"/>
        <w:tabs>
          <w:tab w:val="left" w:pos="0"/>
        </w:tabs>
        <w:rPr>
          <w:sz w:val="20"/>
          <w:szCs w:val="20"/>
          <w:lang w:val="en-US"/>
        </w:rPr>
      </w:pPr>
    </w:p>
    <w:sectPr w:rsidR="00984F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2FED"/>
    <w:multiLevelType w:val="multilevel"/>
    <w:tmpl w:val="5E2AF6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MyNzY1NDG0MDMwMjNX0lEKTi0uzszPAykwrAUARYgHDCwAAAA="/>
    <w:docVar w:name="Total_Editing_Time" w:val="0"/>
  </w:docVars>
  <w:rsids>
    <w:rsidRoot w:val="00984FC8"/>
    <w:rsid w:val="003F3D81"/>
    <w:rsid w:val="00676A9B"/>
    <w:rsid w:val="00984FC8"/>
    <w:rsid w:val="00E5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customStyle="1" w:styleId="Gitternetztabelle4Akzent11">
    <w:name w:val="Gitternetztabelle 4 – Akzent 1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customStyle="1" w:styleId="Gitternetztabelle4Akzent11">
    <w:name w:val="Gitternetztabelle 4 – Akzent 1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2377</Characters>
  <Application>Microsoft Office Word</Application>
  <DocSecurity>0</DocSecurity>
  <Lines>158</Lines>
  <Paragraphs>157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IMBI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Schmucker,GCC,NN,</dc:creator>
  <cp:lastModifiedBy>RTORRES</cp:lastModifiedBy>
  <cp:revision>25</cp:revision>
  <cp:lastPrinted>2018-02-07T12:58:00Z</cp:lastPrinted>
  <dcterms:created xsi:type="dcterms:W3CDTF">2019-03-12T08:42:00Z</dcterms:created>
  <dcterms:modified xsi:type="dcterms:W3CDTF">2019-09-10T02:10:00Z</dcterms:modified>
</cp:coreProperties>
</file>